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C9956" w14:textId="19A23324" w:rsidR="00F43CDF" w:rsidRDefault="00F43CDF">
      <w:pPr>
        <w:rPr>
          <w:b/>
          <w:bCs/>
          <w:u w:val="single"/>
        </w:rPr>
      </w:pPr>
      <w:r w:rsidRPr="00F43CDF">
        <w:rPr>
          <w:b/>
          <w:bCs/>
          <w:u w:val="single"/>
        </w:rPr>
        <w:t xml:space="preserve">NOME: </w:t>
      </w:r>
      <w:r w:rsidR="00F84306">
        <w:rPr>
          <w:b/>
          <w:bCs/>
          <w:u w:val="single"/>
        </w:rPr>
        <w:t xml:space="preserve"> Filipe </w:t>
      </w:r>
      <w:proofErr w:type="spellStart"/>
      <w:r w:rsidR="00F84306">
        <w:rPr>
          <w:b/>
          <w:bCs/>
          <w:u w:val="single"/>
        </w:rPr>
        <w:t>Acierno</w:t>
      </w:r>
      <w:proofErr w:type="spellEnd"/>
      <w:r w:rsidR="00F84306">
        <w:rPr>
          <w:b/>
          <w:bCs/>
          <w:u w:val="single"/>
        </w:rPr>
        <w:t xml:space="preserve"> Nunes Torres</w:t>
      </w:r>
      <w:r w:rsidR="00F84306" w:rsidRPr="00F84306">
        <w:rPr>
          <w:b/>
          <w:bCs/>
        </w:rPr>
        <w:t xml:space="preserve">                       ADS: 4 SEMESTRE</w:t>
      </w:r>
    </w:p>
    <w:p w14:paraId="6BDADD70" w14:textId="77777777" w:rsidR="005A1084" w:rsidRDefault="005A1084">
      <w:pPr>
        <w:rPr>
          <w:b/>
          <w:bCs/>
          <w:u w:val="single"/>
        </w:rPr>
      </w:pPr>
    </w:p>
    <w:p w14:paraId="66763C8F" w14:textId="2D63DED8" w:rsidR="005A1084" w:rsidRDefault="00C82371" w:rsidP="005A1084">
      <w:r>
        <w:t>1.</w:t>
      </w:r>
      <w:r w:rsidR="0037413C">
        <w:t xml:space="preserve"> Elabor</w:t>
      </w:r>
      <w:r w:rsidR="00E9770E">
        <w:t>e</w:t>
      </w:r>
      <w:r w:rsidR="0037413C">
        <w:t xml:space="preserve"> a referência e colo</w:t>
      </w:r>
      <w:r w:rsidR="00E9770E">
        <w:t>que</w:t>
      </w:r>
      <w:r w:rsidR="0037413C">
        <w:t xml:space="preserve"> ao final e</w:t>
      </w:r>
      <w:r w:rsidR="00E9770E">
        <w:t>m</w:t>
      </w:r>
      <w:r w:rsidR="0037413C">
        <w:t xml:space="preserve"> Referências</w:t>
      </w:r>
      <w:r w:rsidR="00E9770E">
        <w:t>:</w:t>
      </w:r>
      <w:r w:rsidR="0037413C">
        <w:t xml:space="preserve"> </w:t>
      </w:r>
    </w:p>
    <w:p w14:paraId="4D243A62" w14:textId="77777777" w:rsidR="00681D8F" w:rsidRDefault="00681D8F" w:rsidP="00681D8F"/>
    <w:p w14:paraId="01E09274" w14:textId="77777777" w:rsidR="00681D8F" w:rsidRDefault="00681D8F" w:rsidP="00681D8F">
      <w:r w:rsidRPr="00A13131">
        <w:rPr>
          <w:rStyle w:val="eop"/>
          <w:rFonts w:ascii="Arial" w:hAnsi="Arial" w:cs="Arial"/>
          <w:noProof/>
          <w:lang w:eastAsia="pt-BR"/>
        </w:rPr>
        <w:drawing>
          <wp:inline distT="0" distB="0" distL="0" distR="0" wp14:anchorId="375E0B7B" wp14:editId="2DEB30F8">
            <wp:extent cx="2114550" cy="2486025"/>
            <wp:effectExtent l="0" t="0" r="0" b="9525"/>
            <wp:docPr id="978419619" name="Imagem 978419619" descr="C:\Users\T-Gamer\Pictures\img1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-Gamer\Pictures\img19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2" r="14266" b="31043"/>
                    <a:stretch/>
                  </pic:blipFill>
                  <pic:spPr bwMode="auto">
                    <a:xfrm>
                      <a:off x="0" y="0"/>
                      <a:ext cx="2115158" cy="24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F1F3E" w14:textId="77777777" w:rsidR="00681D8F" w:rsidRDefault="00681D8F" w:rsidP="00681D8F"/>
    <w:p w14:paraId="1F3E62B9" w14:textId="77777777" w:rsidR="00681D8F" w:rsidRDefault="00681D8F" w:rsidP="00681D8F">
      <w:r w:rsidRPr="00F04A6A">
        <w:rPr>
          <w:rStyle w:val="eop"/>
          <w:rFonts w:ascii="Arial" w:hAnsi="Arial" w:cs="Arial"/>
          <w:noProof/>
          <w:lang w:eastAsia="pt-BR"/>
        </w:rPr>
        <w:drawing>
          <wp:inline distT="0" distB="0" distL="0" distR="0" wp14:anchorId="32C27848" wp14:editId="698D21FE">
            <wp:extent cx="2105565" cy="2169160"/>
            <wp:effectExtent l="6033" t="0" r="0" b="0"/>
            <wp:docPr id="14" name="Imagem 14" descr="C:\Users\T-Gamer\Pictures\img1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-Gamer\Pictures\img19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37" b="57062"/>
                    <a:stretch/>
                  </pic:blipFill>
                  <pic:spPr bwMode="auto">
                    <a:xfrm rot="16200000">
                      <a:off x="0" y="0"/>
                      <a:ext cx="2120182" cy="218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AF97D" w14:textId="77777777" w:rsidR="00C82371" w:rsidRDefault="00C82371" w:rsidP="005A1084"/>
    <w:p w14:paraId="376A25D3" w14:textId="77777777" w:rsidR="00C82371" w:rsidRDefault="00C82371" w:rsidP="005A1084"/>
    <w:p w14:paraId="0AE844AE" w14:textId="410D0341" w:rsidR="00C82371" w:rsidRDefault="00C82371" w:rsidP="005A1084">
      <w:r>
        <w:t>2.</w:t>
      </w:r>
      <w:r w:rsidR="0037413C">
        <w:t xml:space="preserve"> </w:t>
      </w:r>
      <w:r w:rsidR="00E9770E">
        <w:t xml:space="preserve">Elabore a referência e coloque ao final em Referências: </w:t>
      </w:r>
      <w:hyperlink r:id="rId9" w:history="1">
        <w:r w:rsidR="005644CA" w:rsidRPr="0083390C">
          <w:rPr>
            <w:rStyle w:val="Hyperlink"/>
          </w:rPr>
          <w:t>https://revista.fateczl.edu.br/index.php/engetec_revista/article/view/430/481</w:t>
        </w:r>
      </w:hyperlink>
      <w:r w:rsidR="005644CA">
        <w:t xml:space="preserve"> </w:t>
      </w:r>
    </w:p>
    <w:p w14:paraId="60FE1523" w14:textId="6FA3F1CA" w:rsidR="005A1084" w:rsidRDefault="005A1084" w:rsidP="005A1084"/>
    <w:p w14:paraId="0E7DBBBB" w14:textId="77777777" w:rsidR="005A1084" w:rsidRDefault="005A1084" w:rsidP="005A1084"/>
    <w:p w14:paraId="12F9B415" w14:textId="2B780E3F" w:rsidR="00DD71F4" w:rsidRDefault="00DD71F4"/>
    <w:p w14:paraId="623B01CC" w14:textId="41EFABB5" w:rsidR="00AA2814" w:rsidRDefault="00B12B91">
      <w:r>
        <w:t>3</w:t>
      </w:r>
      <w:r w:rsidR="00492CFC">
        <w:t xml:space="preserve">. </w:t>
      </w:r>
      <w:proofErr w:type="gramStart"/>
      <w:r w:rsidR="00AA2814">
        <w:t xml:space="preserve">Elaborar </w:t>
      </w:r>
      <w:r w:rsidR="00875209">
        <w:t xml:space="preserve"> </w:t>
      </w:r>
      <w:r w:rsidR="00E9770E">
        <w:t>a</w:t>
      </w:r>
      <w:proofErr w:type="gramEnd"/>
      <w:r w:rsidR="00E9770E">
        <w:t xml:space="preserve"> </w:t>
      </w:r>
      <w:r w:rsidR="00875209">
        <w:t>referência</w:t>
      </w:r>
      <w:r w:rsidR="00E215A4">
        <w:t xml:space="preserve"> de “</w:t>
      </w:r>
      <w:r w:rsidR="00B3187A">
        <w:t>O discurso da literatura de massa</w:t>
      </w:r>
      <w:r w:rsidR="00E215A4">
        <w:t xml:space="preserve"> [...]”.</w:t>
      </w:r>
      <w:r w:rsidR="00752434">
        <w:t xml:space="preserve"> Coloque</w:t>
      </w:r>
      <w:r w:rsidR="00E9770E">
        <w:t>-a</w:t>
      </w:r>
      <w:r w:rsidR="00752434">
        <w:t xml:space="preserve"> ao final em Referências.</w:t>
      </w:r>
    </w:p>
    <w:p w14:paraId="0BF52685" w14:textId="77777777" w:rsidR="00E215A4" w:rsidRDefault="00E215A4"/>
    <w:p w14:paraId="0B31F0DE" w14:textId="77777777" w:rsidR="00E215A4" w:rsidRDefault="00E215A4"/>
    <w:p w14:paraId="324BD914" w14:textId="77777777" w:rsidR="00E215A4" w:rsidRDefault="00E215A4"/>
    <w:p w14:paraId="0CC0E0B4" w14:textId="77777777" w:rsidR="00AA2814" w:rsidRDefault="00AA2814">
      <w:pPr>
        <w:rPr>
          <w:noProof/>
          <w:lang w:eastAsia="pt-BR"/>
        </w:rPr>
      </w:pPr>
    </w:p>
    <w:p w14:paraId="5E791AF4" w14:textId="77777777" w:rsidR="00AA2814" w:rsidRDefault="00AA2814">
      <w:r w:rsidRPr="00AA2814">
        <w:rPr>
          <w:noProof/>
          <w:lang w:eastAsia="pt-BR"/>
        </w:rPr>
        <w:drawing>
          <wp:inline distT="0" distB="0" distL="0" distR="0" wp14:anchorId="69DF923C" wp14:editId="40F9E888">
            <wp:extent cx="2600268" cy="2085975"/>
            <wp:effectExtent l="0" t="0" r="0" b="0"/>
            <wp:docPr id="5" name="Imagem 5" descr="C:\Users\T-Gamer\Pictures\img9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-Gamer\Pictures\img95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6" r="12325" b="28776"/>
                    <a:stretch/>
                  </pic:blipFill>
                  <pic:spPr bwMode="auto">
                    <a:xfrm>
                      <a:off x="0" y="0"/>
                      <a:ext cx="2621571" cy="210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BDA01" w14:textId="77777777" w:rsidR="00AA2814" w:rsidRDefault="00AA2814"/>
    <w:p w14:paraId="4CB7509F" w14:textId="7E852F49" w:rsidR="00AA2814" w:rsidRDefault="00AA2814"/>
    <w:p w14:paraId="2F9CD20F" w14:textId="753B0255" w:rsidR="00BD1DA9" w:rsidRDefault="00E215A4">
      <w:r>
        <w:rPr>
          <w:noProof/>
        </w:rPr>
        <w:drawing>
          <wp:inline distT="0" distB="0" distL="0" distR="0" wp14:anchorId="5752CD12" wp14:editId="49F9D581">
            <wp:extent cx="2476500" cy="3448050"/>
            <wp:effectExtent l="9525" t="0" r="9525" b="9525"/>
            <wp:docPr id="1649692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6" r="3869" b="6074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765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6701D" w14:textId="77777777" w:rsidR="00E215A4" w:rsidRDefault="00E215A4"/>
    <w:p w14:paraId="6D44F89F" w14:textId="0A02E3BA" w:rsidR="00E215A4" w:rsidRDefault="00E215A4">
      <w:r>
        <w:rPr>
          <w:noProof/>
        </w:rPr>
        <w:drawing>
          <wp:inline distT="0" distB="0" distL="0" distR="0" wp14:anchorId="2BE702B4" wp14:editId="2FFC1F12">
            <wp:extent cx="1933157" cy="2316480"/>
            <wp:effectExtent l="0" t="1270" r="8890" b="8890"/>
            <wp:docPr id="64907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6" t="41554" b="1350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42888" cy="232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34B50" w14:textId="77777777" w:rsidR="00492CFC" w:rsidRDefault="00492CFC"/>
    <w:p w14:paraId="0B1AF252" w14:textId="54754CD1" w:rsidR="00971F57" w:rsidRDefault="00B12B91">
      <w:r>
        <w:lastRenderedPageBreak/>
        <w:t>5</w:t>
      </w:r>
      <w:r w:rsidR="00971F57">
        <w:t>.</w:t>
      </w:r>
      <w:r w:rsidR="00353CB3">
        <w:t xml:space="preserve"> Faça a referência do texto “</w:t>
      </w:r>
      <w:r w:rsidR="00F013AF">
        <w:t>Relevância das variáveis não linguísticas”</w:t>
      </w:r>
      <w:r w:rsidR="00353CB3">
        <w:t xml:space="preserve"> e coloque ao final em Referências</w:t>
      </w:r>
      <w:r w:rsidR="00CE188C">
        <w:t>.</w:t>
      </w:r>
    </w:p>
    <w:p w14:paraId="23CEF01C" w14:textId="77777777" w:rsidR="00971F57" w:rsidRDefault="00971F57">
      <w:r w:rsidRPr="00971F57">
        <w:rPr>
          <w:noProof/>
          <w:lang w:eastAsia="pt-BR"/>
        </w:rPr>
        <w:drawing>
          <wp:inline distT="0" distB="0" distL="0" distR="0" wp14:anchorId="0633921A" wp14:editId="74A3A2A2">
            <wp:extent cx="1689735" cy="1562792"/>
            <wp:effectExtent l="0" t="0" r="5715" b="0"/>
            <wp:docPr id="11" name="Imagem 11" descr="C:\Users\T-Gamer\Pictures\img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-Gamer\Pictures\img2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7" r="8442" b="25276"/>
                    <a:stretch/>
                  </pic:blipFill>
                  <pic:spPr bwMode="auto">
                    <a:xfrm>
                      <a:off x="0" y="0"/>
                      <a:ext cx="1696783" cy="15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E1E1D" w14:textId="77777777" w:rsidR="00971F57" w:rsidRDefault="00971F57"/>
    <w:p w14:paraId="6836245C" w14:textId="77777777" w:rsidR="00971F57" w:rsidRDefault="004B0CE3">
      <w:r w:rsidRPr="004B0CE3">
        <w:rPr>
          <w:noProof/>
          <w:lang w:eastAsia="pt-BR"/>
        </w:rPr>
        <w:drawing>
          <wp:inline distT="0" distB="0" distL="0" distR="0" wp14:anchorId="4682043C" wp14:editId="65568285">
            <wp:extent cx="1168873" cy="1463585"/>
            <wp:effectExtent l="5080" t="0" r="0" b="0"/>
            <wp:docPr id="12" name="Imagem 12" descr="C:\Users\T-Gamer\Pictures\img2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-Gamer\Pictures\img2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99"/>
                    <a:stretch/>
                  </pic:blipFill>
                  <pic:spPr bwMode="auto">
                    <a:xfrm rot="16200000">
                      <a:off x="0" y="0"/>
                      <a:ext cx="1181417" cy="147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DD7DC" w14:textId="77777777" w:rsidR="004B0CE3" w:rsidRDefault="004B0CE3"/>
    <w:p w14:paraId="13EEBEC2" w14:textId="77777777" w:rsidR="004B0CE3" w:rsidRDefault="004B0CE3">
      <w:r w:rsidRPr="004B0CE3">
        <w:rPr>
          <w:noProof/>
          <w:lang w:eastAsia="pt-BR"/>
        </w:rPr>
        <w:drawing>
          <wp:inline distT="0" distB="0" distL="0" distR="0" wp14:anchorId="03415253" wp14:editId="73B2031B">
            <wp:extent cx="4274282" cy="2942590"/>
            <wp:effectExtent l="0" t="952" r="0" b="0"/>
            <wp:docPr id="13" name="Imagem 13" descr="C:\Users\T-Gamer\Pictures\img2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-Gamer\Pictures\img2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64"/>
                    <a:stretch/>
                  </pic:blipFill>
                  <pic:spPr bwMode="auto">
                    <a:xfrm rot="16200000">
                      <a:off x="0" y="0"/>
                      <a:ext cx="4297658" cy="295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F36B2" w14:textId="77777777" w:rsidR="00B45BD8" w:rsidRDefault="00B45BD8"/>
    <w:p w14:paraId="049F9175" w14:textId="7AC92BC5" w:rsidR="00CE188C" w:rsidRDefault="00F013AF" w:rsidP="00CE188C">
      <w:r>
        <w:lastRenderedPageBreak/>
        <w:t>6</w:t>
      </w:r>
      <w:r w:rsidR="002E4B3D">
        <w:t xml:space="preserve">. </w:t>
      </w:r>
      <w:r w:rsidR="00056327">
        <w:t xml:space="preserve"> Elabore a referência de “Cães na religião e nos mitos gregos antigos”. Coloque-a ao final em Referências.</w:t>
      </w:r>
    </w:p>
    <w:p w14:paraId="08865374" w14:textId="08721B87" w:rsidR="00056327" w:rsidRDefault="00000000" w:rsidP="00CE188C">
      <w:hyperlink r:id="rId15" w:history="1">
        <w:r w:rsidR="00056327" w:rsidRPr="005B5B65">
          <w:rPr>
            <w:rStyle w:val="Hyperlink"/>
          </w:rPr>
          <w:t>https://www.e-publicacoes.uerj.br/nearco/issue/view/3528/739</w:t>
        </w:r>
      </w:hyperlink>
      <w:r w:rsidR="00056327">
        <w:t xml:space="preserve"> </w:t>
      </w:r>
    </w:p>
    <w:p w14:paraId="15FBB537" w14:textId="28581F38" w:rsidR="002C694C" w:rsidRDefault="002C694C" w:rsidP="00CE188C"/>
    <w:p w14:paraId="53C0FCA6" w14:textId="3F6B8280" w:rsidR="009822D8" w:rsidRDefault="009822D8" w:rsidP="00CE188C"/>
    <w:p w14:paraId="63FDB6ED" w14:textId="77777777" w:rsidR="00E42550" w:rsidRDefault="00E42550" w:rsidP="00CE188C"/>
    <w:p w14:paraId="46A68666" w14:textId="44EF4C68" w:rsidR="00E42550" w:rsidRPr="00D55E15" w:rsidRDefault="00E42550" w:rsidP="00CE188C">
      <w:pPr>
        <w:rPr>
          <w:rFonts w:ascii="Arial" w:hAnsi="Arial" w:cs="Arial"/>
          <w:b/>
          <w:bCs/>
          <w:sz w:val="24"/>
          <w:szCs w:val="24"/>
        </w:rPr>
      </w:pPr>
      <w:r w:rsidRPr="00D55E15">
        <w:rPr>
          <w:rFonts w:ascii="Arial" w:hAnsi="Arial" w:cs="Arial"/>
          <w:b/>
          <w:bCs/>
          <w:sz w:val="24"/>
          <w:szCs w:val="24"/>
        </w:rPr>
        <w:t>REFERÊNCIAS</w:t>
      </w:r>
    </w:p>
    <w:p w14:paraId="6903E3F3" w14:textId="77777777" w:rsidR="001F7A31" w:rsidRDefault="001F7A31" w:rsidP="004C295C">
      <w:pPr>
        <w:spacing w:line="240" w:lineRule="auto"/>
        <w:rPr>
          <w:rFonts w:ascii="Arial" w:hAnsi="Arial" w:cs="Arial"/>
          <w:sz w:val="24"/>
          <w:szCs w:val="24"/>
        </w:rPr>
      </w:pPr>
    </w:p>
    <w:p w14:paraId="1F01337B" w14:textId="77777777" w:rsidR="001F7A31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7A31">
        <w:rPr>
          <w:rFonts w:ascii="Arial" w:hAnsi="Arial" w:cs="Arial"/>
          <w:sz w:val="24"/>
          <w:szCs w:val="24"/>
        </w:rPr>
        <w:t xml:space="preserve">Mollica, Maria Cecilia. Relevância das variáveis não lingüísticas. In: Mollica, Maria Cecilia; Braga, Maria Luiza (orgs.). </w:t>
      </w:r>
      <w:r w:rsidRPr="001F7A31">
        <w:rPr>
          <w:rFonts w:ascii="Arial" w:hAnsi="Arial" w:cs="Arial"/>
          <w:b/>
          <w:bCs/>
          <w:sz w:val="24"/>
          <w:szCs w:val="24"/>
        </w:rPr>
        <w:t>Introdução à sociolinguística</w:t>
      </w:r>
      <w:r w:rsidRPr="001F7A31">
        <w:rPr>
          <w:rFonts w:ascii="Arial" w:hAnsi="Arial" w:cs="Arial"/>
          <w:sz w:val="24"/>
          <w:szCs w:val="24"/>
        </w:rPr>
        <w:t>: o tratamento da variação. 3. ed. São Paulo: Contexto, 2008. p. 27-32.</w:t>
      </w:r>
    </w:p>
    <w:p w14:paraId="7196E337" w14:textId="77777777" w:rsidR="001F7A31" w:rsidRPr="001F7A31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20BAFF" w14:textId="77777777" w:rsidR="001F7A31" w:rsidRPr="00D55E15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7A31">
        <w:rPr>
          <w:rFonts w:ascii="Arial" w:hAnsi="Arial" w:cs="Arial"/>
          <w:sz w:val="24"/>
          <w:szCs w:val="24"/>
        </w:rPr>
        <w:t xml:space="preserve">Paula, Pedro Henrique Affonso de. Cães na religião e nos mitos gregos antigos. </w:t>
      </w:r>
      <w:r w:rsidRPr="001F7A31">
        <w:rPr>
          <w:rFonts w:ascii="Arial" w:hAnsi="Arial" w:cs="Arial"/>
          <w:b/>
          <w:bCs/>
          <w:sz w:val="24"/>
          <w:szCs w:val="24"/>
        </w:rPr>
        <w:t>NEARCO - Revista Eletrônica de Antiguidade e Medievo</w:t>
      </w:r>
      <w:r w:rsidRPr="001F7A31">
        <w:rPr>
          <w:rFonts w:ascii="Arial" w:hAnsi="Arial" w:cs="Arial"/>
          <w:sz w:val="24"/>
          <w:szCs w:val="24"/>
        </w:rPr>
        <w:t xml:space="preserve">, Rio de Janeiro, v. 16, n. 1-2, p. 127-155, 2026. Disponível em: </w:t>
      </w:r>
      <w:hyperlink r:id="rId16" w:tgtFrame="_blank" w:history="1">
        <w:r w:rsidRPr="001F7A31">
          <w:rPr>
            <w:rFonts w:ascii="Arial" w:hAnsi="Arial" w:cs="Arial"/>
            <w:sz w:val="24"/>
            <w:szCs w:val="24"/>
          </w:rPr>
          <w:t>https://www.e-publicacoes.uerj.br/nearco/issue/view/3528/739</w:t>
        </w:r>
      </w:hyperlink>
      <w:r w:rsidRPr="001F7A31">
        <w:rPr>
          <w:rFonts w:ascii="Arial" w:hAnsi="Arial" w:cs="Arial"/>
          <w:sz w:val="24"/>
          <w:szCs w:val="24"/>
        </w:rPr>
        <w:t>. Acesso em: 26 maio 2026.</w:t>
      </w:r>
    </w:p>
    <w:p w14:paraId="090EF4D8" w14:textId="77777777" w:rsidR="001F7A31" w:rsidRPr="001F7A31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B27CC9" w14:textId="77777777" w:rsidR="001F7A31" w:rsidRPr="00D55E15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7A31">
        <w:rPr>
          <w:rFonts w:ascii="Arial" w:hAnsi="Arial" w:cs="Arial"/>
          <w:sz w:val="24"/>
          <w:szCs w:val="24"/>
        </w:rPr>
        <w:t xml:space="preserve">Rodrigues, Junior dos Santos </w:t>
      </w:r>
      <w:r w:rsidRPr="001F7A31">
        <w:rPr>
          <w:rFonts w:ascii="Arial" w:hAnsi="Arial" w:cs="Arial"/>
          <w:i/>
          <w:iCs/>
          <w:sz w:val="24"/>
          <w:szCs w:val="24"/>
        </w:rPr>
        <w:t>et al</w:t>
      </w:r>
      <w:r w:rsidRPr="001F7A31">
        <w:rPr>
          <w:rFonts w:ascii="Arial" w:hAnsi="Arial" w:cs="Arial"/>
          <w:sz w:val="24"/>
          <w:szCs w:val="24"/>
        </w:rPr>
        <w:t xml:space="preserve">. Da destruição à inovação: impactos da Segunda Guerra Mundial na indústria. </w:t>
      </w:r>
      <w:r w:rsidRPr="001F7A31">
        <w:rPr>
          <w:rFonts w:ascii="Arial" w:hAnsi="Arial" w:cs="Arial"/>
          <w:b/>
          <w:bCs/>
          <w:sz w:val="24"/>
          <w:szCs w:val="24"/>
        </w:rPr>
        <w:t>Engetec em Revista</w:t>
      </w:r>
      <w:r w:rsidRPr="001F7A31">
        <w:rPr>
          <w:rFonts w:ascii="Arial" w:hAnsi="Arial" w:cs="Arial"/>
          <w:sz w:val="24"/>
          <w:szCs w:val="24"/>
        </w:rPr>
        <w:t xml:space="preserve">, v. 3, n. 2, e321605, 2026. Disponível em: </w:t>
      </w:r>
      <w:hyperlink r:id="rId17" w:tgtFrame="_blank" w:history="1">
        <w:r w:rsidRPr="001F7A31">
          <w:rPr>
            <w:rFonts w:ascii="Arial" w:hAnsi="Arial" w:cs="Arial"/>
            <w:sz w:val="24"/>
            <w:szCs w:val="24"/>
          </w:rPr>
          <w:t>https://revista.fateczl.edu.br/index.php/engetec_revista/article/view/430/481</w:t>
        </w:r>
      </w:hyperlink>
      <w:r w:rsidRPr="001F7A31">
        <w:rPr>
          <w:rFonts w:ascii="Arial" w:hAnsi="Arial" w:cs="Arial"/>
          <w:sz w:val="24"/>
          <w:szCs w:val="24"/>
        </w:rPr>
        <w:t>. Acesso em: 26 maio 2026.</w:t>
      </w:r>
    </w:p>
    <w:p w14:paraId="5FA42351" w14:textId="77777777" w:rsidR="001F7A31" w:rsidRPr="001F7A31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6A150C" w14:textId="77777777" w:rsidR="001F7A31" w:rsidRPr="00D55E15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7A31">
        <w:rPr>
          <w:rFonts w:ascii="Arial" w:hAnsi="Arial" w:cs="Arial"/>
          <w:sz w:val="24"/>
          <w:szCs w:val="24"/>
        </w:rPr>
        <w:t xml:space="preserve">Silva, Gerson Gonçalves da; Silva, Luciana Estarepravo da. O discurso da literatura de massa em O Vendedor de Sonhos e a Revolução dos Anônimos. In: Silva, Gerson Gonçalves da; Fortunato, Marina Pinheiro; Almeida, Denise de (orgs.). </w:t>
      </w:r>
      <w:r w:rsidRPr="001F7A31">
        <w:rPr>
          <w:rFonts w:ascii="Arial" w:hAnsi="Arial" w:cs="Arial"/>
          <w:b/>
          <w:bCs/>
          <w:sz w:val="24"/>
          <w:szCs w:val="24"/>
        </w:rPr>
        <w:t>Literatura e cultura</w:t>
      </w:r>
      <w:r w:rsidRPr="001F7A31">
        <w:rPr>
          <w:rFonts w:ascii="Arial" w:hAnsi="Arial" w:cs="Arial"/>
          <w:sz w:val="24"/>
          <w:szCs w:val="24"/>
        </w:rPr>
        <w:t>: dimensões simbólicas. São Paulo: Factash Editora, 2013. p. 13-32.</w:t>
      </w:r>
    </w:p>
    <w:p w14:paraId="0B55878B" w14:textId="77777777" w:rsidR="001F7A31" w:rsidRPr="001F7A31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B621AA" w14:textId="0EE7CAC0" w:rsidR="001F7A31" w:rsidRPr="001F7A31" w:rsidRDefault="001F7A31" w:rsidP="007B1ED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7A31">
        <w:rPr>
          <w:rFonts w:ascii="Arial" w:hAnsi="Arial" w:cs="Arial"/>
          <w:sz w:val="24"/>
          <w:szCs w:val="24"/>
        </w:rPr>
        <w:t xml:space="preserve">Silva, Gerson Gonçalves da; Vieira, Telma Maria (orgs.). </w:t>
      </w:r>
      <w:r w:rsidRPr="001F7A31">
        <w:rPr>
          <w:rFonts w:ascii="Arial" w:hAnsi="Arial" w:cs="Arial"/>
          <w:b/>
          <w:bCs/>
          <w:sz w:val="24"/>
          <w:szCs w:val="24"/>
        </w:rPr>
        <w:t>Olhares caleidoscópicos</w:t>
      </w:r>
      <w:r w:rsidRPr="001F7A31">
        <w:rPr>
          <w:rFonts w:ascii="Arial" w:hAnsi="Arial" w:cs="Arial"/>
          <w:sz w:val="24"/>
          <w:szCs w:val="24"/>
        </w:rPr>
        <w:t>: ensaios literários. São Paulo: RG Editores, 2005.</w:t>
      </w:r>
    </w:p>
    <w:p w14:paraId="2A446EA3" w14:textId="77777777" w:rsidR="004C295C" w:rsidRPr="00F84306" w:rsidRDefault="004C295C" w:rsidP="007B1ED1">
      <w:pPr>
        <w:spacing w:line="240" w:lineRule="auto"/>
        <w:rPr>
          <w:u w:val="single"/>
        </w:rPr>
      </w:pPr>
    </w:p>
    <w:p w14:paraId="57BA9177" w14:textId="77777777" w:rsidR="00F84306" w:rsidRPr="00E42550" w:rsidRDefault="00F84306" w:rsidP="00CE188C">
      <w:pPr>
        <w:rPr>
          <w:b/>
          <w:bCs/>
        </w:rPr>
      </w:pPr>
    </w:p>
    <w:sectPr w:rsidR="00F84306" w:rsidRPr="00E425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C13"/>
    <w:rsid w:val="00014579"/>
    <w:rsid w:val="0001481D"/>
    <w:rsid w:val="00056327"/>
    <w:rsid w:val="000E10CE"/>
    <w:rsid w:val="000F7B56"/>
    <w:rsid w:val="001F7A31"/>
    <w:rsid w:val="00230B6A"/>
    <w:rsid w:val="002C694C"/>
    <w:rsid w:val="002E4B3D"/>
    <w:rsid w:val="003027A9"/>
    <w:rsid w:val="0030392F"/>
    <w:rsid w:val="00353CB3"/>
    <w:rsid w:val="0037413C"/>
    <w:rsid w:val="003B4943"/>
    <w:rsid w:val="00492CFC"/>
    <w:rsid w:val="004B0CE3"/>
    <w:rsid w:val="004B49DE"/>
    <w:rsid w:val="004C295C"/>
    <w:rsid w:val="004E5975"/>
    <w:rsid w:val="00560BAB"/>
    <w:rsid w:val="005644CA"/>
    <w:rsid w:val="005A1084"/>
    <w:rsid w:val="005F0B90"/>
    <w:rsid w:val="00681D8F"/>
    <w:rsid w:val="0069247B"/>
    <w:rsid w:val="006F6064"/>
    <w:rsid w:val="00752434"/>
    <w:rsid w:val="00797146"/>
    <w:rsid w:val="007B1ED1"/>
    <w:rsid w:val="007C415C"/>
    <w:rsid w:val="00832B0A"/>
    <w:rsid w:val="00875209"/>
    <w:rsid w:val="00892C6A"/>
    <w:rsid w:val="008E7F14"/>
    <w:rsid w:val="00971F57"/>
    <w:rsid w:val="00974610"/>
    <w:rsid w:val="009822D8"/>
    <w:rsid w:val="009945CD"/>
    <w:rsid w:val="00AA2814"/>
    <w:rsid w:val="00AF6586"/>
    <w:rsid w:val="00B12B91"/>
    <w:rsid w:val="00B3187A"/>
    <w:rsid w:val="00B45BD8"/>
    <w:rsid w:val="00B74103"/>
    <w:rsid w:val="00BB729B"/>
    <w:rsid w:val="00BD1DA9"/>
    <w:rsid w:val="00BE5678"/>
    <w:rsid w:val="00C82371"/>
    <w:rsid w:val="00CE188C"/>
    <w:rsid w:val="00D04C13"/>
    <w:rsid w:val="00D55E15"/>
    <w:rsid w:val="00DD71F4"/>
    <w:rsid w:val="00DE64F1"/>
    <w:rsid w:val="00E21553"/>
    <w:rsid w:val="00E215A4"/>
    <w:rsid w:val="00E42550"/>
    <w:rsid w:val="00E9770E"/>
    <w:rsid w:val="00EB594F"/>
    <w:rsid w:val="00EF2BB3"/>
    <w:rsid w:val="00F013AF"/>
    <w:rsid w:val="00F35783"/>
    <w:rsid w:val="00F43CDF"/>
    <w:rsid w:val="00F530A3"/>
    <w:rsid w:val="00F8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7A916"/>
  <w15:chartTrackingRefBased/>
  <w15:docId w15:val="{F6202EF8-EFF7-46E6-B9DF-634D5E9E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B594F"/>
    <w:rPr>
      <w:color w:val="0563C1" w:themeColor="hyperlink"/>
      <w:u w:val="single"/>
    </w:rPr>
  </w:style>
  <w:style w:type="character" w:customStyle="1" w:styleId="eop">
    <w:name w:val="eop"/>
    <w:basedOn w:val="Fontepargpadro"/>
    <w:rsid w:val="00681D8F"/>
  </w:style>
  <w:style w:type="character" w:styleId="MenoPendente">
    <w:name w:val="Unresolved Mention"/>
    <w:basedOn w:val="Fontepargpadro"/>
    <w:uiPriority w:val="99"/>
    <w:semiHidden/>
    <w:unhideWhenUsed/>
    <w:rsid w:val="00056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hyperlink" Target="https://revista.fateczl.edu.br/index.php/engetec_revista/article/view/430/48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e-publicacoes.uerj.br/nearco/issue/view/3528/739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hyperlink" Target="https://www.e-publicacoes.uerj.br/nearco/issue/view/3528/739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revista.fateczl.edu.br/index.php/engetec_revista/article/view/430/481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39B56BB116CC478D212E67DE25E3F4" ma:contentTypeVersion="4" ma:contentTypeDescription="Crie um novo documento." ma:contentTypeScope="" ma:versionID="381e065c39cafbd37089677dfba60e45">
  <xsd:schema xmlns:xsd="http://www.w3.org/2001/XMLSchema" xmlns:xs="http://www.w3.org/2001/XMLSchema" xmlns:p="http://schemas.microsoft.com/office/2006/metadata/properties" xmlns:ns2="469bcb69-6fd5-4011-8ab3-d13bc6368af3" targetNamespace="http://schemas.microsoft.com/office/2006/metadata/properties" ma:root="true" ma:fieldsID="9e67bd92abdc038b0665ca8343f7c288" ns2:_="">
    <xsd:import namespace="469bcb69-6fd5-4011-8ab3-d13bc6368a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cb69-6fd5-4011-8ab3-d13bc6368af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9bcb69-6fd5-4011-8ab3-d13bc6368af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4CB738-548D-4C61-8B7B-4AB100DB43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bcb69-6fd5-4011-8ab3-d13bc6368a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6566EA-4767-4A8E-B679-7229E64BF372}">
  <ds:schemaRefs>
    <ds:schemaRef ds:uri="http://schemas.microsoft.com/office/2006/metadata/properties"/>
    <ds:schemaRef ds:uri="http://schemas.microsoft.com/office/infopath/2007/PartnerControls"/>
    <ds:schemaRef ds:uri="469bcb69-6fd5-4011-8ab3-d13bc6368af3"/>
  </ds:schemaRefs>
</ds:datastoreItem>
</file>

<file path=customXml/itemProps3.xml><?xml version="1.0" encoding="utf-8"?>
<ds:datastoreItem xmlns:ds="http://schemas.openxmlformats.org/officeDocument/2006/customXml" ds:itemID="{C94F40F9-81AB-4469-B58C-E9301CA861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361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aluno</cp:lastModifiedBy>
  <cp:revision>2</cp:revision>
  <dcterms:created xsi:type="dcterms:W3CDTF">2026-05-26T12:37:00Z</dcterms:created>
  <dcterms:modified xsi:type="dcterms:W3CDTF">2026-05-26T12:37:00Z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0x010100B739B56BB116CC478D212E67DE25E3F4</vt:lpwstr>
  </property>
</Properties>
</file>