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0B25D" w14:textId="77777777" w:rsidR="001947A5" w:rsidRPr="001947A5" w:rsidRDefault="001947A5" w:rsidP="001947A5">
      <w:pPr>
        <w:rPr>
          <w:rFonts w:ascii="Times New Roman" w:hAnsi="Times New Roman" w:cs="Times New Roman"/>
          <w:sz w:val="20"/>
          <w:szCs w:val="20"/>
        </w:rPr>
      </w:pPr>
      <w:r w:rsidRPr="001947A5">
        <w:rPr>
          <w:rFonts w:ascii="Times New Roman" w:hAnsi="Times New Roman" w:cs="Times New Roman"/>
          <w:b/>
          <w:bCs/>
          <w:sz w:val="20"/>
          <w:szCs w:val="20"/>
        </w:rPr>
        <w:t>1. Introdução</w:t>
      </w:r>
    </w:p>
    <w:p w14:paraId="44374F5C" w14:textId="77777777" w:rsidR="001947A5" w:rsidRPr="001947A5" w:rsidRDefault="001947A5" w:rsidP="001947A5">
      <w:pPr>
        <w:rPr>
          <w:rFonts w:ascii="Times New Roman" w:hAnsi="Times New Roman" w:cs="Times New Roman"/>
          <w:sz w:val="20"/>
          <w:szCs w:val="20"/>
        </w:rPr>
      </w:pPr>
      <w:r w:rsidRPr="001947A5">
        <w:rPr>
          <w:rFonts w:ascii="Times New Roman" w:hAnsi="Times New Roman" w:cs="Times New Roman"/>
          <w:sz w:val="20"/>
          <w:szCs w:val="20"/>
        </w:rPr>
        <w:t>O setor vitivinícola brasileiro, embora ainda em desenvolvimento em comparação a outros países, apresenta um crescimento constante nos últimos anos, impulsionado por diversos fatores. O aumento da demanda interna por vinhos nacionais, a busca por produtos de alta qualidade e o desenvolvimento de novas tecnologias vitivinícolas são alguns exemplos. Entretanto, a competitividade do mercado global exige um planejamento estratégico que contemple a otimização da produção e a identificação de oportunidades de mercado.</w:t>
      </w:r>
    </w:p>
    <w:p w14:paraId="18EC5165" w14:textId="77777777" w:rsidR="001947A5" w:rsidRPr="001947A5" w:rsidRDefault="001947A5" w:rsidP="001947A5">
      <w:pPr>
        <w:rPr>
          <w:rFonts w:ascii="Times New Roman" w:hAnsi="Times New Roman" w:cs="Times New Roman"/>
          <w:sz w:val="20"/>
          <w:szCs w:val="20"/>
        </w:rPr>
      </w:pPr>
      <w:r w:rsidRPr="001947A5">
        <w:rPr>
          <w:rFonts w:ascii="Times New Roman" w:hAnsi="Times New Roman" w:cs="Times New Roman"/>
          <w:sz w:val="20"/>
          <w:szCs w:val="20"/>
        </w:rPr>
        <w:t>Compreender a dinâmica da produção e comercialização de uvas e vinhos, analisando as tendências históricas e projetando cenários futuros, é crucial para a tomada de decisões eficazes. Informações sobre produção, importação e exportação fornecem insights valiosos para os produtores, comerciantes e órgãos governamentais, permitindo a definição de estratégias eficazes para o desenvolvimento do setor.</w:t>
      </w:r>
    </w:p>
    <w:p w14:paraId="3CFB4DE2" w14:textId="77777777" w:rsidR="001947A5" w:rsidRPr="001947A5" w:rsidRDefault="001947A5" w:rsidP="001947A5">
      <w:pPr>
        <w:rPr>
          <w:rFonts w:ascii="Times New Roman" w:hAnsi="Times New Roman" w:cs="Times New Roman"/>
          <w:sz w:val="20"/>
          <w:szCs w:val="20"/>
        </w:rPr>
      </w:pPr>
      <w:r w:rsidRPr="001947A5">
        <w:rPr>
          <w:rFonts w:ascii="Times New Roman" w:hAnsi="Times New Roman" w:cs="Times New Roman"/>
          <w:b/>
          <w:bCs/>
          <w:sz w:val="20"/>
          <w:szCs w:val="20"/>
        </w:rPr>
        <w:t xml:space="preserve">2. A Biblioteca </w:t>
      </w:r>
      <w:proofErr w:type="spellStart"/>
      <w:r w:rsidRPr="001947A5">
        <w:rPr>
          <w:rFonts w:ascii="Times New Roman" w:hAnsi="Times New Roman" w:cs="Times New Roman"/>
          <w:b/>
          <w:bCs/>
          <w:sz w:val="20"/>
          <w:szCs w:val="20"/>
        </w:rPr>
        <w:t>Darts</w:t>
      </w:r>
      <w:proofErr w:type="spellEnd"/>
    </w:p>
    <w:p w14:paraId="0FE7A7CD" w14:textId="77777777" w:rsidR="001947A5" w:rsidRPr="001947A5" w:rsidRDefault="001947A5" w:rsidP="001947A5">
      <w:pPr>
        <w:rPr>
          <w:rFonts w:ascii="Times New Roman" w:hAnsi="Times New Roman" w:cs="Times New Roman"/>
          <w:sz w:val="20"/>
          <w:szCs w:val="20"/>
        </w:rPr>
      </w:pPr>
      <w:r w:rsidRPr="001947A5">
        <w:rPr>
          <w:rFonts w:ascii="Times New Roman" w:hAnsi="Times New Roman" w:cs="Times New Roman"/>
          <w:sz w:val="20"/>
          <w:szCs w:val="20"/>
        </w:rPr>
        <w:t xml:space="preserve">A análise de séries temporais, que visa identificar padrões, tendências e sazonalidade em dados coletados ao longo do tempo, é uma ferramenta poderosa para o planejamento e a tomada de decisões em diversos campos, incluindo o mercado vitivinícola. A biblioteca </w:t>
      </w:r>
      <w:proofErr w:type="spellStart"/>
      <w:r w:rsidRPr="001947A5">
        <w:rPr>
          <w:rFonts w:ascii="Times New Roman" w:hAnsi="Times New Roman" w:cs="Times New Roman"/>
          <w:sz w:val="20"/>
          <w:szCs w:val="20"/>
        </w:rPr>
        <w:t>Darts</w:t>
      </w:r>
      <w:proofErr w:type="spellEnd"/>
      <w:r w:rsidRPr="001947A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947A5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1947A5">
        <w:rPr>
          <w:rFonts w:ascii="Times New Roman" w:hAnsi="Times New Roman" w:cs="Times New Roman"/>
          <w:sz w:val="20"/>
          <w:szCs w:val="20"/>
        </w:rPr>
        <w:t>eep</w:t>
      </w:r>
      <w:proofErr w:type="spellEnd"/>
      <w:r w:rsidRPr="001947A5">
        <w:rPr>
          <w:rFonts w:ascii="Times New Roman" w:hAnsi="Times New Roman" w:cs="Times New Roman"/>
          <w:sz w:val="20"/>
          <w:szCs w:val="20"/>
        </w:rPr>
        <w:t> </w:t>
      </w:r>
      <w:r w:rsidRPr="001947A5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Pr="001947A5">
        <w:rPr>
          <w:rFonts w:ascii="Times New Roman" w:hAnsi="Times New Roman" w:cs="Times New Roman"/>
          <w:sz w:val="20"/>
          <w:szCs w:val="20"/>
        </w:rPr>
        <w:t>rma </w:t>
      </w:r>
      <w:proofErr w:type="spellStart"/>
      <w:r w:rsidRPr="001947A5">
        <w:rPr>
          <w:rFonts w:ascii="Times New Roman" w:hAnsi="Times New Roman" w:cs="Times New Roman"/>
          <w:b/>
          <w:bCs/>
          <w:sz w:val="20"/>
          <w:szCs w:val="20"/>
        </w:rPr>
        <w:t>R</w:t>
      </w:r>
      <w:r w:rsidRPr="001947A5">
        <w:rPr>
          <w:rFonts w:ascii="Times New Roman" w:hAnsi="Times New Roman" w:cs="Times New Roman"/>
          <w:sz w:val="20"/>
          <w:szCs w:val="20"/>
        </w:rPr>
        <w:t>ecurrent</w:t>
      </w:r>
      <w:proofErr w:type="spellEnd"/>
      <w:r w:rsidRPr="001947A5">
        <w:rPr>
          <w:rFonts w:ascii="Times New Roman" w:hAnsi="Times New Roman" w:cs="Times New Roman"/>
          <w:sz w:val="20"/>
          <w:szCs w:val="20"/>
        </w:rPr>
        <w:t> </w:t>
      </w:r>
      <w:r w:rsidRPr="001947A5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1947A5">
        <w:rPr>
          <w:rFonts w:ascii="Times New Roman" w:hAnsi="Times New Roman" w:cs="Times New Roman"/>
          <w:sz w:val="20"/>
          <w:szCs w:val="20"/>
        </w:rPr>
        <w:t>ime </w:t>
      </w:r>
      <w:r w:rsidRPr="001947A5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1947A5">
        <w:rPr>
          <w:rFonts w:ascii="Times New Roman" w:hAnsi="Times New Roman" w:cs="Times New Roman"/>
          <w:sz w:val="20"/>
          <w:szCs w:val="20"/>
        </w:rPr>
        <w:t>eries) foi desenvolvida com o objetivo de simplificar e agilizar esse processo.</w:t>
      </w:r>
    </w:p>
    <w:p w14:paraId="451D2F00" w14:textId="77777777" w:rsidR="001947A5" w:rsidRPr="001947A5" w:rsidRDefault="001947A5" w:rsidP="001947A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947A5">
        <w:rPr>
          <w:rFonts w:ascii="Times New Roman" w:hAnsi="Times New Roman" w:cs="Times New Roman"/>
          <w:sz w:val="20"/>
          <w:szCs w:val="20"/>
        </w:rPr>
        <w:t>Darts</w:t>
      </w:r>
      <w:proofErr w:type="spellEnd"/>
      <w:r w:rsidRPr="001947A5">
        <w:rPr>
          <w:rFonts w:ascii="Times New Roman" w:hAnsi="Times New Roman" w:cs="Times New Roman"/>
          <w:sz w:val="20"/>
          <w:szCs w:val="20"/>
        </w:rPr>
        <w:t xml:space="preserve"> é uma biblioteca Python de código aberto que oferece uma interface amigável e intuitiva para trabalhar com séries temporais. A biblioteca, com seu foco em aplicabilidade prática, permite a aplicação de diversos modelos de séries temporais com apenas algumas linhas de código, tornando a análise acessível a um público mais amplo. Seu repertório de modelos inclui métodos estatísticos clássicos, como o </w:t>
      </w:r>
      <w:proofErr w:type="spellStart"/>
      <w:r w:rsidRPr="001947A5">
        <w:rPr>
          <w:rFonts w:ascii="Times New Roman" w:hAnsi="Times New Roman" w:cs="Times New Roman"/>
          <w:sz w:val="20"/>
          <w:szCs w:val="20"/>
        </w:rPr>
        <w:t>Exponential</w:t>
      </w:r>
      <w:proofErr w:type="spellEnd"/>
      <w:r w:rsidRPr="001947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47A5">
        <w:rPr>
          <w:rFonts w:ascii="Times New Roman" w:hAnsi="Times New Roman" w:cs="Times New Roman"/>
          <w:sz w:val="20"/>
          <w:szCs w:val="20"/>
        </w:rPr>
        <w:t>Smoothing</w:t>
      </w:r>
      <w:proofErr w:type="spellEnd"/>
      <w:r w:rsidRPr="001947A5">
        <w:rPr>
          <w:rFonts w:ascii="Times New Roman" w:hAnsi="Times New Roman" w:cs="Times New Roman"/>
          <w:sz w:val="20"/>
          <w:szCs w:val="20"/>
        </w:rPr>
        <w:t>, e técnicas mais avançadas de aprendizado de máquina, como as Redes Neurais Recorrentes (</w:t>
      </w:r>
      <w:proofErr w:type="spellStart"/>
      <w:r w:rsidRPr="001947A5">
        <w:rPr>
          <w:rFonts w:ascii="Times New Roman" w:hAnsi="Times New Roman" w:cs="Times New Roman"/>
          <w:sz w:val="20"/>
          <w:szCs w:val="20"/>
        </w:rPr>
        <w:t>RNNs</w:t>
      </w:r>
      <w:proofErr w:type="spellEnd"/>
      <w:r w:rsidRPr="001947A5">
        <w:rPr>
          <w:rFonts w:ascii="Times New Roman" w:hAnsi="Times New Roman" w:cs="Times New Roman"/>
          <w:sz w:val="20"/>
          <w:szCs w:val="20"/>
        </w:rPr>
        <w:t>), que se mostram particularmente eficazes para lidar com padrões complexos em dados sequenciais.</w:t>
      </w:r>
    </w:p>
    <w:p w14:paraId="0BA0F070" w14:textId="77777777" w:rsidR="001947A5" w:rsidRPr="001947A5" w:rsidRDefault="001947A5" w:rsidP="001947A5">
      <w:pPr>
        <w:rPr>
          <w:rFonts w:ascii="Times New Roman" w:hAnsi="Times New Roman" w:cs="Times New Roman"/>
          <w:sz w:val="20"/>
          <w:szCs w:val="20"/>
        </w:rPr>
      </w:pPr>
      <w:r w:rsidRPr="001947A5">
        <w:rPr>
          <w:rFonts w:ascii="Times New Roman" w:hAnsi="Times New Roman" w:cs="Times New Roman"/>
          <w:b/>
          <w:bCs/>
          <w:sz w:val="20"/>
          <w:szCs w:val="20"/>
        </w:rPr>
        <w:t xml:space="preserve">3. O Modelo </w:t>
      </w:r>
      <w:proofErr w:type="spellStart"/>
      <w:r w:rsidRPr="001947A5">
        <w:rPr>
          <w:rFonts w:ascii="Times New Roman" w:hAnsi="Times New Roman" w:cs="Times New Roman"/>
          <w:b/>
          <w:bCs/>
          <w:sz w:val="20"/>
          <w:szCs w:val="20"/>
        </w:rPr>
        <w:t>Exponential</w:t>
      </w:r>
      <w:proofErr w:type="spellEnd"/>
      <w:r w:rsidRPr="001947A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1947A5">
        <w:rPr>
          <w:rFonts w:ascii="Times New Roman" w:hAnsi="Times New Roman" w:cs="Times New Roman"/>
          <w:b/>
          <w:bCs/>
          <w:sz w:val="20"/>
          <w:szCs w:val="20"/>
        </w:rPr>
        <w:t>Smoothing</w:t>
      </w:r>
      <w:proofErr w:type="spellEnd"/>
    </w:p>
    <w:p w14:paraId="3834BF92" w14:textId="77777777" w:rsidR="001947A5" w:rsidRPr="001947A5" w:rsidRDefault="001947A5" w:rsidP="001947A5">
      <w:pPr>
        <w:rPr>
          <w:rFonts w:ascii="Times New Roman" w:hAnsi="Times New Roman" w:cs="Times New Roman"/>
          <w:sz w:val="20"/>
          <w:szCs w:val="20"/>
        </w:rPr>
      </w:pPr>
      <w:r w:rsidRPr="001947A5">
        <w:rPr>
          <w:rFonts w:ascii="Times New Roman" w:hAnsi="Times New Roman" w:cs="Times New Roman"/>
          <w:sz w:val="20"/>
          <w:szCs w:val="20"/>
        </w:rPr>
        <w:t xml:space="preserve">O modelo </w:t>
      </w:r>
      <w:proofErr w:type="spellStart"/>
      <w:r w:rsidRPr="001947A5">
        <w:rPr>
          <w:rFonts w:ascii="Times New Roman" w:hAnsi="Times New Roman" w:cs="Times New Roman"/>
          <w:sz w:val="20"/>
          <w:szCs w:val="20"/>
        </w:rPr>
        <w:t>Exponential</w:t>
      </w:r>
      <w:proofErr w:type="spellEnd"/>
      <w:r w:rsidRPr="001947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47A5">
        <w:rPr>
          <w:rFonts w:ascii="Times New Roman" w:hAnsi="Times New Roman" w:cs="Times New Roman"/>
          <w:sz w:val="20"/>
          <w:szCs w:val="20"/>
        </w:rPr>
        <w:t>Smoothing</w:t>
      </w:r>
      <w:proofErr w:type="spellEnd"/>
      <w:r w:rsidRPr="001947A5">
        <w:rPr>
          <w:rFonts w:ascii="Times New Roman" w:hAnsi="Times New Roman" w:cs="Times New Roman"/>
          <w:sz w:val="20"/>
          <w:szCs w:val="20"/>
        </w:rPr>
        <w:t>, amplamente utilizado na análise de séries temporais, é um método estatístico que se baseia em uma combinação ponderada dos valores passados da série para prever valores futuros. O modelo, ao atribuir pesos maiores a dados recentes, considera a tendência e/ou sazonalidade inerentes às séries temporais.</w:t>
      </w:r>
    </w:p>
    <w:p w14:paraId="5AA6176F" w14:textId="77777777" w:rsidR="001947A5" w:rsidRPr="001947A5" w:rsidRDefault="001947A5" w:rsidP="001947A5">
      <w:pPr>
        <w:rPr>
          <w:rFonts w:ascii="Times New Roman" w:hAnsi="Times New Roman" w:cs="Times New Roman"/>
          <w:sz w:val="20"/>
          <w:szCs w:val="20"/>
        </w:rPr>
      </w:pPr>
      <w:r w:rsidRPr="001947A5">
        <w:rPr>
          <w:rFonts w:ascii="Times New Roman" w:hAnsi="Times New Roman" w:cs="Times New Roman"/>
          <w:sz w:val="20"/>
          <w:szCs w:val="20"/>
        </w:rPr>
        <w:t xml:space="preserve">A aplicação do modelo </w:t>
      </w:r>
      <w:proofErr w:type="spellStart"/>
      <w:r w:rsidRPr="001947A5">
        <w:rPr>
          <w:rFonts w:ascii="Times New Roman" w:hAnsi="Times New Roman" w:cs="Times New Roman"/>
          <w:sz w:val="20"/>
          <w:szCs w:val="20"/>
        </w:rPr>
        <w:t>Exponential</w:t>
      </w:r>
      <w:proofErr w:type="spellEnd"/>
      <w:r w:rsidRPr="001947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47A5">
        <w:rPr>
          <w:rFonts w:ascii="Times New Roman" w:hAnsi="Times New Roman" w:cs="Times New Roman"/>
          <w:sz w:val="20"/>
          <w:szCs w:val="20"/>
        </w:rPr>
        <w:t>Smoothing</w:t>
      </w:r>
      <w:proofErr w:type="spellEnd"/>
      <w:r w:rsidRPr="001947A5">
        <w:rPr>
          <w:rFonts w:ascii="Times New Roman" w:hAnsi="Times New Roman" w:cs="Times New Roman"/>
          <w:sz w:val="20"/>
          <w:szCs w:val="20"/>
        </w:rPr>
        <w:t xml:space="preserve"> se mostra particularmente interessante para os dados do setor vitivinícola, que frequentemente apresentam variações sazonais relacionadas às colheitas e tendências de longo prazo relacionadas à demanda por vinhos. O modelo permite ajustar os pesos de forma a capturar essas características específicas, proporcionando previsões mais precisas e úteis para a tomada de decisão.</w:t>
      </w:r>
    </w:p>
    <w:p w14:paraId="30DDDD89" w14:textId="77777777" w:rsidR="001947A5" w:rsidRPr="001947A5" w:rsidRDefault="001947A5" w:rsidP="001947A5">
      <w:pPr>
        <w:rPr>
          <w:rFonts w:ascii="Times New Roman" w:hAnsi="Times New Roman" w:cs="Times New Roman"/>
          <w:sz w:val="20"/>
          <w:szCs w:val="20"/>
        </w:rPr>
      </w:pPr>
      <w:r w:rsidRPr="001947A5">
        <w:rPr>
          <w:rFonts w:ascii="Times New Roman" w:hAnsi="Times New Roman" w:cs="Times New Roman"/>
          <w:b/>
          <w:bCs/>
          <w:sz w:val="20"/>
          <w:szCs w:val="20"/>
        </w:rPr>
        <w:t>4. Dados</w:t>
      </w:r>
    </w:p>
    <w:p w14:paraId="4A888CF0" w14:textId="160EF5FC" w:rsidR="001947A5" w:rsidRPr="001947A5" w:rsidRDefault="001947A5" w:rsidP="001947A5">
      <w:pPr>
        <w:rPr>
          <w:rFonts w:ascii="Times New Roman" w:hAnsi="Times New Roman" w:cs="Times New Roman"/>
          <w:sz w:val="20"/>
          <w:szCs w:val="20"/>
        </w:rPr>
      </w:pPr>
      <w:r w:rsidRPr="001947A5">
        <w:rPr>
          <w:rFonts w:ascii="Times New Roman" w:hAnsi="Times New Roman" w:cs="Times New Roman"/>
          <w:sz w:val="20"/>
          <w:szCs w:val="20"/>
        </w:rPr>
        <w:t>Os dados utilizados neste projeto foram extraídos do site da Embrapa</w:t>
      </w:r>
      <w:r w:rsidRPr="001947A5">
        <w:rPr>
          <w:rFonts w:ascii="Times New Roman" w:hAnsi="Times New Roman" w:cs="Times New Roman"/>
          <w:sz w:val="20"/>
          <w:szCs w:val="20"/>
        </w:rPr>
        <w:t xml:space="preserve">, </w:t>
      </w:r>
      <w:r w:rsidRPr="001947A5">
        <w:rPr>
          <w:rFonts w:ascii="Times New Roman" w:hAnsi="Times New Roman" w:cs="Times New Roman"/>
          <w:sz w:val="20"/>
          <w:szCs w:val="20"/>
        </w:rPr>
        <w:t>uma instituição de pesquisa brasileira reconhecida por sua expertise no setor vitivinícola. Os dados coletados, disponibilizados em formato de séries temporais anuais, englobam diferentes aspectos da produção e comercialização de uvas e vinhos no Brasil, fornecendo um panorama abrangente da indústria.</w:t>
      </w:r>
    </w:p>
    <w:p w14:paraId="7393A78E" w14:textId="77777777" w:rsidR="001947A5" w:rsidRPr="001947A5" w:rsidRDefault="001947A5" w:rsidP="001947A5">
      <w:pPr>
        <w:rPr>
          <w:rFonts w:ascii="Times New Roman" w:hAnsi="Times New Roman" w:cs="Times New Roman"/>
          <w:sz w:val="20"/>
          <w:szCs w:val="20"/>
        </w:rPr>
      </w:pPr>
      <w:r w:rsidRPr="001947A5">
        <w:rPr>
          <w:rFonts w:ascii="Times New Roman" w:hAnsi="Times New Roman" w:cs="Times New Roman"/>
          <w:sz w:val="20"/>
          <w:szCs w:val="20"/>
        </w:rPr>
        <w:t>O conjunto de dados inclui:</w:t>
      </w:r>
    </w:p>
    <w:p w14:paraId="028FE0A9" w14:textId="77777777" w:rsidR="001947A5" w:rsidRPr="001947A5" w:rsidRDefault="001947A5" w:rsidP="001947A5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947A5">
        <w:rPr>
          <w:rFonts w:ascii="Times New Roman" w:hAnsi="Times New Roman" w:cs="Times New Roman"/>
          <w:b/>
          <w:bCs/>
          <w:sz w:val="20"/>
          <w:szCs w:val="20"/>
        </w:rPr>
        <w:t>Produção de Uvas:</w:t>
      </w:r>
      <w:r w:rsidRPr="001947A5">
        <w:rPr>
          <w:rFonts w:ascii="Times New Roman" w:hAnsi="Times New Roman" w:cs="Times New Roman"/>
          <w:sz w:val="20"/>
          <w:szCs w:val="20"/>
        </w:rPr>
        <w:t> Dados anuais da produção de uvas (em toneladas) por cultivar, separados por tipo (tintas e brancas/rosadas) e por estado. Esses dados fornecem informações sobre a quantidade de uvas produzidas em cada região do Brasil, permitindo a análise da evolução da produção ao longo dos anos e a identificação de áreas de maior destaque.</w:t>
      </w:r>
    </w:p>
    <w:p w14:paraId="774215CE" w14:textId="6C1D237C" w:rsidR="001947A5" w:rsidRPr="001947A5" w:rsidRDefault="001947A5" w:rsidP="001947A5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947A5">
        <w:rPr>
          <w:rFonts w:ascii="Times New Roman" w:hAnsi="Times New Roman" w:cs="Times New Roman"/>
          <w:b/>
          <w:bCs/>
          <w:sz w:val="20"/>
          <w:szCs w:val="20"/>
        </w:rPr>
        <w:t xml:space="preserve">Comercialização </w:t>
      </w:r>
      <w:r>
        <w:rPr>
          <w:rFonts w:ascii="Times New Roman" w:hAnsi="Times New Roman" w:cs="Times New Roman"/>
          <w:b/>
          <w:bCs/>
          <w:sz w:val="20"/>
          <w:szCs w:val="20"/>
        </w:rPr>
        <w:t>/</w:t>
      </w:r>
      <w:r w:rsidRPr="001947A5">
        <w:rPr>
          <w:rFonts w:ascii="Times New Roman" w:hAnsi="Times New Roman" w:cs="Times New Roman"/>
          <w:b/>
          <w:bCs/>
          <w:sz w:val="20"/>
          <w:szCs w:val="20"/>
        </w:rPr>
        <w:t xml:space="preserve">Importação </w:t>
      </w:r>
      <w:r>
        <w:rPr>
          <w:rFonts w:ascii="Times New Roman" w:hAnsi="Times New Roman" w:cs="Times New Roman"/>
          <w:b/>
          <w:bCs/>
          <w:sz w:val="20"/>
          <w:szCs w:val="20"/>
        </w:rPr>
        <w:t>/</w:t>
      </w:r>
      <w:r w:rsidRPr="001947A5">
        <w:rPr>
          <w:rFonts w:ascii="Times New Roman" w:hAnsi="Times New Roman" w:cs="Times New Roman"/>
          <w:b/>
          <w:bCs/>
          <w:sz w:val="20"/>
          <w:szCs w:val="20"/>
        </w:rPr>
        <w:t>Exportação de Uvas:</w:t>
      </w:r>
      <w:r w:rsidRPr="001947A5">
        <w:rPr>
          <w:rFonts w:ascii="Times New Roman" w:hAnsi="Times New Roman" w:cs="Times New Roman"/>
          <w:sz w:val="20"/>
          <w:szCs w:val="20"/>
        </w:rPr>
        <w:t xml:space="preserve"> Dados anuais da </w:t>
      </w:r>
      <w:r>
        <w:rPr>
          <w:rFonts w:ascii="Times New Roman" w:hAnsi="Times New Roman" w:cs="Times New Roman"/>
          <w:sz w:val="20"/>
          <w:szCs w:val="20"/>
        </w:rPr>
        <w:t xml:space="preserve">comercialização, importação e </w:t>
      </w:r>
      <w:r w:rsidRPr="001947A5">
        <w:rPr>
          <w:rFonts w:ascii="Times New Roman" w:hAnsi="Times New Roman" w:cs="Times New Roman"/>
          <w:sz w:val="20"/>
          <w:szCs w:val="20"/>
        </w:rPr>
        <w:t xml:space="preserve">exportação de uvas (em toneladas) por cultivar, separados por tipo (tintas e brancas/rosadas) e por estado. Esses dados revelam a participação do Brasil no mercado internacional de uvas e permitem analisar </w:t>
      </w:r>
      <w:r>
        <w:rPr>
          <w:rFonts w:ascii="Times New Roman" w:hAnsi="Times New Roman" w:cs="Times New Roman"/>
          <w:sz w:val="20"/>
          <w:szCs w:val="20"/>
        </w:rPr>
        <w:t xml:space="preserve">o fluxo de uvas, </w:t>
      </w:r>
      <w:r w:rsidRPr="001947A5">
        <w:rPr>
          <w:rFonts w:ascii="Times New Roman" w:hAnsi="Times New Roman" w:cs="Times New Roman"/>
          <w:sz w:val="20"/>
          <w:szCs w:val="20"/>
        </w:rPr>
        <w:t xml:space="preserve">as principais rotas de </w:t>
      </w:r>
      <w:r>
        <w:rPr>
          <w:rFonts w:ascii="Times New Roman" w:hAnsi="Times New Roman" w:cs="Times New Roman"/>
          <w:sz w:val="20"/>
          <w:szCs w:val="20"/>
        </w:rPr>
        <w:t xml:space="preserve">importação, </w:t>
      </w:r>
      <w:r w:rsidRPr="001947A5">
        <w:rPr>
          <w:rFonts w:ascii="Times New Roman" w:hAnsi="Times New Roman" w:cs="Times New Roman"/>
          <w:sz w:val="20"/>
          <w:szCs w:val="20"/>
        </w:rPr>
        <w:t>exportação e os mercados-alvo.</w:t>
      </w:r>
    </w:p>
    <w:p w14:paraId="137BFCF8" w14:textId="77777777" w:rsidR="001947A5" w:rsidRPr="001947A5" w:rsidRDefault="001947A5" w:rsidP="001947A5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947A5">
        <w:rPr>
          <w:rFonts w:ascii="Times New Roman" w:hAnsi="Times New Roman" w:cs="Times New Roman"/>
          <w:b/>
          <w:bCs/>
          <w:sz w:val="20"/>
          <w:szCs w:val="20"/>
        </w:rPr>
        <w:lastRenderedPageBreak/>
        <w:t>Produção de Vinhos:</w:t>
      </w:r>
      <w:r w:rsidRPr="001947A5">
        <w:rPr>
          <w:rFonts w:ascii="Times New Roman" w:hAnsi="Times New Roman" w:cs="Times New Roman"/>
          <w:sz w:val="20"/>
          <w:szCs w:val="20"/>
        </w:rPr>
        <w:t> Dados anuais da produção de vinhos (em litros) por tipo (vinho de mesa, vinho fino de mesa, espumantes) e por estado. Esses dados fornecem informações sobre a capacidade produtiva de cada região do Brasil e permitem a análise da evolução da produção de diferentes tipos de vinhos ao longo do tempo.</w:t>
      </w:r>
    </w:p>
    <w:p w14:paraId="3BF17D88" w14:textId="279BCE0D" w:rsidR="001947A5" w:rsidRPr="001947A5" w:rsidRDefault="001947A5" w:rsidP="001947A5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Comercialização/</w:t>
      </w:r>
      <w:r w:rsidRPr="001947A5">
        <w:rPr>
          <w:rFonts w:ascii="Times New Roman" w:hAnsi="Times New Roman" w:cs="Times New Roman"/>
          <w:b/>
          <w:bCs/>
          <w:sz w:val="20"/>
          <w:szCs w:val="20"/>
        </w:rPr>
        <w:t xml:space="preserve">Importação </w:t>
      </w:r>
      <w:r>
        <w:rPr>
          <w:rFonts w:ascii="Times New Roman" w:hAnsi="Times New Roman" w:cs="Times New Roman"/>
          <w:b/>
          <w:bCs/>
          <w:sz w:val="20"/>
          <w:szCs w:val="20"/>
        </w:rPr>
        <w:t>/</w:t>
      </w:r>
      <w:r w:rsidRPr="001947A5">
        <w:rPr>
          <w:rFonts w:ascii="Times New Roman" w:hAnsi="Times New Roman" w:cs="Times New Roman"/>
          <w:b/>
          <w:bCs/>
          <w:sz w:val="20"/>
          <w:szCs w:val="20"/>
        </w:rPr>
        <w:t>Exportação de Vinhos:</w:t>
      </w:r>
      <w:r w:rsidRPr="001947A5">
        <w:rPr>
          <w:rFonts w:ascii="Times New Roman" w:hAnsi="Times New Roman" w:cs="Times New Roman"/>
          <w:sz w:val="20"/>
          <w:szCs w:val="20"/>
        </w:rPr>
        <w:t xml:space="preserve"> Dados anuais da </w:t>
      </w:r>
      <w:r>
        <w:rPr>
          <w:rFonts w:ascii="Times New Roman" w:hAnsi="Times New Roman" w:cs="Times New Roman"/>
          <w:sz w:val="20"/>
          <w:szCs w:val="20"/>
        </w:rPr>
        <w:t xml:space="preserve">comercialização, importação e </w:t>
      </w:r>
      <w:r w:rsidRPr="001947A5">
        <w:rPr>
          <w:rFonts w:ascii="Times New Roman" w:hAnsi="Times New Roman" w:cs="Times New Roman"/>
          <w:sz w:val="20"/>
          <w:szCs w:val="20"/>
        </w:rPr>
        <w:t>exportação de vinhos (em litros) por tipo (vinho de mesa, vinho fino de mesa, espumantes) e por estado.</w:t>
      </w:r>
    </w:p>
    <w:p w14:paraId="00C94255" w14:textId="77777777" w:rsidR="001947A5" w:rsidRPr="001947A5" w:rsidRDefault="001947A5" w:rsidP="001947A5">
      <w:pPr>
        <w:rPr>
          <w:rFonts w:ascii="Times New Roman" w:hAnsi="Times New Roman" w:cs="Times New Roman"/>
          <w:sz w:val="20"/>
          <w:szCs w:val="20"/>
        </w:rPr>
      </w:pPr>
      <w:r w:rsidRPr="001947A5">
        <w:rPr>
          <w:rFonts w:ascii="Times New Roman" w:hAnsi="Times New Roman" w:cs="Times New Roman"/>
          <w:b/>
          <w:bCs/>
          <w:sz w:val="20"/>
          <w:szCs w:val="20"/>
        </w:rPr>
        <w:t>5. Metodologia</w:t>
      </w:r>
    </w:p>
    <w:p w14:paraId="4402614A" w14:textId="77777777" w:rsidR="001947A5" w:rsidRPr="001947A5" w:rsidRDefault="001947A5" w:rsidP="001947A5">
      <w:pPr>
        <w:rPr>
          <w:rFonts w:ascii="Times New Roman" w:hAnsi="Times New Roman" w:cs="Times New Roman"/>
          <w:sz w:val="20"/>
          <w:szCs w:val="20"/>
        </w:rPr>
      </w:pPr>
      <w:r w:rsidRPr="001947A5">
        <w:rPr>
          <w:rFonts w:ascii="Times New Roman" w:hAnsi="Times New Roman" w:cs="Times New Roman"/>
          <w:sz w:val="20"/>
          <w:szCs w:val="20"/>
        </w:rPr>
        <w:t xml:space="preserve">O projeto será desenvolvido em Python utilizando a biblioteca </w:t>
      </w:r>
      <w:proofErr w:type="spellStart"/>
      <w:r w:rsidRPr="001947A5">
        <w:rPr>
          <w:rFonts w:ascii="Times New Roman" w:hAnsi="Times New Roman" w:cs="Times New Roman"/>
          <w:sz w:val="20"/>
          <w:szCs w:val="20"/>
        </w:rPr>
        <w:t>Darts</w:t>
      </w:r>
      <w:proofErr w:type="spellEnd"/>
      <w:r w:rsidRPr="001947A5">
        <w:rPr>
          <w:rFonts w:ascii="Times New Roman" w:hAnsi="Times New Roman" w:cs="Times New Roman"/>
          <w:sz w:val="20"/>
          <w:szCs w:val="20"/>
        </w:rPr>
        <w:t>. As etapas principais incluem:</w:t>
      </w:r>
    </w:p>
    <w:p w14:paraId="2A5B2662" w14:textId="77777777" w:rsidR="001947A5" w:rsidRPr="001947A5" w:rsidRDefault="001947A5" w:rsidP="001947A5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947A5">
        <w:rPr>
          <w:rFonts w:ascii="Times New Roman" w:hAnsi="Times New Roman" w:cs="Times New Roman"/>
          <w:b/>
          <w:bCs/>
          <w:sz w:val="20"/>
          <w:szCs w:val="20"/>
        </w:rPr>
        <w:t>Pré-processamento dos Dados:</w:t>
      </w:r>
      <w:r w:rsidRPr="001947A5">
        <w:rPr>
          <w:rFonts w:ascii="Times New Roman" w:hAnsi="Times New Roman" w:cs="Times New Roman"/>
          <w:sz w:val="20"/>
          <w:szCs w:val="20"/>
        </w:rPr>
        <w:t> Limpeza e tratamento dos dados, como a remoção de outliers e valores faltantes. Essa etapa é crucial para garantir a qualidade dos dados e a confiabilidade dos resultados da análise.</w:t>
      </w:r>
    </w:p>
    <w:p w14:paraId="05DC3C05" w14:textId="77777777" w:rsidR="001947A5" w:rsidRPr="001947A5" w:rsidRDefault="001947A5" w:rsidP="001947A5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947A5">
        <w:rPr>
          <w:rFonts w:ascii="Times New Roman" w:hAnsi="Times New Roman" w:cs="Times New Roman"/>
          <w:b/>
          <w:bCs/>
          <w:sz w:val="20"/>
          <w:szCs w:val="20"/>
        </w:rPr>
        <w:t>Análise Exploratória de Dados:</w:t>
      </w:r>
      <w:r w:rsidRPr="001947A5">
        <w:rPr>
          <w:rFonts w:ascii="Times New Roman" w:hAnsi="Times New Roman" w:cs="Times New Roman"/>
          <w:sz w:val="20"/>
          <w:szCs w:val="20"/>
        </w:rPr>
        <w:t> Visualização e análise descritiva das séries temporais para identificar padrões e tendências. A análise exploratória permite visualizar a estrutura dos dados, identificar características como tendência, sazonalidade e autocorrelação, e definir a melhor abordagem para a modelagem.</w:t>
      </w:r>
    </w:p>
    <w:p w14:paraId="6CF74B0E" w14:textId="77777777" w:rsidR="001947A5" w:rsidRPr="001947A5" w:rsidRDefault="001947A5" w:rsidP="001947A5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947A5">
        <w:rPr>
          <w:rFonts w:ascii="Times New Roman" w:hAnsi="Times New Roman" w:cs="Times New Roman"/>
          <w:b/>
          <w:bCs/>
          <w:sz w:val="20"/>
          <w:szCs w:val="20"/>
        </w:rPr>
        <w:t xml:space="preserve">Modelagem com </w:t>
      </w:r>
      <w:proofErr w:type="spellStart"/>
      <w:r w:rsidRPr="001947A5">
        <w:rPr>
          <w:rFonts w:ascii="Times New Roman" w:hAnsi="Times New Roman" w:cs="Times New Roman"/>
          <w:b/>
          <w:bCs/>
          <w:sz w:val="20"/>
          <w:szCs w:val="20"/>
        </w:rPr>
        <w:t>Exponential</w:t>
      </w:r>
      <w:proofErr w:type="spellEnd"/>
      <w:r w:rsidRPr="001947A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1947A5">
        <w:rPr>
          <w:rFonts w:ascii="Times New Roman" w:hAnsi="Times New Roman" w:cs="Times New Roman"/>
          <w:b/>
          <w:bCs/>
          <w:sz w:val="20"/>
          <w:szCs w:val="20"/>
        </w:rPr>
        <w:t>Smoothing</w:t>
      </w:r>
      <w:proofErr w:type="spellEnd"/>
      <w:r w:rsidRPr="001947A5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1947A5">
        <w:rPr>
          <w:rFonts w:ascii="Times New Roman" w:hAnsi="Times New Roman" w:cs="Times New Roman"/>
          <w:sz w:val="20"/>
          <w:szCs w:val="20"/>
        </w:rPr>
        <w:t xml:space="preserve"> Ajuste do modelo </w:t>
      </w:r>
      <w:proofErr w:type="spellStart"/>
      <w:r w:rsidRPr="001947A5">
        <w:rPr>
          <w:rFonts w:ascii="Times New Roman" w:hAnsi="Times New Roman" w:cs="Times New Roman"/>
          <w:sz w:val="20"/>
          <w:szCs w:val="20"/>
        </w:rPr>
        <w:t>Exponential</w:t>
      </w:r>
      <w:proofErr w:type="spellEnd"/>
      <w:r w:rsidRPr="001947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47A5">
        <w:rPr>
          <w:rFonts w:ascii="Times New Roman" w:hAnsi="Times New Roman" w:cs="Times New Roman"/>
          <w:sz w:val="20"/>
          <w:szCs w:val="20"/>
        </w:rPr>
        <w:t>Smoothing</w:t>
      </w:r>
      <w:proofErr w:type="spellEnd"/>
      <w:r w:rsidRPr="001947A5">
        <w:rPr>
          <w:rFonts w:ascii="Times New Roman" w:hAnsi="Times New Roman" w:cs="Times New Roman"/>
          <w:sz w:val="20"/>
          <w:szCs w:val="20"/>
        </w:rPr>
        <w:t xml:space="preserve"> aos dados, utilizando diferentes tipos de suavização (simples, tendência e sazonal). O objetivo é identificar o tipo de suavização que melhor se ajusta aos dados, considerando a presença de tendência, sazonalidade ou ambos.</w:t>
      </w:r>
    </w:p>
    <w:p w14:paraId="66073D9D" w14:textId="77777777" w:rsidR="001947A5" w:rsidRPr="001947A5" w:rsidRDefault="001947A5" w:rsidP="001947A5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947A5">
        <w:rPr>
          <w:rFonts w:ascii="Times New Roman" w:hAnsi="Times New Roman" w:cs="Times New Roman"/>
          <w:b/>
          <w:bCs/>
          <w:sz w:val="20"/>
          <w:szCs w:val="20"/>
        </w:rPr>
        <w:t>Validação do Modelo:</w:t>
      </w:r>
      <w:r w:rsidRPr="001947A5">
        <w:rPr>
          <w:rFonts w:ascii="Times New Roman" w:hAnsi="Times New Roman" w:cs="Times New Roman"/>
          <w:sz w:val="20"/>
          <w:szCs w:val="20"/>
        </w:rPr>
        <w:t> Avaliação da performance do modelo utilizando métricas apropriadas, como o erro quadrático médio (RMSE) e o erro absoluto médio (MAE). Essa etapa visa avaliar a capacidade do modelo de prever valores futuros com precisão, garantindo a qualidade das previsões geradas.</w:t>
      </w:r>
    </w:p>
    <w:p w14:paraId="3ED38EAC" w14:textId="77777777" w:rsidR="001947A5" w:rsidRPr="001947A5" w:rsidRDefault="001947A5" w:rsidP="001947A5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947A5">
        <w:rPr>
          <w:rFonts w:ascii="Times New Roman" w:hAnsi="Times New Roman" w:cs="Times New Roman"/>
          <w:b/>
          <w:bCs/>
          <w:sz w:val="20"/>
          <w:szCs w:val="20"/>
        </w:rPr>
        <w:t>Previsão:</w:t>
      </w:r>
      <w:r w:rsidRPr="001947A5">
        <w:rPr>
          <w:rFonts w:ascii="Times New Roman" w:hAnsi="Times New Roman" w:cs="Times New Roman"/>
          <w:sz w:val="20"/>
          <w:szCs w:val="20"/>
        </w:rPr>
        <w:t> Geração de previsões para os próximos anos utilizando o modelo treinado. As previsões fornecem insights sobre o comportamento futuro do mercado, permitindo a tomada de decisão estratégica e o planejamento de ações para o futuro.</w:t>
      </w:r>
    </w:p>
    <w:p w14:paraId="5BB6D630" w14:textId="64BF77B0" w:rsidR="001947A5" w:rsidRPr="001947A5" w:rsidRDefault="001947A5" w:rsidP="001947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1947A5">
        <w:rPr>
          <w:rFonts w:ascii="Times New Roman" w:hAnsi="Times New Roman" w:cs="Times New Roman"/>
          <w:b/>
          <w:bCs/>
          <w:sz w:val="20"/>
          <w:szCs w:val="20"/>
        </w:rPr>
        <w:t>. Conclusões</w:t>
      </w:r>
    </w:p>
    <w:p w14:paraId="22644794" w14:textId="7C1AB095" w:rsidR="001947A5" w:rsidRPr="001947A5" w:rsidRDefault="001947A5">
      <w:pPr>
        <w:rPr>
          <w:rFonts w:ascii="Times New Roman" w:hAnsi="Times New Roman" w:cs="Times New Roman"/>
          <w:sz w:val="20"/>
          <w:szCs w:val="20"/>
        </w:rPr>
      </w:pPr>
      <w:r w:rsidRPr="001947A5">
        <w:rPr>
          <w:rFonts w:ascii="Times New Roman" w:hAnsi="Times New Roman" w:cs="Times New Roman"/>
          <w:sz w:val="20"/>
          <w:szCs w:val="20"/>
        </w:rPr>
        <w:t xml:space="preserve">Este projeto visa fornecer uma análise detalhada da dinâmica do mercado de uvas e vinhos no Brasil, utilizando técnicas de séries temporais e a biblioteca </w:t>
      </w:r>
      <w:proofErr w:type="spellStart"/>
      <w:r w:rsidRPr="001947A5">
        <w:rPr>
          <w:rFonts w:ascii="Times New Roman" w:hAnsi="Times New Roman" w:cs="Times New Roman"/>
          <w:sz w:val="20"/>
          <w:szCs w:val="20"/>
        </w:rPr>
        <w:t>Darts</w:t>
      </w:r>
      <w:proofErr w:type="spellEnd"/>
      <w:r w:rsidRPr="001947A5">
        <w:rPr>
          <w:rFonts w:ascii="Times New Roman" w:hAnsi="Times New Roman" w:cs="Times New Roman"/>
          <w:sz w:val="20"/>
          <w:szCs w:val="20"/>
        </w:rPr>
        <w:t>. Os resultados serão de grande valia para o planejamento estratégico do setor, auxiliando na tomada de decisão e na otimização dos recursos para alcançar o crescimento sustentável da indústria vitivinícola brasileira. A identificação de tendências e a realização de previsões precisas são cruciais para a tomada de decisões estratégicas, permitindo a alocação de recursos de forma mais eficiente e o desenvolvimento de estratégias para aumentar a competitividade do setor.</w:t>
      </w:r>
    </w:p>
    <w:sectPr w:rsidR="001947A5" w:rsidRPr="00194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4578DA"/>
    <w:multiLevelType w:val="multilevel"/>
    <w:tmpl w:val="5010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A22791"/>
    <w:multiLevelType w:val="multilevel"/>
    <w:tmpl w:val="24F8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293830">
    <w:abstractNumId w:val="1"/>
  </w:num>
  <w:num w:numId="2" w16cid:durableId="1338650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A5"/>
    <w:rsid w:val="001947A5"/>
    <w:rsid w:val="00202165"/>
    <w:rsid w:val="006E1CB6"/>
    <w:rsid w:val="00797149"/>
    <w:rsid w:val="0098770F"/>
    <w:rsid w:val="00C6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17B14"/>
  <w15:chartTrackingRefBased/>
  <w15:docId w15:val="{04F1D311-1ABD-420A-A2D7-2A5BFDE7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4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4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4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4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4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4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4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4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4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4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4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4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47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47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47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47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47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47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4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4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4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4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4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47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47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47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4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47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47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947A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4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15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1017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Negrão</dc:creator>
  <cp:keywords/>
  <dc:description/>
  <cp:lastModifiedBy>Hugo Negrão</cp:lastModifiedBy>
  <cp:revision>1</cp:revision>
  <dcterms:created xsi:type="dcterms:W3CDTF">2024-08-06T11:15:00Z</dcterms:created>
  <dcterms:modified xsi:type="dcterms:W3CDTF">2024-08-06T11:25:00Z</dcterms:modified>
</cp:coreProperties>
</file>