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2.5x to 4x bigger and pay x3.5 to x5, Huge 5x to 7x and x7 to x10, Gigantic 10x and x15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4"/>
        <w:gridCol w:w="881"/>
        <w:gridCol w:w="2648"/>
        <w:gridCol w:w="2724"/>
        <w:gridCol w:w="2013"/>
      </w:tblGrid>
      <w:tr>
        <w:trPr>
          <w:tblHeader/>
        </w:trPr>
        <w:tc>
          <w:tcPr>
            <w:tcW w:type="dxa" w:w="10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88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6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2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(0.7 studs scale)</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4x (average 3.25x)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 to 2x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 to x5</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 to 7x (average 6x)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 to 3.5x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 to x10</w:t>
            </w:r>
          </w:p>
        </w:tc>
      </w:tr>
      <w:tr>
        <w:trPr>
          <w:cantSplit/>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8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6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10x</w:t>
            </w:r>
          </w:p>
        </w:tc>
        <w:tc>
          <w:tcPr>
            <w:tcW w:type="dxa" w:w="27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20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x15</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low and high end: a 2.5x Big pays x3.5, a 3.25x Big pays x4.25 and a 4x Big pays x5. Names show the size: "Big 3.2x Golden Bat". Eggs still carried in the thief's arms are capped at 1.4 (twice a normal egg), and eggs on the incubator pedestals are shrunk to fit under the roof; a 10x pet is about 25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215 to 375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2.03 (+11%): Big and Huge pay more, Gigantic pays less (x30 became 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x375 (a Gigantic Rainbow Pumpkin King would earn $5.6M/s,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(x375)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2026-10-07T19:06:37.772Z</dcterms:created>
  <dcterms:modified xsi:type="dcterms:W3CDTF">2026-10-07T19:06:37.772Z</dcterms:modified>
</cp:coreProperties>
</file>

<file path=docProps/custom.xml><?xml version="1.0" encoding="utf-8"?>
<Properties xmlns="http://schemas.openxmlformats.org/officeDocument/2006/custom-properties" xmlns:vt="http://schemas.openxmlformats.org/officeDocument/2006/docPropsVTypes"/>
</file>