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2.5x to 3.5x bigger and pay the same (x2.5 to x3.5), Huge 4x to 6x and x4 to x6, Gigantic 8x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94"/>
        <w:gridCol w:w="801"/>
        <w:gridCol w:w="2338"/>
        <w:gridCol w:w="2477"/>
        <w:gridCol w:w="2750"/>
      </w:tblGrid>
      <w:tr>
        <w:trPr>
          <w:tblHeader/>
        </w:trPr>
        <w:tc>
          <w:tcPr>
            <w:tcW w:type="dxa" w:w="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3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7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3.5x (average 3x)</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 to 1.75x</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 (same as the size)</w:t>
            </w:r>
          </w:p>
        </w:tc>
      </w:tr>
      <w:tr>
        <w:trPr>
          <w:cantSplit/>
        </w:trPr>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 to 6x (average 5x)</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 (same as the size)</w:t>
            </w:r>
          </w:p>
        </w:tc>
      </w:tr>
      <w:tr>
        <w:trPr>
          <w:cantSplit/>
        </w:trPr>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8x</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 (twice its size)</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equals the size for Big and Huge: a 2.5x Big pays x2.5, a 3.2x Big pays x3.2 and a 6x Huge pays x6. Gigantic is the exception: it is always 8x big and pays x16.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set the multiplier at the low and high end of each range.) Names show the size: "Big 3.2x Golden Bat". Eggs still carried in the thief's arms are capped at 1.4 (twice a normal egg), and eggs on the incubator pedestals are shrunk to fit under the roof; an 8x pet is about 20 to 50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2026-10-07T19:16:20.417Z</dcterms:created>
  <dcterms:modified xsi:type="dcterms:W3CDTF">2026-10-07T19:16:20.417Z</dcterms:modified>
</cp:coreProperties>
</file>

<file path=docProps/custom.xml><?xml version="1.0" encoding="utf-8"?>
<Properties xmlns="http://schemas.openxmlformats.org/officeDocument/2006/custom-properties" xmlns:vt="http://schemas.openxmlformats.org/officeDocument/2006/docPropsVTypes"/>
</file>