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carried in the arms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thief now holds the egg with both arms: every player's client bends the carrier's shoulders and elbows so the hands rest on the sides of the egg (two-bone arm IK on the R15 joints, written into the joints' C0 so the run animation can not overwrite it; the code lives in </w:t>
            </w:r>
            <w:r>
              <w:rPr>
                <w:rFonts w:ascii="Courier New" w:cs="Courier New" w:eastAsia="Courier New" w:hAnsi="Courier New"/>
                <w:sz w:val="19"/>
                <w:szCs w:val="19"/>
              </w:rPr>
              <w:t xml:space="preserve">CostumeLabels.client</w:t>
            </w:r>
            <w:r>
              <w:rPr>
                <w:rFonts w:ascii="Calibri" w:cs="Calibri" w:eastAsia="Calibri" w:hAnsi="Calibri"/>
                <w:sz w:val="19"/>
                <w:szCs w:val="19"/>
              </w:rPr>
              <w:t xml:space="preserve"> because </w:t>
            </w:r>
            <w:r>
              <w:rPr>
                <w:rFonts w:ascii="Courier New" w:cs="Courier New" w:eastAsia="Courier New" w:hAnsi="Courier New"/>
                <w:sz w:val="19"/>
                <w:szCs w:val="19"/>
              </w:rPr>
              <w:t xml:space="preserve">Main.client</w:t>
            </w:r>
            <w:r>
              <w:rPr>
                <w:rFonts w:ascii="Calibri" w:cs="Calibri" w:eastAsia="Calibri" w:hAnsi="Calibri"/>
                <w:sz w:val="19"/>
                <w:szCs w:val="19"/>
              </w:rPr>
              <w:t xml:space="preserve"> is at the 200-local limit), and the egg sits closer and chest high. It is only a pose, so there is no new animation asset.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Road candy stays spread out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road candy now belongs to one stretch of the road (the road is cut into 160 equal slices) and respawns inside that slice, so candies taken near the start come back near the start. Before, they respawned anywhere on the whole road, which emptied the first levels when players stayed near the start.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higher (the Old Witch gives 20 and the Friendly Mummy 45) and costume prices are lower (Pumpkin 300, Witch 1,500, Vampire 7,000, Skeleton 35,000): you can afford the next costume after 3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2026-10-08T19:16:08.900Z</dcterms:created>
  <dcterms:modified xsi:type="dcterms:W3CDTF">2026-10-08T19:16:08.906Z</dcterms:modified>
</cp:coreProperties>
</file>

<file path=docProps/custom.xml><?xml version="1.0" encoding="utf-8"?>
<Properties xmlns="http://schemas.openxmlformats.org/officeDocument/2006/custom-properties" xmlns:vt="http://schemas.openxmlformats.org/officeDocument/2006/docPropsVTypes"/>
</file>