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2x to 3x bigger and pay x2.5 to x3.5, Huge 3x to 5x and x4 to x6, Gigantic 7x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V6.5 adopted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Your uploaded V6.5 is now the main place: the Blood Moon event with bloody eggs, houses 5 and 6 with their own pets, the Settings window, login rewards and the lighter quest rewards come from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requirements and Candy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Houses 1 and 2 now need the 1st costume (Bedsheet Ghost), house 3 the 2nd, house 4 the 3rd and so on up to the Mummy for house 9. To make up for it, Candy per knock is about 1.2x what it would have been and costume prices are about 15% lower: you can afford the next costume after 8 to 40 knocks (before: 10 to 118).</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904"/>
        <w:gridCol w:w="2477"/>
        <w:gridCol w:w="2794"/>
        <w:gridCol w:w="2063"/>
      </w:tblGrid>
      <w:tr>
        <w:trPr>
          <w:tblHeader/>
        </w:trPr>
        <w:tc>
          <w:tcPr>
            <w:tcW w:type="dxa" w:w="11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0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6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 (average 2.5x)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to 1.5x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 to 5x (average 4x)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 to 2.5x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two ends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which did not change in 6.5): a 2x Big pays x2.5, a 2.5x Big pays x3 and a 3x Big pays x3.5; a 3x Huge pays x4 and a 5x Huge pays x6. Gigantic is always 7x big and pays x16. Names show the size: "Big 3.2x Golden Bat". Eggs still carried in the thief's arms are capped at 1.4 (twice a normal egg), and eggs on the incubator pedestals are shrunk to fit under the roof; a 7x pet is about 18 to 45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350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33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1.3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2026-10-08T18:33:51.119Z</dcterms:created>
  <dcterms:modified xsi:type="dcterms:W3CDTF">2026-10-08T18:33:51.125Z</dcterms:modified>
</cp:coreProperties>
</file>

<file path=docProps/custom.xml><?xml version="1.0" encoding="utf-8"?>
<Properties xmlns="http://schemas.openxmlformats.org/officeDocument/2006/custom-properties" xmlns:vt="http://schemas.openxmlformats.org/officeDocument/2006/docPropsVTypes"/>
</file>