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4"/>
        </w:rPr>
        <w:br/>
        <w:br/>
        <w:t>Анализ результатов административной контрольной работы в формате ОГЭ</w:t>
      </w:r>
    </w:p>
    <w:p>
      <w:pPr>
        <w:jc w:val="left"/>
      </w:pPr>
      <w:r>
        <w:rPr>
          <w:rFonts w:ascii="Times New Roman" w:hAnsi="Times New Roman"/>
          <w:color w:val="000000"/>
          <w:sz w:val="24"/>
        </w:rPr>
        <w:t>По русскому языку в 9 классе  (учитель Кулишкина Е.В.)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984"/>
        <w:gridCol w:w="4252"/>
        <w:gridCol w:w="3118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количество учащихся в классе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количество учащихся выполнявших работу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вид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кол-во</w:t>
              <w:br/>
              <w:t>«5»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кол-во</w:t>
              <w:br/>
              <w:t>«4»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кол-во</w:t>
              <w:br/>
              <w:t>«3»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кол-во</w:t>
              <w:br/>
              <w:t>«2»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% обученности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% качества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Ф.И. учащихся, не справившихся с работой</w:t>
            </w:r>
          </w:p>
        </w:tc>
      </w:tr>
      <w:tr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изложение тест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type="dxa" w:w="997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1. Канева К.</w:t>
              <w:br/>
              <w:t>2. Сорванова А.</w:t>
              <w:br/>
              <w:t>3. Чеканов И.</w:t>
              <w:br/>
              <w:t>4. Якушенко И.</w:t>
            </w:r>
          </w:p>
        </w:tc>
      </w:tr>
    </w:tbl>
    <w:p>
      <w:r>
        <w:br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Проверяемые элементы содержания учебного предмета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%  выполнения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Часть 1. Изложение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1. Содержание изложения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2. Сжатие исходного текста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3. Цельность связность и последовательность изложения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40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4. Соблюдение орфографических норм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26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5. Соблюдение пунктуационных норм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36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6. Соблюдение грамматических норм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7. Соблюдение речевых норм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8. Фактическая точность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Часть 2. Тест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1. Синтаксический анализ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42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2. Пунктуационный анализ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5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3. Синтаксический анализ словосочетания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4. Орфографический анализ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16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5. Анализ содержания текста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B050"/>
                <w:sz w:val="24"/>
              </w:rPr>
              <w:t>6. Анализ средств выразительности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FF0000"/>
                <w:sz w:val="24"/>
              </w:rPr>
              <w:t>42</w:t>
            </w:r>
          </w:p>
        </w:tc>
      </w:tr>
      <w:tr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7. Лексический анализ</w:t>
            </w:r>
          </w:p>
        </w:tc>
        <w:tc>
          <w:tcPr>
            <w:tcW w:type="dxa" w:w="4986"/>
          </w:tcPr>
          <w:p>
            <w:pPr>
              <w:jc w:val="left"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</w:tr>
    </w:tbl>
    <w:p>
      <w:pPr>
        <w:jc w:val="left"/>
      </w:pPr>
      <w:r>
        <w:rPr>
          <w:rFonts w:ascii="Times New Roman" w:hAnsi="Times New Roman"/>
          <w:i/>
          <w:sz w:val="24"/>
        </w:rPr>
        <w:br/>
        <w:t>План ликвидации пробелов в знаниях обучающихся:</w:t>
      </w:r>
    </w:p>
    <w:p>
      <w:pPr>
        <w:jc w:val="left"/>
      </w:pPr>
      <w:r>
        <w:rPr>
          <w:rFonts w:ascii="Times New Roman" w:hAnsi="Times New Roman"/>
          <w:color w:val="000000"/>
          <w:sz w:val="24"/>
        </w:rPr>
        <w:t xml:space="preserve"> 1. asdjfh</w:t>
        <w:br/>
        <w:t xml:space="preserve"> 2. asdfff</w:t>
      </w:r>
    </w:p>
    <w:sectPr w:rsidR="00FC693F" w:rsidRPr="0006063C" w:rsidSect="00034616">
      <w:pgSz w:w="12240" w:h="15840"/>
      <w:pgMar w:top="1134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