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5A1" w:rsidRPr="0026307B" w:rsidRDefault="006E4F0C" w:rsidP="00A67259">
      <w:pPr>
        <w:spacing w:before="200" w:after="0"/>
        <w:jc w:val="both"/>
        <w:rPr>
          <w:b/>
          <w:sz w:val="24"/>
          <w:szCs w:val="24"/>
          <w:u w:val="single"/>
        </w:rPr>
      </w:pPr>
      <w:r w:rsidRPr="0026307B">
        <w:rPr>
          <w:b/>
          <w:sz w:val="24"/>
          <w:szCs w:val="24"/>
          <w:u w:val="single"/>
        </w:rPr>
        <w:t xml:space="preserve">Note to the attention of </w:t>
      </w:r>
      <w:r w:rsidR="0096500A" w:rsidRPr="0026307B">
        <w:rPr>
          <w:b/>
          <w:sz w:val="24"/>
          <w:szCs w:val="24"/>
          <w:u w:val="single"/>
        </w:rPr>
        <w:t xml:space="preserve">the </w:t>
      </w:r>
      <w:r w:rsidRPr="0026307B">
        <w:rPr>
          <w:b/>
          <w:sz w:val="24"/>
          <w:szCs w:val="24"/>
          <w:u w:val="single"/>
        </w:rPr>
        <w:t xml:space="preserve">Secretary General </w:t>
      </w:r>
      <w:r w:rsidR="0040356D" w:rsidRPr="0026307B">
        <w:rPr>
          <w:b/>
          <w:sz w:val="24"/>
          <w:szCs w:val="24"/>
          <w:u w:val="single"/>
        </w:rPr>
        <w:t xml:space="preserve">of </w:t>
      </w:r>
      <w:r w:rsidR="0096500A" w:rsidRPr="0026307B">
        <w:rPr>
          <w:b/>
          <w:sz w:val="24"/>
          <w:szCs w:val="24"/>
          <w:u w:val="single"/>
        </w:rPr>
        <w:t xml:space="preserve">the </w:t>
      </w:r>
      <w:r w:rsidRPr="0026307B">
        <w:rPr>
          <w:b/>
          <w:sz w:val="24"/>
          <w:szCs w:val="24"/>
          <w:u w:val="single"/>
        </w:rPr>
        <w:t>E</w:t>
      </w:r>
      <w:r w:rsidR="0096500A" w:rsidRPr="0026307B">
        <w:rPr>
          <w:b/>
          <w:sz w:val="24"/>
          <w:szCs w:val="24"/>
          <w:u w:val="single"/>
        </w:rPr>
        <w:t xml:space="preserve">uropean </w:t>
      </w:r>
      <w:r w:rsidRPr="0026307B">
        <w:rPr>
          <w:b/>
          <w:sz w:val="24"/>
          <w:szCs w:val="24"/>
          <w:u w:val="single"/>
        </w:rPr>
        <w:t>P</w:t>
      </w:r>
      <w:r w:rsidR="0096500A" w:rsidRPr="0026307B">
        <w:rPr>
          <w:b/>
          <w:sz w:val="24"/>
          <w:szCs w:val="24"/>
          <w:u w:val="single"/>
        </w:rPr>
        <w:t>arliament</w:t>
      </w:r>
      <w:r w:rsidR="00914F0F">
        <w:rPr>
          <w:b/>
          <w:sz w:val="24"/>
          <w:szCs w:val="24"/>
          <w:u w:val="single"/>
        </w:rPr>
        <w:t>/</w:t>
      </w:r>
      <w:r w:rsidR="0096500A" w:rsidRPr="0026307B">
        <w:rPr>
          <w:b/>
          <w:sz w:val="24"/>
          <w:szCs w:val="24"/>
          <w:u w:val="single"/>
        </w:rPr>
        <w:t xml:space="preserve">the </w:t>
      </w:r>
      <w:r w:rsidRPr="0026307B">
        <w:rPr>
          <w:b/>
          <w:sz w:val="24"/>
          <w:szCs w:val="24"/>
          <w:u w:val="single"/>
        </w:rPr>
        <w:t>Council</w:t>
      </w:r>
    </w:p>
    <w:p w:rsidR="00B7338E" w:rsidRDefault="00B7338E" w:rsidP="00A67259">
      <w:pPr>
        <w:spacing w:before="200" w:after="0"/>
        <w:jc w:val="both"/>
        <w:rPr>
          <w:sz w:val="24"/>
          <w:szCs w:val="24"/>
        </w:rPr>
      </w:pPr>
      <w:r>
        <w:rPr>
          <w:sz w:val="24"/>
          <w:szCs w:val="24"/>
        </w:rPr>
        <w:t>Dear Secretary General,</w:t>
      </w:r>
    </w:p>
    <w:p w:rsidR="00927ED6" w:rsidRDefault="00927ED6" w:rsidP="00927ED6">
      <w:pPr>
        <w:spacing w:before="200" w:after="0"/>
        <w:jc w:val="both"/>
        <w:rPr>
          <w:sz w:val="24"/>
          <w:szCs w:val="24"/>
        </w:rPr>
      </w:pPr>
      <w:r>
        <w:rPr>
          <w:sz w:val="24"/>
          <w:szCs w:val="24"/>
        </w:rPr>
        <w:t xml:space="preserve">At the </w:t>
      </w:r>
      <w:r w:rsidRPr="0026307B">
        <w:rPr>
          <w:sz w:val="24"/>
          <w:szCs w:val="24"/>
        </w:rPr>
        <w:t>beginning of 2016</w:t>
      </w:r>
      <w:r>
        <w:rPr>
          <w:sz w:val="24"/>
          <w:szCs w:val="24"/>
        </w:rPr>
        <w:t>,</w:t>
      </w:r>
      <w:r w:rsidRPr="0026307B">
        <w:rPr>
          <w:sz w:val="24"/>
          <w:szCs w:val="24"/>
        </w:rPr>
        <w:t xml:space="preserve"> the two Secretary Generals of Parliamen</w:t>
      </w:r>
      <w:r>
        <w:rPr>
          <w:sz w:val="24"/>
          <w:szCs w:val="24"/>
        </w:rPr>
        <w:t>t and Council exchanged letters</w:t>
      </w:r>
      <w:r w:rsidRPr="0026307B">
        <w:rPr>
          <w:sz w:val="24"/>
          <w:szCs w:val="24"/>
        </w:rPr>
        <w:t xml:space="preserve"> on the </w:t>
      </w:r>
      <w:proofErr w:type="spellStart"/>
      <w:r w:rsidRPr="0026307B">
        <w:rPr>
          <w:sz w:val="24"/>
          <w:szCs w:val="24"/>
        </w:rPr>
        <w:t>interinstitutional</w:t>
      </w:r>
      <w:proofErr w:type="spellEnd"/>
      <w:r w:rsidRPr="0026307B">
        <w:rPr>
          <w:sz w:val="24"/>
          <w:szCs w:val="24"/>
        </w:rPr>
        <w:t xml:space="preserve"> collaboration on the management of multi-column tables used in</w:t>
      </w:r>
      <w:r w:rsidRPr="00C2756B">
        <w:rPr>
          <w:sz w:val="24"/>
          <w:szCs w:val="24"/>
        </w:rPr>
        <w:t xml:space="preserve"> legislative negotiations</w:t>
      </w:r>
      <w:r w:rsidRPr="0026307B">
        <w:rPr>
          <w:rStyle w:val="FootnoteReference"/>
          <w:sz w:val="24"/>
          <w:szCs w:val="24"/>
        </w:rPr>
        <w:footnoteReference w:id="1"/>
      </w:r>
      <w:r w:rsidRPr="0026307B">
        <w:rPr>
          <w:sz w:val="24"/>
          <w:szCs w:val="24"/>
        </w:rPr>
        <w:t>. Both felt that the manual work required by the services on either side to produce and maintain such documents for each legislative file under negotiation is extremely time-consuming, precisely in situations that are often characterised by a lack of time due to the on-going negotiation process. To overcome such difficulties the Secretary Generals</w:t>
      </w:r>
      <w:r w:rsidRPr="00C2756B">
        <w:rPr>
          <w:sz w:val="24"/>
          <w:szCs w:val="24"/>
        </w:rPr>
        <w:t xml:space="preserve"> agreed that the solution would be the creation of a specialised editor, based on </w:t>
      </w:r>
      <w:r w:rsidRPr="00A72BC8">
        <w:rPr>
          <w:sz w:val="24"/>
          <w:szCs w:val="24"/>
        </w:rPr>
        <w:t xml:space="preserve">xml-technology, for the handling of multi-column tables. </w:t>
      </w:r>
    </w:p>
    <w:p w:rsidR="00351E58" w:rsidRDefault="00927ED6" w:rsidP="00351E58">
      <w:pPr>
        <w:spacing w:before="200" w:after="0"/>
        <w:jc w:val="both"/>
        <w:rPr>
          <w:sz w:val="24"/>
          <w:szCs w:val="24"/>
        </w:rPr>
      </w:pPr>
      <w:r>
        <w:rPr>
          <w:sz w:val="24"/>
          <w:szCs w:val="24"/>
        </w:rPr>
        <w:t xml:space="preserve">In the course of </w:t>
      </w:r>
      <w:r w:rsidR="00805F26">
        <w:rPr>
          <w:sz w:val="24"/>
          <w:szCs w:val="24"/>
        </w:rPr>
        <w:t>2016</w:t>
      </w:r>
      <w:r>
        <w:rPr>
          <w:sz w:val="24"/>
          <w:szCs w:val="24"/>
        </w:rPr>
        <w:t xml:space="preserve">, the business and IT services of the two institutions have worked </w:t>
      </w:r>
      <w:proofErr w:type="gramStart"/>
      <w:r>
        <w:rPr>
          <w:sz w:val="24"/>
          <w:szCs w:val="24"/>
        </w:rPr>
        <w:t>to further refine</w:t>
      </w:r>
      <w:proofErr w:type="gramEnd"/>
      <w:r>
        <w:rPr>
          <w:sz w:val="24"/>
          <w:szCs w:val="24"/>
        </w:rPr>
        <w:t xml:space="preserve"> the intentions set out in the original l</w:t>
      </w:r>
      <w:bookmarkStart w:id="0" w:name="_GoBack"/>
      <w:bookmarkEnd w:id="0"/>
      <w:r>
        <w:rPr>
          <w:sz w:val="24"/>
          <w:szCs w:val="24"/>
        </w:rPr>
        <w:t>etters.</w:t>
      </w:r>
      <w:r w:rsidR="00A46B55">
        <w:rPr>
          <w:sz w:val="24"/>
          <w:szCs w:val="24"/>
        </w:rPr>
        <w:t xml:space="preserve"> </w:t>
      </w:r>
      <w:r>
        <w:rPr>
          <w:sz w:val="24"/>
          <w:szCs w:val="24"/>
        </w:rPr>
        <w:t xml:space="preserve"> </w:t>
      </w:r>
      <w:r w:rsidR="00A46B55">
        <w:rPr>
          <w:sz w:val="24"/>
          <w:szCs w:val="24"/>
        </w:rPr>
        <w:t>Based on an initial study, carried out by Parliament, of the feasibility of a</w:t>
      </w:r>
      <w:r w:rsidR="00A46B55" w:rsidRPr="00C2756B">
        <w:rPr>
          <w:sz w:val="24"/>
          <w:szCs w:val="24"/>
        </w:rPr>
        <w:t xml:space="preserve"> multi-column table editor based on xml technology</w:t>
      </w:r>
      <w:r w:rsidR="00A46B55">
        <w:rPr>
          <w:sz w:val="24"/>
          <w:szCs w:val="24"/>
        </w:rPr>
        <w:t>,</w:t>
      </w:r>
      <w:r w:rsidR="00A46B55" w:rsidRPr="00C2756B">
        <w:rPr>
          <w:sz w:val="24"/>
          <w:szCs w:val="24"/>
        </w:rPr>
        <w:t xml:space="preserve"> </w:t>
      </w:r>
      <w:r w:rsidR="00A46B55">
        <w:rPr>
          <w:sz w:val="24"/>
          <w:szCs w:val="24"/>
        </w:rPr>
        <w:t>b</w:t>
      </w:r>
      <w:r>
        <w:rPr>
          <w:sz w:val="24"/>
          <w:szCs w:val="24"/>
        </w:rPr>
        <w:t xml:space="preserve">oth institutions have </w:t>
      </w:r>
      <w:r w:rsidR="00A46B55">
        <w:rPr>
          <w:sz w:val="24"/>
          <w:szCs w:val="24"/>
        </w:rPr>
        <w:t xml:space="preserve">now </w:t>
      </w:r>
      <w:r>
        <w:rPr>
          <w:sz w:val="24"/>
          <w:szCs w:val="24"/>
        </w:rPr>
        <w:t xml:space="preserve">conducted business </w:t>
      </w:r>
      <w:r w:rsidR="00F001CA">
        <w:rPr>
          <w:sz w:val="24"/>
          <w:szCs w:val="24"/>
        </w:rPr>
        <w:t>analyses</w:t>
      </w:r>
      <w:r w:rsidR="00A46B55">
        <w:rPr>
          <w:sz w:val="24"/>
          <w:szCs w:val="24"/>
        </w:rPr>
        <w:t>,</w:t>
      </w:r>
      <w:r>
        <w:rPr>
          <w:sz w:val="24"/>
          <w:szCs w:val="24"/>
        </w:rPr>
        <w:t xml:space="preserve"> and a steering group has been established to manage the further stages of the joint project. The steering group is now pleased to </w:t>
      </w:r>
      <w:proofErr w:type="gramStart"/>
      <w:r>
        <w:rPr>
          <w:sz w:val="24"/>
          <w:szCs w:val="24"/>
        </w:rPr>
        <w:t>report back</w:t>
      </w:r>
      <w:proofErr w:type="gramEnd"/>
      <w:r>
        <w:rPr>
          <w:sz w:val="24"/>
          <w:szCs w:val="24"/>
        </w:rPr>
        <w:t xml:space="preserve"> to you </w:t>
      </w:r>
      <w:r w:rsidR="00351E58">
        <w:rPr>
          <w:sz w:val="24"/>
          <w:szCs w:val="24"/>
        </w:rPr>
        <w:t>on the</w:t>
      </w:r>
      <w:r>
        <w:rPr>
          <w:sz w:val="24"/>
          <w:szCs w:val="24"/>
        </w:rPr>
        <w:t xml:space="preserve"> posit</w:t>
      </w:r>
      <w:r w:rsidR="00351E58">
        <w:rPr>
          <w:sz w:val="24"/>
          <w:szCs w:val="24"/>
        </w:rPr>
        <w:t xml:space="preserve">ive development of this project, including decisions related to the responsibilities and decision-making rules of the steering committee, </w:t>
      </w:r>
      <w:r w:rsidR="00805F26">
        <w:rPr>
          <w:sz w:val="24"/>
          <w:szCs w:val="24"/>
        </w:rPr>
        <w:t>the joint analysis</w:t>
      </w:r>
      <w:r w:rsidR="00831C1A">
        <w:rPr>
          <w:sz w:val="24"/>
          <w:szCs w:val="24"/>
        </w:rPr>
        <w:t xml:space="preserve"> report</w:t>
      </w:r>
      <w:r w:rsidR="00805F26">
        <w:rPr>
          <w:sz w:val="24"/>
          <w:szCs w:val="24"/>
        </w:rPr>
        <w:t xml:space="preserve">, </w:t>
      </w:r>
      <w:r w:rsidR="00351E58">
        <w:rPr>
          <w:sz w:val="24"/>
          <w:szCs w:val="24"/>
        </w:rPr>
        <w:t>the technical shape of the project</w:t>
      </w:r>
      <w:r w:rsidR="00805F26">
        <w:rPr>
          <w:sz w:val="24"/>
          <w:szCs w:val="24"/>
        </w:rPr>
        <w:t xml:space="preserve"> </w:t>
      </w:r>
      <w:r w:rsidR="00831C1A">
        <w:rPr>
          <w:sz w:val="24"/>
          <w:szCs w:val="24"/>
        </w:rPr>
        <w:t xml:space="preserve">and </w:t>
      </w:r>
      <w:r w:rsidR="00805F26">
        <w:rPr>
          <w:sz w:val="24"/>
          <w:szCs w:val="24"/>
        </w:rPr>
        <w:t>the next steps</w:t>
      </w:r>
      <w:r w:rsidR="00351E58">
        <w:rPr>
          <w:sz w:val="24"/>
          <w:szCs w:val="24"/>
        </w:rPr>
        <w:t xml:space="preserve">. These points are listed in </w:t>
      </w:r>
      <w:proofErr w:type="gramStart"/>
      <w:r w:rsidR="00351E58">
        <w:rPr>
          <w:sz w:val="24"/>
          <w:szCs w:val="24"/>
        </w:rPr>
        <w:t>greater detail</w:t>
      </w:r>
      <w:proofErr w:type="gramEnd"/>
      <w:r w:rsidR="00351E58">
        <w:rPr>
          <w:sz w:val="24"/>
          <w:szCs w:val="24"/>
        </w:rPr>
        <w:t xml:space="preserve"> in the annex.</w:t>
      </w:r>
    </w:p>
    <w:p w:rsidR="007A2CC0" w:rsidRPr="00A72BC8" w:rsidRDefault="00532B22" w:rsidP="00A67259">
      <w:pPr>
        <w:autoSpaceDE w:val="0"/>
        <w:autoSpaceDN w:val="0"/>
        <w:adjustRightInd w:val="0"/>
        <w:spacing w:before="200" w:after="0"/>
        <w:jc w:val="both"/>
        <w:rPr>
          <w:sz w:val="24"/>
          <w:szCs w:val="24"/>
        </w:rPr>
      </w:pPr>
      <w:r>
        <w:rPr>
          <w:sz w:val="24"/>
          <w:szCs w:val="24"/>
        </w:rPr>
        <w:t>T</w:t>
      </w:r>
      <w:r w:rsidR="001C0D47" w:rsidRPr="00532B22">
        <w:rPr>
          <w:sz w:val="24"/>
          <w:szCs w:val="24"/>
        </w:rPr>
        <w:t>his</w:t>
      </w:r>
      <w:r w:rsidR="00E81F8D" w:rsidRPr="00532B22">
        <w:rPr>
          <w:sz w:val="24"/>
          <w:szCs w:val="24"/>
        </w:rPr>
        <w:t xml:space="preserve"> project</w:t>
      </w:r>
      <w:r w:rsidR="0096500A" w:rsidRPr="00532B22">
        <w:rPr>
          <w:sz w:val="24"/>
          <w:szCs w:val="24"/>
        </w:rPr>
        <w:t>,</w:t>
      </w:r>
      <w:r w:rsidR="00E81F8D" w:rsidRPr="00532B22">
        <w:rPr>
          <w:sz w:val="24"/>
          <w:szCs w:val="24"/>
        </w:rPr>
        <w:t xml:space="preserve"> </w:t>
      </w:r>
      <w:r w:rsidR="00095F28" w:rsidRPr="00532B22">
        <w:rPr>
          <w:sz w:val="24"/>
          <w:szCs w:val="24"/>
        </w:rPr>
        <w:t>although independent</w:t>
      </w:r>
      <w:r w:rsidR="0096500A" w:rsidRPr="00532B22">
        <w:rPr>
          <w:sz w:val="24"/>
          <w:szCs w:val="24"/>
        </w:rPr>
        <w:t>,</w:t>
      </w:r>
      <w:r w:rsidR="00095F28" w:rsidRPr="00532B22">
        <w:rPr>
          <w:sz w:val="24"/>
          <w:szCs w:val="24"/>
        </w:rPr>
        <w:t xml:space="preserve"> </w:t>
      </w:r>
      <w:proofErr w:type="gramStart"/>
      <w:r w:rsidR="00E81F8D" w:rsidRPr="00532B22">
        <w:rPr>
          <w:sz w:val="24"/>
          <w:szCs w:val="24"/>
        </w:rPr>
        <w:t>should not be seen</w:t>
      </w:r>
      <w:proofErr w:type="gramEnd"/>
      <w:r w:rsidR="00E81F8D" w:rsidRPr="00532B22">
        <w:rPr>
          <w:sz w:val="24"/>
          <w:szCs w:val="24"/>
        </w:rPr>
        <w:t xml:space="preserve"> in isolation. </w:t>
      </w:r>
      <w:r w:rsidR="00E81F8D" w:rsidRPr="00A72BC8">
        <w:rPr>
          <w:sz w:val="24"/>
          <w:szCs w:val="24"/>
        </w:rPr>
        <w:t>E</w:t>
      </w:r>
      <w:r w:rsidR="00AE609C" w:rsidRPr="00A72BC8">
        <w:rPr>
          <w:sz w:val="24"/>
          <w:szCs w:val="24"/>
        </w:rPr>
        <w:t xml:space="preserve">ach institution is involved in a number of </w:t>
      </w:r>
      <w:r w:rsidR="009B2F1C">
        <w:rPr>
          <w:sz w:val="24"/>
          <w:szCs w:val="24"/>
        </w:rPr>
        <w:t xml:space="preserve">other </w:t>
      </w:r>
      <w:r w:rsidR="00E81F8D" w:rsidRPr="00A72BC8">
        <w:rPr>
          <w:sz w:val="24"/>
          <w:szCs w:val="24"/>
        </w:rPr>
        <w:t xml:space="preserve">IT </w:t>
      </w:r>
      <w:r w:rsidR="007A2CC0" w:rsidRPr="00A72BC8">
        <w:rPr>
          <w:sz w:val="24"/>
          <w:szCs w:val="24"/>
        </w:rPr>
        <w:t>initiatives</w:t>
      </w:r>
      <w:r w:rsidR="00AE609C" w:rsidRPr="00A72BC8">
        <w:rPr>
          <w:sz w:val="24"/>
          <w:szCs w:val="24"/>
        </w:rPr>
        <w:t xml:space="preserve"> that could </w:t>
      </w:r>
      <w:proofErr w:type="gramStart"/>
      <w:r w:rsidR="00AE609C" w:rsidRPr="00A72BC8">
        <w:rPr>
          <w:sz w:val="24"/>
          <w:szCs w:val="24"/>
        </w:rPr>
        <w:t>impact</w:t>
      </w:r>
      <w:proofErr w:type="gramEnd"/>
      <w:r w:rsidR="00AE609C" w:rsidRPr="00A72BC8">
        <w:rPr>
          <w:sz w:val="24"/>
          <w:szCs w:val="24"/>
        </w:rPr>
        <w:t xml:space="preserve"> in various ways on the development of the multi-column table editor</w:t>
      </w:r>
      <w:r w:rsidR="00C47713">
        <w:rPr>
          <w:sz w:val="24"/>
          <w:szCs w:val="24"/>
        </w:rPr>
        <w:t>.</w:t>
      </w:r>
      <w:r w:rsidR="00AE609C" w:rsidRPr="00A72BC8">
        <w:rPr>
          <w:sz w:val="24"/>
          <w:szCs w:val="24"/>
        </w:rPr>
        <w:t xml:space="preserve"> </w:t>
      </w:r>
    </w:p>
    <w:p w:rsidR="006E47FE" w:rsidRPr="00BB4D87" w:rsidRDefault="00F50CFE" w:rsidP="00BB4D87">
      <w:pPr>
        <w:autoSpaceDE w:val="0"/>
        <w:autoSpaceDN w:val="0"/>
        <w:adjustRightInd w:val="0"/>
        <w:spacing w:before="200" w:after="0"/>
        <w:jc w:val="both"/>
        <w:rPr>
          <w:sz w:val="24"/>
          <w:szCs w:val="24"/>
        </w:rPr>
      </w:pPr>
      <w:r>
        <w:rPr>
          <w:sz w:val="24"/>
          <w:szCs w:val="24"/>
        </w:rPr>
        <w:t xml:space="preserve">In this </w:t>
      </w:r>
      <w:proofErr w:type="gramStart"/>
      <w:r>
        <w:rPr>
          <w:sz w:val="24"/>
          <w:szCs w:val="24"/>
        </w:rPr>
        <w:t>regard</w:t>
      </w:r>
      <w:proofErr w:type="gramEnd"/>
      <w:r w:rsidR="00C47713">
        <w:rPr>
          <w:sz w:val="24"/>
          <w:szCs w:val="24"/>
        </w:rPr>
        <w:t xml:space="preserve"> t</w:t>
      </w:r>
      <w:r w:rsidR="00AE609C" w:rsidRPr="00BB4D87">
        <w:rPr>
          <w:sz w:val="24"/>
          <w:szCs w:val="24"/>
        </w:rPr>
        <w:t xml:space="preserve">he Parliament is </w:t>
      </w:r>
      <w:r w:rsidR="00351E58">
        <w:rPr>
          <w:sz w:val="24"/>
          <w:szCs w:val="24"/>
        </w:rPr>
        <w:t xml:space="preserve">continuing its effort to </w:t>
      </w:r>
      <w:r w:rsidR="00805F26">
        <w:rPr>
          <w:sz w:val="24"/>
          <w:szCs w:val="24"/>
        </w:rPr>
        <w:t>transform</w:t>
      </w:r>
      <w:r w:rsidR="00805F26" w:rsidRPr="00BB4D87">
        <w:rPr>
          <w:sz w:val="24"/>
          <w:szCs w:val="24"/>
        </w:rPr>
        <w:t xml:space="preserve"> </w:t>
      </w:r>
      <w:r w:rsidR="00AE609C" w:rsidRPr="00BB4D87">
        <w:rPr>
          <w:sz w:val="24"/>
          <w:szCs w:val="24"/>
        </w:rPr>
        <w:t>the internal production chain of its legislative documents</w:t>
      </w:r>
      <w:r w:rsidR="00805F26">
        <w:rPr>
          <w:sz w:val="24"/>
          <w:szCs w:val="24"/>
        </w:rPr>
        <w:t xml:space="preserve"> using </w:t>
      </w:r>
      <w:r w:rsidR="00831C1A">
        <w:rPr>
          <w:sz w:val="24"/>
          <w:szCs w:val="24"/>
        </w:rPr>
        <w:t>XML</w:t>
      </w:r>
      <w:r w:rsidR="00047A37" w:rsidRPr="00BB4D87">
        <w:rPr>
          <w:sz w:val="24"/>
          <w:szCs w:val="24"/>
        </w:rPr>
        <w:t xml:space="preserve"> </w:t>
      </w:r>
      <w:r w:rsidR="00047A37" w:rsidRPr="00BB4D87">
        <w:rPr>
          <w:rFonts w:ascii="Calibri" w:hAnsi="Calibri" w:cs="Calibri"/>
          <w:sz w:val="24"/>
          <w:szCs w:val="24"/>
        </w:rPr>
        <w:t xml:space="preserve">from </w:t>
      </w:r>
      <w:r w:rsidR="00831C1A">
        <w:rPr>
          <w:rFonts w:ascii="Calibri" w:hAnsi="Calibri" w:cs="Calibri"/>
          <w:sz w:val="24"/>
          <w:szCs w:val="24"/>
        </w:rPr>
        <w:t xml:space="preserve">the </w:t>
      </w:r>
      <w:r w:rsidR="00047A37" w:rsidRPr="00BB4D87">
        <w:rPr>
          <w:rFonts w:ascii="Calibri" w:hAnsi="Calibri" w:cs="Calibri"/>
          <w:sz w:val="24"/>
          <w:szCs w:val="24"/>
        </w:rPr>
        <w:t xml:space="preserve">outset </w:t>
      </w:r>
      <w:r w:rsidR="00805F26">
        <w:rPr>
          <w:rFonts w:ascii="Calibri" w:hAnsi="Calibri" w:cs="Calibri"/>
          <w:sz w:val="24"/>
          <w:szCs w:val="24"/>
        </w:rPr>
        <w:t>and</w:t>
      </w:r>
      <w:r w:rsidR="00047A37" w:rsidRPr="00BB4D87">
        <w:rPr>
          <w:rFonts w:ascii="Calibri" w:hAnsi="Calibri" w:cs="Calibri"/>
          <w:sz w:val="24"/>
          <w:szCs w:val="24"/>
        </w:rPr>
        <w:t xml:space="preserve"> to rationalise, structure and improve access to key parliamentary </w:t>
      </w:r>
      <w:r w:rsidR="00E81F8D" w:rsidRPr="00BB4D87">
        <w:rPr>
          <w:rFonts w:ascii="Calibri" w:hAnsi="Calibri" w:cs="Calibri"/>
          <w:sz w:val="24"/>
          <w:szCs w:val="24"/>
        </w:rPr>
        <w:t>documents and document</w:t>
      </w:r>
      <w:r w:rsidR="00714F8E" w:rsidRPr="00BB4D87">
        <w:rPr>
          <w:rFonts w:ascii="Calibri" w:hAnsi="Calibri" w:cs="Calibri"/>
          <w:sz w:val="24"/>
          <w:szCs w:val="24"/>
        </w:rPr>
        <w:t xml:space="preserve"> chains by building on its know-</w:t>
      </w:r>
      <w:r w:rsidR="00E81F8D" w:rsidRPr="00BB4D87">
        <w:rPr>
          <w:rFonts w:ascii="Calibri" w:hAnsi="Calibri" w:cs="Calibri"/>
          <w:sz w:val="24"/>
          <w:szCs w:val="24"/>
        </w:rPr>
        <w:t>how and its positive experiences</w:t>
      </w:r>
      <w:r>
        <w:rPr>
          <w:rStyle w:val="FootnoteReference"/>
          <w:sz w:val="24"/>
          <w:szCs w:val="24"/>
        </w:rPr>
        <w:footnoteReference w:id="2"/>
      </w:r>
      <w:r w:rsidR="00E81F8D" w:rsidRPr="00BB4D87">
        <w:rPr>
          <w:rFonts w:ascii="Calibri" w:hAnsi="Calibri" w:cs="Calibri"/>
          <w:sz w:val="24"/>
          <w:szCs w:val="24"/>
        </w:rPr>
        <w:t xml:space="preserve">. </w:t>
      </w:r>
      <w:r w:rsidR="00351E58">
        <w:rPr>
          <w:rFonts w:ascii="Calibri" w:hAnsi="Calibri" w:cs="Calibri"/>
          <w:sz w:val="24"/>
          <w:szCs w:val="24"/>
        </w:rPr>
        <w:t>Likewise, t</w:t>
      </w:r>
      <w:r w:rsidR="00047A37" w:rsidRPr="00BB4D87">
        <w:rPr>
          <w:sz w:val="24"/>
          <w:szCs w:val="24"/>
        </w:rPr>
        <w:t>he Council is considering joining the Commission’s new tool for legis</w:t>
      </w:r>
      <w:r w:rsidR="00351E58">
        <w:rPr>
          <w:sz w:val="24"/>
          <w:szCs w:val="24"/>
        </w:rPr>
        <w:t xml:space="preserve">lative drafting which </w:t>
      </w:r>
      <w:proofErr w:type="gramStart"/>
      <w:r w:rsidR="00351E58">
        <w:rPr>
          <w:sz w:val="24"/>
          <w:szCs w:val="24"/>
        </w:rPr>
        <w:t xml:space="preserve">is </w:t>
      </w:r>
      <w:r w:rsidR="00047A37" w:rsidRPr="00BB4D87">
        <w:rPr>
          <w:sz w:val="24"/>
          <w:szCs w:val="24"/>
        </w:rPr>
        <w:t>based</w:t>
      </w:r>
      <w:proofErr w:type="gramEnd"/>
      <w:r w:rsidR="00047A37" w:rsidRPr="00BB4D87">
        <w:rPr>
          <w:sz w:val="24"/>
          <w:szCs w:val="24"/>
        </w:rPr>
        <w:t xml:space="preserve"> on </w:t>
      </w:r>
      <w:r w:rsidR="00831C1A">
        <w:rPr>
          <w:sz w:val="24"/>
          <w:szCs w:val="24"/>
        </w:rPr>
        <w:t xml:space="preserve">XML </w:t>
      </w:r>
      <w:r w:rsidR="00047A37" w:rsidRPr="00BB4D87">
        <w:rPr>
          <w:sz w:val="24"/>
          <w:szCs w:val="24"/>
        </w:rPr>
        <w:t>technology.</w:t>
      </w:r>
      <w:r w:rsidR="00C47713">
        <w:rPr>
          <w:sz w:val="24"/>
          <w:szCs w:val="24"/>
        </w:rPr>
        <w:t xml:space="preserve"> </w:t>
      </w:r>
      <w:proofErr w:type="gramStart"/>
      <w:r w:rsidR="00C47713">
        <w:rPr>
          <w:sz w:val="24"/>
          <w:szCs w:val="24"/>
        </w:rPr>
        <w:t>Furthermore</w:t>
      </w:r>
      <w:proofErr w:type="gramEnd"/>
      <w:r w:rsidR="00C47713">
        <w:rPr>
          <w:sz w:val="24"/>
          <w:szCs w:val="24"/>
        </w:rPr>
        <w:t xml:space="preserve"> a</w:t>
      </w:r>
      <w:r w:rsidR="00047A37" w:rsidRPr="00BB4D87">
        <w:rPr>
          <w:sz w:val="24"/>
          <w:szCs w:val="24"/>
        </w:rPr>
        <w:t xml:space="preserve">t the </w:t>
      </w:r>
      <w:proofErr w:type="spellStart"/>
      <w:r w:rsidR="00047A37" w:rsidRPr="00BB4D87">
        <w:rPr>
          <w:sz w:val="24"/>
          <w:szCs w:val="24"/>
        </w:rPr>
        <w:t>Interinstitutional</w:t>
      </w:r>
      <w:proofErr w:type="spellEnd"/>
      <w:r w:rsidR="00047A37" w:rsidRPr="00BB4D87">
        <w:rPr>
          <w:sz w:val="24"/>
          <w:szCs w:val="24"/>
        </w:rPr>
        <w:t xml:space="preserve"> Formats Committee, the Commission, Parliament and Council </w:t>
      </w:r>
      <w:r w:rsidR="00351E58">
        <w:rPr>
          <w:sz w:val="24"/>
          <w:szCs w:val="24"/>
        </w:rPr>
        <w:t xml:space="preserve">have </w:t>
      </w:r>
      <w:r w:rsidR="00047A37" w:rsidRPr="00BB4D87">
        <w:rPr>
          <w:sz w:val="24"/>
          <w:szCs w:val="24"/>
        </w:rPr>
        <w:t xml:space="preserve">confirmed the choice of xml </w:t>
      </w:r>
      <w:proofErr w:type="spellStart"/>
      <w:r w:rsidR="00047A37" w:rsidRPr="00BB4D87">
        <w:rPr>
          <w:sz w:val="24"/>
          <w:szCs w:val="24"/>
        </w:rPr>
        <w:t>Akoma</w:t>
      </w:r>
      <w:proofErr w:type="spellEnd"/>
      <w:r w:rsidR="00047A37" w:rsidRPr="00BB4D87">
        <w:rPr>
          <w:sz w:val="24"/>
          <w:szCs w:val="24"/>
        </w:rPr>
        <w:t xml:space="preserve"> </w:t>
      </w:r>
      <w:proofErr w:type="spellStart"/>
      <w:r w:rsidR="00047A37" w:rsidRPr="00BB4D87">
        <w:rPr>
          <w:sz w:val="24"/>
          <w:szCs w:val="24"/>
        </w:rPr>
        <w:t>Ntoso</w:t>
      </w:r>
      <w:proofErr w:type="spellEnd"/>
      <w:r w:rsidR="00047A37" w:rsidRPr="00BB4D87">
        <w:rPr>
          <w:sz w:val="24"/>
          <w:szCs w:val="24"/>
        </w:rPr>
        <w:t xml:space="preserve"> as the basis of the structured document exchange between the respective institutions. </w:t>
      </w:r>
    </w:p>
    <w:p w:rsidR="003D5812" w:rsidRDefault="003D5812" w:rsidP="00A67259">
      <w:pPr>
        <w:autoSpaceDE w:val="0"/>
        <w:autoSpaceDN w:val="0"/>
        <w:adjustRightInd w:val="0"/>
        <w:spacing w:before="200" w:after="0"/>
        <w:jc w:val="both"/>
        <w:rPr>
          <w:sz w:val="24"/>
          <w:szCs w:val="24"/>
        </w:rPr>
      </w:pPr>
      <w:r w:rsidRPr="00A72BC8">
        <w:rPr>
          <w:sz w:val="24"/>
          <w:szCs w:val="24"/>
        </w:rPr>
        <w:t xml:space="preserve">While </w:t>
      </w:r>
      <w:r w:rsidR="00AC5B35" w:rsidRPr="00A72BC8">
        <w:rPr>
          <w:sz w:val="24"/>
          <w:szCs w:val="24"/>
        </w:rPr>
        <w:t>the</w:t>
      </w:r>
      <w:r w:rsidRPr="00A72BC8">
        <w:rPr>
          <w:sz w:val="24"/>
          <w:szCs w:val="24"/>
        </w:rPr>
        <w:t xml:space="preserve"> </w:t>
      </w:r>
      <w:r w:rsidR="00AC5B35" w:rsidRPr="00A72BC8">
        <w:rPr>
          <w:sz w:val="24"/>
          <w:szCs w:val="24"/>
        </w:rPr>
        <w:t xml:space="preserve">move </w:t>
      </w:r>
      <w:r w:rsidRPr="00A72BC8">
        <w:rPr>
          <w:sz w:val="24"/>
          <w:szCs w:val="24"/>
        </w:rPr>
        <w:t xml:space="preserve">towards the use of </w:t>
      </w:r>
      <w:r w:rsidR="00831C1A">
        <w:rPr>
          <w:sz w:val="24"/>
          <w:szCs w:val="24"/>
        </w:rPr>
        <w:t>XML</w:t>
      </w:r>
      <w:r w:rsidR="00831C1A" w:rsidRPr="00A72BC8">
        <w:rPr>
          <w:sz w:val="24"/>
          <w:szCs w:val="24"/>
        </w:rPr>
        <w:t xml:space="preserve"> </w:t>
      </w:r>
      <w:r w:rsidRPr="00A72BC8">
        <w:rPr>
          <w:sz w:val="24"/>
          <w:szCs w:val="24"/>
        </w:rPr>
        <w:t>for the production of legislative text</w:t>
      </w:r>
      <w:r w:rsidR="006E47FE" w:rsidRPr="00A72BC8">
        <w:rPr>
          <w:sz w:val="24"/>
          <w:szCs w:val="24"/>
        </w:rPr>
        <w:t>s</w:t>
      </w:r>
      <w:r w:rsidRPr="00A72BC8">
        <w:rPr>
          <w:sz w:val="24"/>
          <w:szCs w:val="24"/>
        </w:rPr>
        <w:t xml:space="preserve"> </w:t>
      </w:r>
      <w:r w:rsidR="006E47FE" w:rsidRPr="00A72BC8">
        <w:rPr>
          <w:sz w:val="24"/>
          <w:szCs w:val="24"/>
        </w:rPr>
        <w:t xml:space="preserve">and </w:t>
      </w:r>
      <w:r w:rsidR="00AC5B35" w:rsidRPr="00A72BC8">
        <w:rPr>
          <w:sz w:val="24"/>
          <w:szCs w:val="24"/>
        </w:rPr>
        <w:t xml:space="preserve">the intention </w:t>
      </w:r>
      <w:r w:rsidR="006E47FE" w:rsidRPr="00A72BC8">
        <w:rPr>
          <w:sz w:val="24"/>
          <w:szCs w:val="24"/>
        </w:rPr>
        <w:t xml:space="preserve">to enhance synergies between the institutions’ IT environment </w:t>
      </w:r>
      <w:r w:rsidRPr="00A72BC8">
        <w:rPr>
          <w:sz w:val="24"/>
          <w:szCs w:val="24"/>
        </w:rPr>
        <w:t xml:space="preserve">is </w:t>
      </w:r>
      <w:r w:rsidR="00C47713">
        <w:rPr>
          <w:sz w:val="24"/>
          <w:szCs w:val="24"/>
        </w:rPr>
        <w:t>a common feature of</w:t>
      </w:r>
      <w:r w:rsidRPr="00A72BC8">
        <w:rPr>
          <w:sz w:val="24"/>
          <w:szCs w:val="24"/>
        </w:rPr>
        <w:t xml:space="preserve"> all these initiatives, </w:t>
      </w:r>
      <w:r w:rsidR="00927ED6">
        <w:rPr>
          <w:sz w:val="24"/>
          <w:szCs w:val="24"/>
        </w:rPr>
        <w:t xml:space="preserve">the steering group intends to </w:t>
      </w:r>
      <w:r w:rsidR="00F06802">
        <w:rPr>
          <w:sz w:val="24"/>
          <w:szCs w:val="24"/>
        </w:rPr>
        <w:t xml:space="preserve">continuously monitor that </w:t>
      </w:r>
      <w:r w:rsidR="009B2F1C" w:rsidRPr="00F70AEC">
        <w:rPr>
          <w:sz w:val="24"/>
          <w:szCs w:val="24"/>
        </w:rPr>
        <w:t xml:space="preserve">coherence and mutual complementarity </w:t>
      </w:r>
      <w:r w:rsidR="009B2F1C">
        <w:rPr>
          <w:sz w:val="24"/>
          <w:szCs w:val="24"/>
        </w:rPr>
        <w:t xml:space="preserve">between these </w:t>
      </w:r>
      <w:r w:rsidR="009B2F1C" w:rsidRPr="00F70AEC">
        <w:rPr>
          <w:sz w:val="24"/>
          <w:szCs w:val="24"/>
        </w:rPr>
        <w:t>projects</w:t>
      </w:r>
      <w:r w:rsidR="00927ED6">
        <w:rPr>
          <w:sz w:val="24"/>
          <w:szCs w:val="24"/>
        </w:rPr>
        <w:t xml:space="preserve"> is maintained.</w:t>
      </w:r>
    </w:p>
    <w:p w:rsidR="009B2F1C" w:rsidRDefault="009B2F1C" w:rsidP="00A67259">
      <w:pPr>
        <w:spacing w:before="200" w:after="0"/>
        <w:jc w:val="both"/>
        <w:rPr>
          <w:sz w:val="24"/>
          <w:szCs w:val="24"/>
        </w:rPr>
      </w:pPr>
      <w:r>
        <w:rPr>
          <w:sz w:val="24"/>
          <w:szCs w:val="24"/>
        </w:rPr>
        <w:lastRenderedPageBreak/>
        <w:t xml:space="preserve">With these </w:t>
      </w:r>
      <w:r w:rsidR="008518FE">
        <w:rPr>
          <w:sz w:val="24"/>
          <w:szCs w:val="24"/>
        </w:rPr>
        <w:t xml:space="preserve">first </w:t>
      </w:r>
      <w:r>
        <w:rPr>
          <w:sz w:val="24"/>
          <w:szCs w:val="24"/>
        </w:rPr>
        <w:t>steps concluded</w:t>
      </w:r>
      <w:r w:rsidR="00351E58">
        <w:rPr>
          <w:sz w:val="24"/>
          <w:szCs w:val="24"/>
        </w:rPr>
        <w:t>,</w:t>
      </w:r>
      <w:r>
        <w:rPr>
          <w:sz w:val="24"/>
          <w:szCs w:val="24"/>
        </w:rPr>
        <w:t xml:space="preserve"> the project and </w:t>
      </w:r>
      <w:r w:rsidR="00AE4D71">
        <w:rPr>
          <w:sz w:val="24"/>
          <w:szCs w:val="24"/>
        </w:rPr>
        <w:t>the</w:t>
      </w:r>
      <w:r>
        <w:rPr>
          <w:sz w:val="24"/>
          <w:szCs w:val="24"/>
        </w:rPr>
        <w:t xml:space="preserve"> steering committee are now ready for the institutions involved to start their cooperation. </w:t>
      </w:r>
    </w:p>
    <w:p w:rsidR="009B2F1C" w:rsidRDefault="00B7338E" w:rsidP="00A67259">
      <w:pPr>
        <w:spacing w:before="200" w:after="0"/>
        <w:rPr>
          <w:sz w:val="24"/>
          <w:szCs w:val="24"/>
        </w:rPr>
      </w:pPr>
      <w:r>
        <w:rPr>
          <w:sz w:val="24"/>
          <w:szCs w:val="24"/>
        </w:rPr>
        <w:t>Yours sincerely,</w:t>
      </w:r>
      <w:r w:rsidR="009B2F1C">
        <w:rPr>
          <w:sz w:val="24"/>
          <w:szCs w:val="24"/>
        </w:rPr>
        <w:br w:type="page"/>
      </w:r>
    </w:p>
    <w:p w:rsidR="00C2756B" w:rsidRPr="00AE4D71" w:rsidRDefault="00C2756B" w:rsidP="00A67259">
      <w:pPr>
        <w:spacing w:before="200" w:after="0"/>
        <w:jc w:val="center"/>
        <w:rPr>
          <w:b/>
          <w:sz w:val="24"/>
          <w:szCs w:val="24"/>
        </w:rPr>
      </w:pPr>
      <w:r w:rsidRPr="00AE4D71">
        <w:rPr>
          <w:b/>
          <w:sz w:val="24"/>
          <w:szCs w:val="24"/>
        </w:rPr>
        <w:lastRenderedPageBreak/>
        <w:t>A</w:t>
      </w:r>
      <w:r w:rsidR="00AE4D71">
        <w:rPr>
          <w:b/>
          <w:sz w:val="24"/>
          <w:szCs w:val="24"/>
        </w:rPr>
        <w:t>NNEX</w:t>
      </w:r>
    </w:p>
    <w:p w:rsidR="00C2756B" w:rsidRPr="00C2756B" w:rsidRDefault="00A72BC8" w:rsidP="00A67259">
      <w:pPr>
        <w:spacing w:before="200" w:after="0"/>
        <w:jc w:val="both"/>
        <w:rPr>
          <w:b/>
          <w:sz w:val="24"/>
          <w:szCs w:val="24"/>
        </w:rPr>
      </w:pPr>
      <w:r>
        <w:rPr>
          <w:b/>
          <w:sz w:val="24"/>
          <w:szCs w:val="24"/>
        </w:rPr>
        <w:t xml:space="preserve">I. </w:t>
      </w:r>
      <w:r w:rsidR="00C2756B" w:rsidRPr="00F70AEC">
        <w:rPr>
          <w:b/>
          <w:sz w:val="24"/>
          <w:szCs w:val="24"/>
        </w:rPr>
        <w:t>Governance structure</w:t>
      </w:r>
      <w:r w:rsidR="00C2756B">
        <w:rPr>
          <w:b/>
          <w:sz w:val="24"/>
          <w:szCs w:val="24"/>
        </w:rPr>
        <w:t xml:space="preserve"> </w:t>
      </w:r>
    </w:p>
    <w:p w:rsidR="00C2756B" w:rsidRPr="00F70AEC" w:rsidRDefault="00C2756B" w:rsidP="00A67259">
      <w:pPr>
        <w:spacing w:before="200" w:after="0"/>
        <w:jc w:val="both"/>
        <w:rPr>
          <w:sz w:val="24"/>
          <w:szCs w:val="24"/>
        </w:rPr>
      </w:pPr>
      <w:r w:rsidRPr="00F70AEC">
        <w:rPr>
          <w:sz w:val="24"/>
          <w:szCs w:val="24"/>
        </w:rPr>
        <w:t xml:space="preserve">With a view to establishing a structure which coordinates all the relevant aspects in the development of such an editor and which ensures a collaborative environment between the institutions and the business and IT sectors of their administrations, the Secretary Generals </w:t>
      </w:r>
      <w:r w:rsidR="009B2F1C">
        <w:rPr>
          <w:sz w:val="24"/>
          <w:szCs w:val="24"/>
        </w:rPr>
        <w:t xml:space="preserve">in their letters </w:t>
      </w:r>
      <w:r w:rsidRPr="00F70AEC">
        <w:rPr>
          <w:sz w:val="24"/>
          <w:szCs w:val="24"/>
        </w:rPr>
        <w:t>each appointed representatives for their respective institution</w:t>
      </w:r>
      <w:r w:rsidR="009B2F1C">
        <w:rPr>
          <w:sz w:val="24"/>
          <w:szCs w:val="24"/>
        </w:rPr>
        <w:t xml:space="preserve"> [list names?]</w:t>
      </w:r>
      <w:r w:rsidRPr="00F70AEC">
        <w:rPr>
          <w:sz w:val="24"/>
          <w:szCs w:val="24"/>
        </w:rPr>
        <w:t xml:space="preserve">. These representatives met on two occasions [18 March and 30 September 2016] to </w:t>
      </w:r>
      <w:r w:rsidR="009B2F1C">
        <w:rPr>
          <w:sz w:val="24"/>
          <w:szCs w:val="24"/>
        </w:rPr>
        <w:t xml:space="preserve">launch and </w:t>
      </w:r>
      <w:r w:rsidR="00832E3E">
        <w:rPr>
          <w:sz w:val="24"/>
          <w:szCs w:val="24"/>
        </w:rPr>
        <w:t xml:space="preserve">oversee </w:t>
      </w:r>
      <w:r w:rsidR="009B2F1C">
        <w:rPr>
          <w:sz w:val="24"/>
          <w:szCs w:val="24"/>
        </w:rPr>
        <w:t>t</w:t>
      </w:r>
      <w:r w:rsidRPr="00F70AEC">
        <w:rPr>
          <w:sz w:val="24"/>
          <w:szCs w:val="24"/>
        </w:rPr>
        <w:t xml:space="preserve">he necessary preparatory work for the setting up of a dedicated steering committee structure for this project. </w:t>
      </w:r>
      <w:r w:rsidR="008518FE">
        <w:rPr>
          <w:sz w:val="24"/>
          <w:szCs w:val="24"/>
        </w:rPr>
        <w:t>E</w:t>
      </w:r>
      <w:r w:rsidRPr="00F70AEC">
        <w:rPr>
          <w:sz w:val="24"/>
          <w:szCs w:val="24"/>
        </w:rPr>
        <w:t xml:space="preserve">ach side communicated </w:t>
      </w:r>
      <w:r w:rsidR="008518FE">
        <w:rPr>
          <w:sz w:val="24"/>
          <w:szCs w:val="24"/>
        </w:rPr>
        <w:t>as</w:t>
      </w:r>
      <w:r w:rsidRPr="00F70AEC">
        <w:rPr>
          <w:sz w:val="24"/>
          <w:szCs w:val="24"/>
        </w:rPr>
        <w:t xml:space="preserve"> members of the steering committee </w:t>
      </w:r>
    </w:p>
    <w:p w:rsidR="00C2756B" w:rsidRPr="00F70AEC" w:rsidRDefault="00C2756B" w:rsidP="00A67259">
      <w:pPr>
        <w:pStyle w:val="ListParagraph"/>
        <w:numPr>
          <w:ilvl w:val="0"/>
          <w:numId w:val="3"/>
        </w:numPr>
        <w:spacing w:before="200" w:after="0"/>
        <w:jc w:val="both"/>
        <w:rPr>
          <w:sz w:val="24"/>
          <w:szCs w:val="24"/>
        </w:rPr>
      </w:pPr>
      <w:proofErr w:type="gramStart"/>
      <w:r w:rsidRPr="00F70AEC">
        <w:rPr>
          <w:sz w:val="24"/>
          <w:szCs w:val="24"/>
        </w:rPr>
        <w:t>at</w:t>
      </w:r>
      <w:proofErr w:type="gramEnd"/>
      <w:r w:rsidRPr="00F70AEC">
        <w:rPr>
          <w:sz w:val="24"/>
          <w:szCs w:val="24"/>
        </w:rPr>
        <w:t xml:space="preserve"> the level of decision makers: [...]</w:t>
      </w:r>
    </w:p>
    <w:p w:rsidR="00C2756B" w:rsidRPr="00F70AEC" w:rsidRDefault="00C2756B" w:rsidP="00A67259">
      <w:pPr>
        <w:pStyle w:val="ListParagraph"/>
        <w:numPr>
          <w:ilvl w:val="0"/>
          <w:numId w:val="3"/>
        </w:numPr>
        <w:spacing w:before="200" w:after="0"/>
        <w:jc w:val="both"/>
        <w:rPr>
          <w:sz w:val="24"/>
          <w:szCs w:val="24"/>
        </w:rPr>
      </w:pPr>
      <w:proofErr w:type="gramStart"/>
      <w:r w:rsidRPr="00F70AEC">
        <w:rPr>
          <w:sz w:val="24"/>
          <w:szCs w:val="24"/>
        </w:rPr>
        <w:t>at</w:t>
      </w:r>
      <w:proofErr w:type="gramEnd"/>
      <w:r w:rsidRPr="00F70AEC">
        <w:rPr>
          <w:sz w:val="24"/>
          <w:szCs w:val="24"/>
        </w:rPr>
        <w:t xml:space="preserve"> the level of project managers and IT business analysts:  [...]</w:t>
      </w:r>
    </w:p>
    <w:p w:rsidR="00C2756B" w:rsidRPr="00F70AEC" w:rsidRDefault="00C2756B" w:rsidP="00A67259">
      <w:pPr>
        <w:spacing w:before="200" w:after="0"/>
        <w:jc w:val="both"/>
        <w:rPr>
          <w:sz w:val="24"/>
          <w:szCs w:val="24"/>
        </w:rPr>
      </w:pPr>
      <w:r w:rsidRPr="00F70AEC">
        <w:rPr>
          <w:sz w:val="24"/>
          <w:szCs w:val="24"/>
        </w:rPr>
        <w:t>[</w:t>
      </w:r>
      <w:proofErr w:type="gramStart"/>
      <w:r w:rsidRPr="00F70AEC">
        <w:rPr>
          <w:sz w:val="24"/>
          <w:szCs w:val="24"/>
        </w:rPr>
        <w:t>decision-making</w:t>
      </w:r>
      <w:proofErr w:type="gramEnd"/>
      <w:r w:rsidRPr="00F70AEC">
        <w:rPr>
          <w:sz w:val="24"/>
          <w:szCs w:val="24"/>
        </w:rPr>
        <w:t xml:space="preserve"> of the steering committee]</w:t>
      </w:r>
    </w:p>
    <w:p w:rsidR="00C2756B" w:rsidRDefault="00C2756B" w:rsidP="00A67259">
      <w:pPr>
        <w:spacing w:before="200" w:after="0"/>
        <w:jc w:val="both"/>
        <w:rPr>
          <w:sz w:val="24"/>
          <w:szCs w:val="24"/>
        </w:rPr>
      </w:pPr>
      <w:r w:rsidRPr="00F70AEC">
        <w:rPr>
          <w:sz w:val="24"/>
          <w:szCs w:val="24"/>
        </w:rPr>
        <w:t>[</w:t>
      </w:r>
      <w:proofErr w:type="gramStart"/>
      <w:r w:rsidR="009B2F1C">
        <w:rPr>
          <w:sz w:val="24"/>
          <w:szCs w:val="24"/>
        </w:rPr>
        <w:t>list</w:t>
      </w:r>
      <w:proofErr w:type="gramEnd"/>
      <w:r w:rsidR="009B2F1C">
        <w:rPr>
          <w:sz w:val="24"/>
          <w:szCs w:val="24"/>
        </w:rPr>
        <w:t xml:space="preserve"> of </w:t>
      </w:r>
      <w:r w:rsidRPr="00F70AEC">
        <w:rPr>
          <w:sz w:val="24"/>
          <w:szCs w:val="24"/>
        </w:rPr>
        <w:t>responsibilities of the steering committee]</w:t>
      </w:r>
    </w:p>
    <w:p w:rsidR="008518FE" w:rsidRPr="00F70AEC" w:rsidRDefault="008518FE" w:rsidP="008518FE">
      <w:pPr>
        <w:spacing w:before="200" w:after="0"/>
        <w:jc w:val="both"/>
        <w:rPr>
          <w:sz w:val="24"/>
          <w:szCs w:val="24"/>
        </w:rPr>
      </w:pPr>
      <w:r w:rsidRPr="00F70AEC">
        <w:rPr>
          <w:sz w:val="24"/>
          <w:szCs w:val="24"/>
        </w:rPr>
        <w:t>[</w:t>
      </w:r>
      <w:proofErr w:type="gramStart"/>
      <w:r w:rsidRPr="00F70AEC">
        <w:rPr>
          <w:sz w:val="24"/>
          <w:szCs w:val="24"/>
        </w:rPr>
        <w:t>role</w:t>
      </w:r>
      <w:proofErr w:type="gramEnd"/>
      <w:r w:rsidRPr="00F70AEC">
        <w:rPr>
          <w:sz w:val="24"/>
          <w:szCs w:val="24"/>
        </w:rPr>
        <w:t xml:space="preserve"> of the </w:t>
      </w:r>
      <w:r>
        <w:rPr>
          <w:sz w:val="24"/>
          <w:szCs w:val="24"/>
        </w:rPr>
        <w:t>C</w:t>
      </w:r>
      <w:r w:rsidRPr="00F70AEC">
        <w:rPr>
          <w:sz w:val="24"/>
          <w:szCs w:val="24"/>
        </w:rPr>
        <w:t>ommission]</w:t>
      </w:r>
    </w:p>
    <w:p w:rsidR="00C2756B" w:rsidRPr="00F70AEC" w:rsidRDefault="009B2F1C" w:rsidP="00A67259">
      <w:pPr>
        <w:spacing w:before="200" w:after="0"/>
        <w:jc w:val="both"/>
        <w:rPr>
          <w:b/>
          <w:sz w:val="24"/>
          <w:szCs w:val="24"/>
        </w:rPr>
      </w:pPr>
      <w:r>
        <w:rPr>
          <w:b/>
          <w:sz w:val="24"/>
          <w:szCs w:val="24"/>
        </w:rPr>
        <w:t xml:space="preserve">II. </w:t>
      </w:r>
      <w:r w:rsidR="00C2756B" w:rsidRPr="00F70AEC">
        <w:rPr>
          <w:b/>
          <w:sz w:val="24"/>
          <w:szCs w:val="24"/>
        </w:rPr>
        <w:t xml:space="preserve">Project shape </w:t>
      </w:r>
    </w:p>
    <w:p w:rsidR="00C2756B" w:rsidRPr="00F70AEC" w:rsidRDefault="00C2756B" w:rsidP="00A67259">
      <w:pPr>
        <w:spacing w:before="200" w:after="0"/>
        <w:jc w:val="both"/>
        <w:rPr>
          <w:rFonts w:cstheme="minorHAnsi"/>
          <w:sz w:val="24"/>
          <w:szCs w:val="24"/>
        </w:rPr>
      </w:pPr>
      <w:r w:rsidRPr="00F70AEC">
        <w:rPr>
          <w:sz w:val="24"/>
          <w:szCs w:val="24"/>
        </w:rPr>
        <w:t xml:space="preserve">As part of the preparatory </w:t>
      </w:r>
      <w:proofErr w:type="gramStart"/>
      <w:r w:rsidRPr="00F70AEC">
        <w:rPr>
          <w:sz w:val="24"/>
          <w:szCs w:val="24"/>
        </w:rPr>
        <w:t>works</w:t>
      </w:r>
      <w:proofErr w:type="gramEnd"/>
      <w:r w:rsidRPr="00F70AEC">
        <w:rPr>
          <w:sz w:val="24"/>
          <w:szCs w:val="24"/>
        </w:rPr>
        <w:t xml:space="preserve"> the representatives from both sides undertook further studies which focussed on the functionalities and criteria that can be considered essential in determining how content between the two institutions could be exchanged. [</w:t>
      </w:r>
      <w:proofErr w:type="gramStart"/>
      <w:r w:rsidRPr="00F70AEC">
        <w:rPr>
          <w:sz w:val="24"/>
          <w:szCs w:val="24"/>
        </w:rPr>
        <w:t>more</w:t>
      </w:r>
      <w:proofErr w:type="gramEnd"/>
      <w:r w:rsidRPr="00F70AEC">
        <w:rPr>
          <w:sz w:val="24"/>
          <w:szCs w:val="24"/>
        </w:rPr>
        <w:t xml:space="preserve"> details on this analysis]. </w:t>
      </w:r>
      <w:r w:rsidR="009B2F1C">
        <w:rPr>
          <w:sz w:val="24"/>
          <w:szCs w:val="24"/>
        </w:rPr>
        <w:t>The study</w:t>
      </w:r>
      <w:r w:rsidRPr="00F70AEC">
        <w:rPr>
          <w:sz w:val="24"/>
          <w:szCs w:val="24"/>
        </w:rPr>
        <w:t xml:space="preserve"> led to the conclusion that the project could develop essentially </w:t>
      </w:r>
      <w:r w:rsidR="008518FE">
        <w:rPr>
          <w:sz w:val="24"/>
          <w:szCs w:val="24"/>
        </w:rPr>
        <w:t xml:space="preserve">according to </w:t>
      </w:r>
      <w:r w:rsidRPr="00F70AEC">
        <w:rPr>
          <w:sz w:val="24"/>
          <w:szCs w:val="24"/>
        </w:rPr>
        <w:t>two scenarios:</w:t>
      </w:r>
    </w:p>
    <w:p w:rsidR="00C2756B" w:rsidRPr="00F70AEC" w:rsidRDefault="00C2756B" w:rsidP="00A67259">
      <w:pPr>
        <w:pStyle w:val="Default"/>
        <w:numPr>
          <w:ilvl w:val="0"/>
          <w:numId w:val="4"/>
        </w:numPr>
        <w:spacing w:before="200" w:line="276" w:lineRule="auto"/>
        <w:rPr>
          <w:rFonts w:asciiTheme="minorHAnsi" w:hAnsiTheme="minorHAnsi" w:cstheme="minorHAnsi"/>
        </w:rPr>
      </w:pPr>
      <w:r w:rsidRPr="00F70AEC">
        <w:rPr>
          <w:rFonts w:asciiTheme="minorHAnsi" w:hAnsiTheme="minorHAnsi" w:cstheme="minorHAnsi"/>
        </w:rPr>
        <w:t xml:space="preserve">The joint development of a content exchange mechanism with a </w:t>
      </w:r>
      <w:r w:rsidR="008518FE">
        <w:rPr>
          <w:rFonts w:asciiTheme="minorHAnsi" w:hAnsiTheme="minorHAnsi" w:cstheme="minorHAnsi"/>
        </w:rPr>
        <w:t xml:space="preserve">limited </w:t>
      </w:r>
      <w:r w:rsidRPr="00F70AEC">
        <w:rPr>
          <w:rFonts w:asciiTheme="minorHAnsi" w:hAnsiTheme="minorHAnsi" w:cstheme="minorHAnsi"/>
        </w:rPr>
        <w:t xml:space="preserve">core of basic editing functionalities. This mechanism ensures the reliable exchange of information between the two institutions while limiting editing functionalities to what is necessary to guarantee the basic readability; the bulk of the editing functionalities will be largely developed individually by each institution. </w:t>
      </w:r>
    </w:p>
    <w:p w:rsidR="00C2756B" w:rsidRPr="00F70AEC" w:rsidRDefault="00C2756B" w:rsidP="00A67259">
      <w:pPr>
        <w:pStyle w:val="Default"/>
        <w:numPr>
          <w:ilvl w:val="0"/>
          <w:numId w:val="4"/>
        </w:numPr>
        <w:spacing w:before="200" w:line="276" w:lineRule="auto"/>
        <w:rPr>
          <w:rFonts w:asciiTheme="minorHAnsi" w:hAnsiTheme="minorHAnsi" w:cstheme="minorHAnsi"/>
        </w:rPr>
      </w:pPr>
      <w:r w:rsidRPr="00F70AEC">
        <w:rPr>
          <w:rFonts w:asciiTheme="minorHAnsi" w:hAnsiTheme="minorHAnsi" w:cstheme="minorHAnsi"/>
        </w:rPr>
        <w:t xml:space="preserve">The joint development of the editor and all its functionalities: </w:t>
      </w:r>
      <w:proofErr w:type="gramStart"/>
      <w:r w:rsidRPr="00F70AEC">
        <w:rPr>
          <w:rFonts w:asciiTheme="minorHAnsi" w:hAnsiTheme="minorHAnsi" w:cstheme="minorHAnsi"/>
        </w:rPr>
        <w:t>besides a content exchange mechanism</w:t>
      </w:r>
      <w:proofErr w:type="gramEnd"/>
      <w:r w:rsidRPr="00F70AEC">
        <w:rPr>
          <w:rFonts w:asciiTheme="minorHAnsi" w:hAnsiTheme="minorHAnsi" w:cstheme="minorHAnsi"/>
        </w:rPr>
        <w:t xml:space="preserve"> a joint development of a fully-fledged editor ensures that users on both sides profit from the same functionalities and capabilities. Information </w:t>
      </w:r>
      <w:proofErr w:type="gramStart"/>
      <w:r w:rsidR="008518FE">
        <w:rPr>
          <w:rFonts w:asciiTheme="minorHAnsi" w:hAnsiTheme="minorHAnsi" w:cstheme="minorHAnsi"/>
        </w:rPr>
        <w:t xml:space="preserve">is </w:t>
      </w:r>
      <w:r w:rsidRPr="00F70AEC">
        <w:rPr>
          <w:rFonts w:asciiTheme="minorHAnsi" w:hAnsiTheme="minorHAnsi" w:cstheme="minorHAnsi"/>
        </w:rPr>
        <w:t>exchanged</w:t>
      </w:r>
      <w:proofErr w:type="gramEnd"/>
      <w:r w:rsidRPr="00F70AEC">
        <w:rPr>
          <w:rFonts w:asciiTheme="minorHAnsi" w:hAnsiTheme="minorHAnsi" w:cstheme="minorHAnsi"/>
        </w:rPr>
        <w:t xml:space="preserve"> with </w:t>
      </w:r>
      <w:r w:rsidR="008518FE">
        <w:rPr>
          <w:rFonts w:asciiTheme="minorHAnsi" w:hAnsiTheme="minorHAnsi" w:cstheme="minorHAnsi"/>
        </w:rPr>
        <w:t xml:space="preserve">greater </w:t>
      </w:r>
      <w:r w:rsidRPr="00F70AEC">
        <w:rPr>
          <w:rFonts w:asciiTheme="minorHAnsi" w:hAnsiTheme="minorHAnsi" w:cstheme="minorHAnsi"/>
        </w:rPr>
        <w:t xml:space="preserve">ease and incompatibilities </w:t>
      </w:r>
      <w:r w:rsidR="008518FE">
        <w:rPr>
          <w:rFonts w:asciiTheme="minorHAnsi" w:hAnsiTheme="minorHAnsi" w:cstheme="minorHAnsi"/>
        </w:rPr>
        <w:t>are</w:t>
      </w:r>
      <w:r w:rsidRPr="00F70AEC">
        <w:rPr>
          <w:rFonts w:asciiTheme="minorHAnsi" w:hAnsiTheme="minorHAnsi" w:cstheme="minorHAnsi"/>
        </w:rPr>
        <w:t xml:space="preserve"> avoided.</w:t>
      </w:r>
      <w:r w:rsidR="008518FE">
        <w:rPr>
          <w:rFonts w:asciiTheme="minorHAnsi" w:hAnsiTheme="minorHAnsi" w:cstheme="minorHAnsi"/>
        </w:rPr>
        <w:t xml:space="preserve"> Timing and finalisation of the editor are synchronised.</w:t>
      </w:r>
    </w:p>
    <w:p w:rsidR="00C2756B" w:rsidRDefault="00C2756B" w:rsidP="00A67259">
      <w:pPr>
        <w:pStyle w:val="Default"/>
        <w:spacing w:before="200" w:line="276" w:lineRule="auto"/>
        <w:rPr>
          <w:rFonts w:asciiTheme="minorHAnsi" w:hAnsiTheme="minorHAnsi" w:cstheme="minorHAnsi"/>
        </w:rPr>
      </w:pPr>
      <w:r w:rsidRPr="00F70AEC">
        <w:rPr>
          <w:rFonts w:asciiTheme="minorHAnsi" w:hAnsiTheme="minorHAnsi" w:cstheme="minorHAnsi"/>
        </w:rPr>
        <w:t xml:space="preserve">At its first meeting the steering committee decided to develop the project in line with scenario [1/2], the main reasons being [...]. </w:t>
      </w:r>
    </w:p>
    <w:p w:rsidR="009B2F1C" w:rsidRPr="00F70AEC" w:rsidRDefault="009B2F1C" w:rsidP="00A67259">
      <w:pPr>
        <w:pStyle w:val="Default"/>
        <w:spacing w:before="200" w:line="276" w:lineRule="auto"/>
        <w:rPr>
          <w:rFonts w:asciiTheme="minorHAnsi" w:hAnsiTheme="minorHAnsi" w:cstheme="minorHAnsi"/>
        </w:rPr>
      </w:pPr>
    </w:p>
    <w:p w:rsidR="00A561A5" w:rsidRDefault="00C2756B" w:rsidP="00A67259">
      <w:pPr>
        <w:spacing w:before="200" w:after="0"/>
        <w:jc w:val="both"/>
        <w:rPr>
          <w:rFonts w:cstheme="minorHAnsi"/>
          <w:sz w:val="24"/>
          <w:szCs w:val="24"/>
        </w:rPr>
      </w:pPr>
      <w:r w:rsidRPr="00F70AEC">
        <w:rPr>
          <w:rFonts w:cstheme="minorHAnsi"/>
          <w:sz w:val="24"/>
          <w:szCs w:val="24"/>
        </w:rPr>
        <w:lastRenderedPageBreak/>
        <w:t xml:space="preserve">This decision will serve as the basis for adopting the project methodology and the management plan. In a further next step the solution for the design of the architecture and of first prototypes will follow. </w:t>
      </w:r>
    </w:p>
    <w:p w:rsidR="00A561A5" w:rsidRPr="00A67259" w:rsidRDefault="00A561A5" w:rsidP="00A67259">
      <w:pPr>
        <w:spacing w:before="200" w:after="0"/>
        <w:jc w:val="both"/>
        <w:rPr>
          <w:b/>
          <w:sz w:val="24"/>
          <w:szCs w:val="24"/>
          <w:u w:val="single"/>
        </w:rPr>
      </w:pPr>
      <w:r w:rsidRPr="00A67259">
        <w:rPr>
          <w:b/>
          <w:sz w:val="24"/>
          <w:szCs w:val="24"/>
          <w:u w:val="single"/>
        </w:rPr>
        <w:t xml:space="preserve">III. </w:t>
      </w:r>
      <w:r w:rsidR="00831C1A">
        <w:rPr>
          <w:b/>
          <w:sz w:val="24"/>
          <w:szCs w:val="24"/>
          <w:u w:val="single"/>
        </w:rPr>
        <w:t>Next steps</w:t>
      </w:r>
      <w:r w:rsidRPr="00A67259">
        <w:rPr>
          <w:b/>
          <w:sz w:val="24"/>
          <w:szCs w:val="24"/>
          <w:u w:val="single"/>
        </w:rPr>
        <w:t xml:space="preserve">, timeline </w:t>
      </w:r>
    </w:p>
    <w:p w:rsidR="00831C1A" w:rsidRDefault="00831C1A" w:rsidP="00A67259">
      <w:pPr>
        <w:spacing w:before="200" w:after="0"/>
        <w:jc w:val="both"/>
        <w:rPr>
          <w:b/>
          <w:sz w:val="24"/>
          <w:szCs w:val="24"/>
          <w:u w:val="single"/>
        </w:rPr>
      </w:pPr>
      <w:r w:rsidRPr="00A67259">
        <w:rPr>
          <w:b/>
          <w:sz w:val="24"/>
          <w:szCs w:val="24"/>
          <w:u w:val="single"/>
        </w:rPr>
        <w:t>IV.</w:t>
      </w:r>
      <w:r>
        <w:rPr>
          <w:b/>
          <w:sz w:val="24"/>
          <w:szCs w:val="24"/>
          <w:u w:val="single"/>
        </w:rPr>
        <w:t xml:space="preserve"> Joint analysis report</w:t>
      </w:r>
    </w:p>
    <w:p w:rsidR="00C2756B" w:rsidRPr="00A67259" w:rsidRDefault="00A561A5" w:rsidP="00A67259">
      <w:pPr>
        <w:spacing w:before="200" w:after="0"/>
        <w:jc w:val="both"/>
        <w:rPr>
          <w:b/>
          <w:sz w:val="24"/>
          <w:szCs w:val="24"/>
          <w:u w:val="single"/>
        </w:rPr>
      </w:pPr>
      <w:r w:rsidRPr="00A67259">
        <w:rPr>
          <w:b/>
          <w:sz w:val="24"/>
          <w:szCs w:val="24"/>
          <w:u w:val="single"/>
        </w:rPr>
        <w:t xml:space="preserve">V. </w:t>
      </w:r>
      <w:r w:rsidRPr="00A561A5">
        <w:rPr>
          <w:b/>
          <w:sz w:val="24"/>
          <w:szCs w:val="24"/>
          <w:u w:val="single"/>
        </w:rPr>
        <w:t>Other</w:t>
      </w:r>
      <w:r w:rsidR="00C2756B" w:rsidRPr="00A67259">
        <w:rPr>
          <w:b/>
          <w:sz w:val="24"/>
          <w:szCs w:val="24"/>
          <w:u w:val="single"/>
        </w:rPr>
        <w:t xml:space="preserve"> practical arrangements</w:t>
      </w:r>
    </w:p>
    <w:sectPr w:rsidR="00C2756B" w:rsidRPr="00A672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95A" w:rsidRDefault="000F395A" w:rsidP="0096500A">
      <w:pPr>
        <w:spacing w:after="0" w:line="240" w:lineRule="auto"/>
      </w:pPr>
      <w:r>
        <w:separator/>
      </w:r>
    </w:p>
  </w:endnote>
  <w:endnote w:type="continuationSeparator" w:id="0">
    <w:p w:rsidR="000F395A" w:rsidRDefault="000F395A" w:rsidP="0096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95A" w:rsidRDefault="000F395A" w:rsidP="0096500A">
      <w:pPr>
        <w:spacing w:after="0" w:line="240" w:lineRule="auto"/>
      </w:pPr>
      <w:r>
        <w:separator/>
      </w:r>
    </w:p>
  </w:footnote>
  <w:footnote w:type="continuationSeparator" w:id="0">
    <w:p w:rsidR="000F395A" w:rsidRDefault="000F395A" w:rsidP="0096500A">
      <w:pPr>
        <w:spacing w:after="0" w:line="240" w:lineRule="auto"/>
      </w:pPr>
      <w:r>
        <w:continuationSeparator/>
      </w:r>
    </w:p>
  </w:footnote>
  <w:footnote w:id="1">
    <w:p w:rsidR="00927ED6" w:rsidRPr="00914F0F" w:rsidRDefault="00927ED6" w:rsidP="00927ED6">
      <w:pPr>
        <w:pStyle w:val="FootnoteText"/>
      </w:pPr>
      <w:r>
        <w:rPr>
          <w:rStyle w:val="FootnoteReference"/>
        </w:rPr>
        <w:footnoteRef/>
      </w:r>
      <w:r>
        <w:t xml:space="preserve"> </w:t>
      </w:r>
      <w:proofErr w:type="gramStart"/>
      <w:r w:rsidRPr="00914F0F">
        <w:t>reference</w:t>
      </w:r>
      <w:proofErr w:type="gramEnd"/>
      <w:r w:rsidRPr="00914F0F">
        <w:t>...</w:t>
      </w:r>
    </w:p>
  </w:footnote>
  <w:footnote w:id="2">
    <w:p w:rsidR="00F50CFE" w:rsidRPr="00A72BC8" w:rsidRDefault="00F50CFE" w:rsidP="00F50CFE">
      <w:pPr>
        <w:pStyle w:val="FootnoteText"/>
      </w:pPr>
      <w:r>
        <w:rPr>
          <w:rStyle w:val="FootnoteReference"/>
        </w:rPr>
        <w:footnoteRef/>
      </w:r>
      <w:r>
        <w:t xml:space="preserve"> </w:t>
      </w:r>
      <w:r w:rsidRPr="00A67259">
        <w:t xml:space="preserve">see Parliament </w:t>
      </w:r>
      <w:r>
        <w:t xml:space="preserve">Project </w:t>
      </w:r>
      <w:r w:rsidRPr="00A67259">
        <w:t>Portfolio IPOL 6 and PRES</w:t>
      </w:r>
      <w:r>
        <w:t xml:space="preserve"> 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6462"/>
    <w:multiLevelType w:val="hybridMultilevel"/>
    <w:tmpl w:val="8668C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97F00"/>
    <w:multiLevelType w:val="hybridMultilevel"/>
    <w:tmpl w:val="FD068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D5064"/>
    <w:multiLevelType w:val="hybridMultilevel"/>
    <w:tmpl w:val="A0822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68342E"/>
    <w:multiLevelType w:val="hybridMultilevel"/>
    <w:tmpl w:val="33720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0C"/>
    <w:rsid w:val="000400E4"/>
    <w:rsid w:val="00047A37"/>
    <w:rsid w:val="00083352"/>
    <w:rsid w:val="00095F28"/>
    <w:rsid w:val="000E29AB"/>
    <w:rsid w:val="000F395A"/>
    <w:rsid w:val="00135887"/>
    <w:rsid w:val="00161E0C"/>
    <w:rsid w:val="001C0D47"/>
    <w:rsid w:val="00241284"/>
    <w:rsid w:val="0026307B"/>
    <w:rsid w:val="002A2BFE"/>
    <w:rsid w:val="00316307"/>
    <w:rsid w:val="00323D6C"/>
    <w:rsid w:val="003506D8"/>
    <w:rsid w:val="00351E58"/>
    <w:rsid w:val="003B12C2"/>
    <w:rsid w:val="003D5812"/>
    <w:rsid w:val="0040356D"/>
    <w:rsid w:val="00502F86"/>
    <w:rsid w:val="00532B22"/>
    <w:rsid w:val="005B50B5"/>
    <w:rsid w:val="006A7213"/>
    <w:rsid w:val="006E47FE"/>
    <w:rsid w:val="006E4F0C"/>
    <w:rsid w:val="006F2514"/>
    <w:rsid w:val="00714F8E"/>
    <w:rsid w:val="007458E0"/>
    <w:rsid w:val="00770CC0"/>
    <w:rsid w:val="00773F83"/>
    <w:rsid w:val="007848D2"/>
    <w:rsid w:val="007A2CC0"/>
    <w:rsid w:val="007B4C0E"/>
    <w:rsid w:val="007C1AD5"/>
    <w:rsid w:val="00805F26"/>
    <w:rsid w:val="0081151A"/>
    <w:rsid w:val="00831C1A"/>
    <w:rsid w:val="00832E3E"/>
    <w:rsid w:val="008518FE"/>
    <w:rsid w:val="00860931"/>
    <w:rsid w:val="008B39C3"/>
    <w:rsid w:val="00914F0F"/>
    <w:rsid w:val="009160AC"/>
    <w:rsid w:val="00927ED6"/>
    <w:rsid w:val="0096500A"/>
    <w:rsid w:val="009B2F1C"/>
    <w:rsid w:val="009E49A3"/>
    <w:rsid w:val="00A46B55"/>
    <w:rsid w:val="00A561A5"/>
    <w:rsid w:val="00A67259"/>
    <w:rsid w:val="00A72BC8"/>
    <w:rsid w:val="00AC5B35"/>
    <w:rsid w:val="00AE2166"/>
    <w:rsid w:val="00AE4D71"/>
    <w:rsid w:val="00AE609C"/>
    <w:rsid w:val="00B7338E"/>
    <w:rsid w:val="00B8249C"/>
    <w:rsid w:val="00B85982"/>
    <w:rsid w:val="00BB4D87"/>
    <w:rsid w:val="00BF1046"/>
    <w:rsid w:val="00C2756B"/>
    <w:rsid w:val="00C47713"/>
    <w:rsid w:val="00CE4C99"/>
    <w:rsid w:val="00D8372E"/>
    <w:rsid w:val="00D97751"/>
    <w:rsid w:val="00E230C7"/>
    <w:rsid w:val="00E73824"/>
    <w:rsid w:val="00E81F8D"/>
    <w:rsid w:val="00E87CF2"/>
    <w:rsid w:val="00F001CA"/>
    <w:rsid w:val="00F04407"/>
    <w:rsid w:val="00F06802"/>
    <w:rsid w:val="00F50CFE"/>
    <w:rsid w:val="00FC0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0F526-FB0A-4D6D-8E16-FA2B8601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C0"/>
    <w:pPr>
      <w:ind w:left="720"/>
      <w:contextualSpacing/>
    </w:pPr>
  </w:style>
  <w:style w:type="paragraph" w:customStyle="1" w:styleId="Default">
    <w:name w:val="Default"/>
    <w:rsid w:val="00E81F8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95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F28"/>
    <w:rPr>
      <w:rFonts w:ascii="Segoe UI" w:hAnsi="Segoe UI" w:cs="Segoe UI"/>
      <w:sz w:val="18"/>
      <w:szCs w:val="18"/>
    </w:rPr>
  </w:style>
  <w:style w:type="paragraph" w:styleId="FootnoteText">
    <w:name w:val="footnote text"/>
    <w:basedOn w:val="Normal"/>
    <w:link w:val="FootnoteTextChar"/>
    <w:uiPriority w:val="99"/>
    <w:semiHidden/>
    <w:unhideWhenUsed/>
    <w:rsid w:val="009650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00A"/>
    <w:rPr>
      <w:sz w:val="20"/>
      <w:szCs w:val="20"/>
    </w:rPr>
  </w:style>
  <w:style w:type="character" w:styleId="FootnoteReference">
    <w:name w:val="footnote reference"/>
    <w:basedOn w:val="DefaultParagraphFont"/>
    <w:uiPriority w:val="99"/>
    <w:semiHidden/>
    <w:unhideWhenUsed/>
    <w:rsid w:val="0096500A"/>
    <w:rPr>
      <w:vertAlign w:val="superscript"/>
    </w:rPr>
  </w:style>
  <w:style w:type="character" w:styleId="CommentReference">
    <w:name w:val="annotation reference"/>
    <w:uiPriority w:val="99"/>
    <w:rsid w:val="000E29AB"/>
    <w:rPr>
      <w:rFonts w:cs="Times New Roman"/>
      <w:sz w:val="16"/>
    </w:rPr>
  </w:style>
  <w:style w:type="paragraph" w:styleId="CommentText">
    <w:name w:val="annotation text"/>
    <w:basedOn w:val="Normal"/>
    <w:link w:val="CommentTextChar"/>
    <w:uiPriority w:val="99"/>
    <w:rsid w:val="000E29AB"/>
    <w:pPr>
      <w:spacing w:before="120" w:after="0" w:line="288" w:lineRule="auto"/>
      <w:jc w:val="both"/>
    </w:pPr>
    <w:rPr>
      <w:rFonts w:ascii="Trebuchet MS" w:eastAsia="Times New Roman" w:hAnsi="Trebuchet MS" w:cs="Times New Roman"/>
      <w:sz w:val="20"/>
      <w:szCs w:val="20"/>
      <w:lang w:val="en-US" w:eastAsia="ja-JP"/>
    </w:rPr>
  </w:style>
  <w:style w:type="character" w:customStyle="1" w:styleId="CommentTextChar">
    <w:name w:val="Comment Text Char"/>
    <w:basedOn w:val="DefaultParagraphFont"/>
    <w:link w:val="CommentText"/>
    <w:uiPriority w:val="99"/>
    <w:rsid w:val="000E29AB"/>
    <w:rPr>
      <w:rFonts w:ascii="Trebuchet MS" w:eastAsia="Times New Roman" w:hAnsi="Trebuchet MS"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805F26"/>
    <w:pPr>
      <w:spacing w:before="0" w:after="200" w:line="240" w:lineRule="auto"/>
      <w:jc w:val="left"/>
    </w:pPr>
    <w:rPr>
      <w:rFonts w:asciiTheme="minorHAnsi" w:eastAsiaTheme="minorHAnsi" w:hAnsiTheme="minorHAnsi" w:cstheme="minorBidi"/>
      <w:b/>
      <w:bCs/>
      <w:lang w:val="en-GB" w:eastAsia="en-US"/>
    </w:rPr>
  </w:style>
  <w:style w:type="character" w:customStyle="1" w:styleId="CommentSubjectChar">
    <w:name w:val="Comment Subject Char"/>
    <w:basedOn w:val="CommentTextChar"/>
    <w:link w:val="CommentSubject"/>
    <w:uiPriority w:val="99"/>
    <w:semiHidden/>
    <w:rsid w:val="00805F26"/>
    <w:rPr>
      <w:rFonts w:ascii="Trebuchet MS" w:eastAsia="Times New Roman" w:hAnsi="Trebuchet MS" w:cs="Times New Roman"/>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8A7A8-AC8B-46A5-A592-2628672A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C97E56AF</Template>
  <TotalTime>2</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DITTHARD Juergen</dc:creator>
  <cp:keywords/>
  <dc:description/>
  <cp:lastModifiedBy>KOUKLAKIS Georgios</cp:lastModifiedBy>
  <cp:revision>3</cp:revision>
  <cp:lastPrinted>2016-10-19T13:28:00Z</cp:lastPrinted>
  <dcterms:created xsi:type="dcterms:W3CDTF">2016-11-14T11:40:00Z</dcterms:created>
  <dcterms:modified xsi:type="dcterms:W3CDTF">2016-11-14T11:40:00Z</dcterms:modified>
</cp:coreProperties>
</file>