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77777777"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TILOGEDIT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Every business case should demonstrate that considerable thought has been given to the implementation of proposals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0" w:name="_Toc127090513"/>
      <w:r w:rsidRPr="00131078">
        <w:rPr>
          <w:rFonts w:asciiTheme="minorHAnsi" w:hAnsiTheme="minorHAnsi"/>
          <w:caps w:val="0"/>
          <w:smallCaps/>
          <w:sz w:val="28"/>
          <w:szCs w:val="28"/>
        </w:rPr>
        <w:lastRenderedPageBreak/>
        <w:t>Table of contents</w:t>
      </w:r>
    </w:p>
    <w:p w14:paraId="2C145085" w14:textId="77777777" w:rsidR="006A7839" w:rsidRDefault="00A529ED">
      <w:pPr>
        <w:pStyle w:val="TOC1"/>
        <w:tabs>
          <w:tab w:val="left" w:pos="421"/>
        </w:tabs>
        <w:rPr>
          <w:rFonts w:asciiTheme="minorHAnsi" w:eastAsiaTheme="minorEastAsia" w:hAnsiTheme="minorHAnsi" w:cstheme="minorBidi"/>
          <w:b w:val="0"/>
          <w:caps w:val="0"/>
          <w:sz w:val="24"/>
          <w:szCs w:val="24"/>
          <w:lang w:val="en-US" w:eastAsia="ja-JP"/>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r w:rsidR="006A7839" w:rsidRPr="003004F6">
        <w:rPr>
          <w:rFonts w:asciiTheme="minorHAnsi" w:hAnsiTheme="minorHAnsi"/>
        </w:rPr>
        <w:t>1.</w:t>
      </w:r>
      <w:r w:rsidR="006A7839">
        <w:rPr>
          <w:rFonts w:asciiTheme="minorHAnsi" w:eastAsiaTheme="minorEastAsia" w:hAnsiTheme="minorHAnsi" w:cstheme="minorBidi"/>
          <w:b w:val="0"/>
          <w:caps w:val="0"/>
          <w:sz w:val="24"/>
          <w:szCs w:val="24"/>
          <w:lang w:val="en-US" w:eastAsia="ja-JP"/>
        </w:rPr>
        <w:tab/>
      </w:r>
      <w:r w:rsidR="006A7839" w:rsidRPr="003004F6">
        <w:rPr>
          <w:rFonts w:asciiTheme="minorHAnsi" w:hAnsiTheme="minorHAnsi"/>
        </w:rPr>
        <w:t>Executive Summary</w:t>
      </w:r>
      <w:r w:rsidR="006A7839">
        <w:tab/>
      </w:r>
      <w:r w:rsidR="006A7839">
        <w:fldChar w:fldCharType="begin"/>
      </w:r>
      <w:r w:rsidR="006A7839">
        <w:instrText xml:space="preserve"> PAGEREF _Toc334776319 \h </w:instrText>
      </w:r>
      <w:r w:rsidR="006A7839">
        <w:fldChar w:fldCharType="separate"/>
      </w:r>
      <w:r w:rsidR="006A7839">
        <w:t>4</w:t>
      </w:r>
      <w:r w:rsidR="006A7839">
        <w:fldChar w:fldCharType="end"/>
      </w:r>
    </w:p>
    <w:p w14:paraId="2261D6A9"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2.</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Business Objectives and Expected Benefits</w:t>
      </w:r>
      <w:r>
        <w:tab/>
      </w:r>
      <w:r>
        <w:fldChar w:fldCharType="begin"/>
      </w:r>
      <w:r>
        <w:instrText xml:space="preserve"> PAGEREF _Toc334776320 \h </w:instrText>
      </w:r>
      <w:r>
        <w:fldChar w:fldCharType="separate"/>
      </w:r>
      <w:r>
        <w:t>5</w:t>
      </w:r>
      <w:r>
        <w:fldChar w:fldCharType="end"/>
      </w:r>
    </w:p>
    <w:p w14:paraId="1E74CACB"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3.</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Key Performance Indicators</w:t>
      </w:r>
      <w:r>
        <w:tab/>
      </w:r>
      <w:r>
        <w:fldChar w:fldCharType="begin"/>
      </w:r>
      <w:r>
        <w:instrText xml:space="preserve"> PAGEREF _Toc334776321 \h </w:instrText>
      </w:r>
      <w:r>
        <w:fldChar w:fldCharType="separate"/>
      </w:r>
      <w:r>
        <w:t>7</w:t>
      </w:r>
      <w:r>
        <w:fldChar w:fldCharType="end"/>
      </w:r>
    </w:p>
    <w:p w14:paraId="01948679"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4.</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Potential Business Scenarios</w:t>
      </w:r>
      <w:r>
        <w:tab/>
      </w:r>
      <w:r>
        <w:fldChar w:fldCharType="begin"/>
      </w:r>
      <w:r>
        <w:instrText xml:space="preserve"> PAGEREF _Toc334776322 \h </w:instrText>
      </w:r>
      <w:r>
        <w:fldChar w:fldCharType="separate"/>
      </w:r>
      <w:r>
        <w:t>8</w:t>
      </w:r>
      <w:r>
        <w:fldChar w:fldCharType="end"/>
      </w:r>
    </w:p>
    <w:p w14:paraId="39F77054"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4.1.</w:t>
      </w:r>
      <w:r>
        <w:rPr>
          <w:rFonts w:asciiTheme="minorHAnsi" w:eastAsiaTheme="minorEastAsia" w:hAnsiTheme="minorHAnsi" w:cstheme="minorBidi"/>
          <w:smallCaps w:val="0"/>
          <w:sz w:val="24"/>
          <w:szCs w:val="24"/>
          <w:lang w:val="en-US" w:eastAsia="ja-JP"/>
        </w:rPr>
        <w:tab/>
      </w:r>
      <w:r w:rsidRPr="003004F6">
        <w:rPr>
          <w:rFonts w:asciiTheme="minorHAnsi" w:hAnsiTheme="minorHAnsi"/>
        </w:rPr>
        <w:t>List of the possible scenarios</w:t>
      </w:r>
      <w:r>
        <w:tab/>
      </w:r>
      <w:r>
        <w:fldChar w:fldCharType="begin"/>
      </w:r>
      <w:r>
        <w:instrText xml:space="preserve"> PAGEREF _Toc334776323 \h </w:instrText>
      </w:r>
      <w:r>
        <w:fldChar w:fldCharType="separate"/>
      </w:r>
      <w:r>
        <w:t>8</w:t>
      </w:r>
      <w:r>
        <w:fldChar w:fldCharType="end"/>
      </w:r>
    </w:p>
    <w:p w14:paraId="649D0BF9"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4.2.</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Alignment</w:t>
      </w:r>
      <w:r>
        <w:tab/>
      </w:r>
      <w:r>
        <w:fldChar w:fldCharType="begin"/>
      </w:r>
      <w:r>
        <w:instrText xml:space="preserve"> PAGEREF _Toc334776324 \h </w:instrText>
      </w:r>
      <w:r>
        <w:fldChar w:fldCharType="separate"/>
      </w:r>
      <w:r>
        <w:t>8</w:t>
      </w:r>
      <w:r>
        <w:fldChar w:fldCharType="end"/>
      </w:r>
    </w:p>
    <w:p w14:paraId="77E1435E"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4.3.</w:t>
      </w:r>
      <w:r>
        <w:rPr>
          <w:rFonts w:asciiTheme="minorHAnsi" w:eastAsiaTheme="minorEastAsia" w:hAnsiTheme="minorHAnsi" w:cstheme="minorBidi"/>
          <w:smallCaps w:val="0"/>
          <w:sz w:val="24"/>
          <w:szCs w:val="24"/>
          <w:lang w:val="en-US" w:eastAsia="ja-JP"/>
        </w:rPr>
        <w:tab/>
      </w:r>
      <w:r w:rsidRPr="003004F6">
        <w:rPr>
          <w:rFonts w:asciiTheme="minorHAnsi" w:hAnsiTheme="minorHAnsi"/>
        </w:rPr>
        <w:t>Details - Scenario 1 - Status Quo</w:t>
      </w:r>
      <w:r>
        <w:tab/>
      </w:r>
      <w:r>
        <w:fldChar w:fldCharType="begin"/>
      </w:r>
      <w:r>
        <w:instrText xml:space="preserve"> PAGEREF _Toc334776325 \h </w:instrText>
      </w:r>
      <w:r>
        <w:fldChar w:fldCharType="separate"/>
      </w:r>
      <w:r>
        <w:t>9</w:t>
      </w:r>
      <w:r>
        <w:fldChar w:fldCharType="end"/>
      </w:r>
    </w:p>
    <w:p w14:paraId="17E26D47"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4.3.1.</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Business requirements coverage</w:t>
      </w:r>
      <w:r>
        <w:tab/>
      </w:r>
      <w:r>
        <w:fldChar w:fldCharType="begin"/>
      </w:r>
      <w:r>
        <w:instrText xml:space="preserve"> PAGEREF _Toc334776326 \h </w:instrText>
      </w:r>
      <w:r>
        <w:fldChar w:fldCharType="separate"/>
      </w:r>
      <w:r>
        <w:t>9</w:t>
      </w:r>
      <w:r>
        <w:fldChar w:fldCharType="end"/>
      </w:r>
    </w:p>
    <w:p w14:paraId="648707A5"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4.3.2.</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business and organisational impact</w:t>
      </w:r>
      <w:r>
        <w:tab/>
      </w:r>
      <w:r>
        <w:fldChar w:fldCharType="begin"/>
      </w:r>
      <w:r>
        <w:instrText xml:space="preserve"> PAGEREF _Toc334776327 \h </w:instrText>
      </w:r>
      <w:r>
        <w:fldChar w:fldCharType="separate"/>
      </w:r>
      <w:r>
        <w:t>9</w:t>
      </w:r>
      <w:r>
        <w:fldChar w:fldCharType="end"/>
      </w:r>
    </w:p>
    <w:p w14:paraId="2B3D3064"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4.3.3.</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technological impact</w:t>
      </w:r>
      <w:r>
        <w:tab/>
      </w:r>
      <w:r>
        <w:fldChar w:fldCharType="begin"/>
      </w:r>
      <w:r>
        <w:instrText xml:space="preserve"> PAGEREF _Toc334776328 \h </w:instrText>
      </w:r>
      <w:r>
        <w:fldChar w:fldCharType="separate"/>
      </w:r>
      <w:r>
        <w:t>9</w:t>
      </w:r>
      <w:r>
        <w:fldChar w:fldCharType="end"/>
      </w:r>
    </w:p>
    <w:p w14:paraId="657631EF"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4.3.4.</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Personal data impact</w:t>
      </w:r>
      <w:r>
        <w:tab/>
      </w:r>
      <w:r>
        <w:fldChar w:fldCharType="begin"/>
      </w:r>
      <w:r>
        <w:instrText xml:space="preserve"> PAGEREF _Toc334776329 \h </w:instrText>
      </w:r>
      <w:r>
        <w:fldChar w:fldCharType="separate"/>
      </w:r>
      <w:r>
        <w:t>9</w:t>
      </w:r>
      <w:r>
        <w:fldChar w:fldCharType="end"/>
      </w:r>
    </w:p>
    <w:p w14:paraId="02669437"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4.3.5.</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Other potential impact</w:t>
      </w:r>
      <w:r>
        <w:tab/>
      </w:r>
      <w:r>
        <w:fldChar w:fldCharType="begin"/>
      </w:r>
      <w:r>
        <w:instrText xml:space="preserve"> PAGEREF _Toc334776330 \h </w:instrText>
      </w:r>
      <w:r>
        <w:fldChar w:fldCharType="separate"/>
      </w:r>
      <w:r>
        <w:t>9</w:t>
      </w:r>
      <w:r>
        <w:fldChar w:fldCharType="end"/>
      </w:r>
    </w:p>
    <w:p w14:paraId="3450B528"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4.3.6.</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Benefits and costs analysis</w:t>
      </w:r>
      <w:r>
        <w:tab/>
      </w:r>
      <w:r>
        <w:fldChar w:fldCharType="begin"/>
      </w:r>
      <w:r>
        <w:instrText xml:space="preserve"> PAGEREF _Toc334776331 \h </w:instrText>
      </w:r>
      <w:r>
        <w:fldChar w:fldCharType="separate"/>
      </w:r>
      <w:r>
        <w:t>10</w:t>
      </w:r>
      <w:r>
        <w:fldChar w:fldCharType="end"/>
      </w:r>
    </w:p>
    <w:p w14:paraId="17429BB3"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4.3.7.</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Risk assessment and mitigation actions</w:t>
      </w:r>
      <w:r>
        <w:tab/>
      </w:r>
      <w:r>
        <w:fldChar w:fldCharType="begin"/>
      </w:r>
      <w:r>
        <w:instrText xml:space="preserve"> PAGEREF _Toc334776332 \h </w:instrText>
      </w:r>
      <w:r>
        <w:fldChar w:fldCharType="separate"/>
      </w:r>
      <w:r>
        <w:t>10</w:t>
      </w:r>
      <w:r>
        <w:fldChar w:fldCharType="end"/>
      </w:r>
    </w:p>
    <w:p w14:paraId="715BD62D"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4.4.</w:t>
      </w:r>
      <w:r>
        <w:rPr>
          <w:rFonts w:asciiTheme="minorHAnsi" w:eastAsiaTheme="minorEastAsia" w:hAnsiTheme="minorHAnsi" w:cstheme="minorBidi"/>
          <w:smallCaps w:val="0"/>
          <w:sz w:val="24"/>
          <w:szCs w:val="24"/>
          <w:lang w:val="en-US" w:eastAsia="ja-JP"/>
        </w:rPr>
        <w:tab/>
      </w:r>
      <w:r w:rsidRPr="003004F6">
        <w:rPr>
          <w:rFonts w:asciiTheme="minorHAnsi" w:hAnsiTheme="minorHAnsi"/>
        </w:rPr>
        <w:t>Details - Scenario 2 - Desktop Hardware Upgrade</w:t>
      </w:r>
      <w:r>
        <w:tab/>
      </w:r>
      <w:r>
        <w:fldChar w:fldCharType="begin"/>
      </w:r>
      <w:r>
        <w:instrText xml:space="preserve"> PAGEREF _Toc334776333 \h </w:instrText>
      </w:r>
      <w:r>
        <w:fldChar w:fldCharType="separate"/>
      </w:r>
      <w:r>
        <w:t>11</w:t>
      </w:r>
      <w:r>
        <w:fldChar w:fldCharType="end"/>
      </w:r>
    </w:p>
    <w:p w14:paraId="6B34665E"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4.4.1.</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Business requirements coverage</w:t>
      </w:r>
      <w:r>
        <w:tab/>
      </w:r>
      <w:r>
        <w:fldChar w:fldCharType="begin"/>
      </w:r>
      <w:r>
        <w:instrText xml:space="preserve"> PAGEREF _Toc334776334 \h </w:instrText>
      </w:r>
      <w:r>
        <w:fldChar w:fldCharType="separate"/>
      </w:r>
      <w:r>
        <w:t>11</w:t>
      </w:r>
      <w:r>
        <w:fldChar w:fldCharType="end"/>
      </w:r>
    </w:p>
    <w:p w14:paraId="54482540"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4.4.2.</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business and organisational impact</w:t>
      </w:r>
      <w:r>
        <w:tab/>
      </w:r>
      <w:r>
        <w:fldChar w:fldCharType="begin"/>
      </w:r>
      <w:r>
        <w:instrText xml:space="preserve"> PAGEREF _Toc334776335 \h </w:instrText>
      </w:r>
      <w:r>
        <w:fldChar w:fldCharType="separate"/>
      </w:r>
      <w:r>
        <w:t>11</w:t>
      </w:r>
      <w:r>
        <w:fldChar w:fldCharType="end"/>
      </w:r>
    </w:p>
    <w:p w14:paraId="6EC9E0E3"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4.4.3.</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technological impact</w:t>
      </w:r>
      <w:r>
        <w:tab/>
      </w:r>
      <w:r>
        <w:fldChar w:fldCharType="begin"/>
      </w:r>
      <w:r>
        <w:instrText xml:space="preserve"> PAGEREF _Toc334776336 \h </w:instrText>
      </w:r>
      <w:r>
        <w:fldChar w:fldCharType="separate"/>
      </w:r>
      <w:r>
        <w:t>11</w:t>
      </w:r>
      <w:r>
        <w:fldChar w:fldCharType="end"/>
      </w:r>
    </w:p>
    <w:p w14:paraId="51C56019"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4.4.4.</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Personal data impact</w:t>
      </w:r>
      <w:r>
        <w:tab/>
      </w:r>
      <w:r>
        <w:fldChar w:fldCharType="begin"/>
      </w:r>
      <w:r>
        <w:instrText xml:space="preserve"> PAGEREF _Toc334776337 \h </w:instrText>
      </w:r>
      <w:r>
        <w:fldChar w:fldCharType="separate"/>
      </w:r>
      <w:r>
        <w:t>11</w:t>
      </w:r>
      <w:r>
        <w:fldChar w:fldCharType="end"/>
      </w:r>
    </w:p>
    <w:p w14:paraId="1C046DD6"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4.4.5.</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Other potential impact</w:t>
      </w:r>
      <w:r>
        <w:tab/>
      </w:r>
      <w:r>
        <w:fldChar w:fldCharType="begin"/>
      </w:r>
      <w:r>
        <w:instrText xml:space="preserve"> PAGEREF _Toc334776338 \h </w:instrText>
      </w:r>
      <w:r>
        <w:fldChar w:fldCharType="separate"/>
      </w:r>
      <w:r>
        <w:t>12</w:t>
      </w:r>
      <w:r>
        <w:fldChar w:fldCharType="end"/>
      </w:r>
    </w:p>
    <w:p w14:paraId="70F65A8B"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4.4.6.</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Benefits and costs analysis</w:t>
      </w:r>
      <w:r>
        <w:tab/>
      </w:r>
      <w:r>
        <w:fldChar w:fldCharType="begin"/>
      </w:r>
      <w:r>
        <w:instrText xml:space="preserve"> PAGEREF _Toc334776339 \h </w:instrText>
      </w:r>
      <w:r>
        <w:fldChar w:fldCharType="separate"/>
      </w:r>
      <w:r>
        <w:t>12</w:t>
      </w:r>
      <w:r>
        <w:fldChar w:fldCharType="end"/>
      </w:r>
    </w:p>
    <w:p w14:paraId="35FC825A"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4.4.7.</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Risk assessment and mitigation actions</w:t>
      </w:r>
      <w:r>
        <w:tab/>
      </w:r>
      <w:r>
        <w:fldChar w:fldCharType="begin"/>
      </w:r>
      <w:r>
        <w:instrText xml:space="preserve"> PAGEREF _Toc334776340 \h </w:instrText>
      </w:r>
      <w:r>
        <w:fldChar w:fldCharType="separate"/>
      </w:r>
      <w:r>
        <w:t>12</w:t>
      </w:r>
      <w:r>
        <w:fldChar w:fldCharType="end"/>
      </w:r>
    </w:p>
    <w:p w14:paraId="33219A47"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4.5.</w:t>
      </w:r>
      <w:r>
        <w:rPr>
          <w:rFonts w:asciiTheme="minorHAnsi" w:eastAsiaTheme="minorEastAsia" w:hAnsiTheme="minorHAnsi" w:cstheme="minorBidi"/>
          <w:smallCaps w:val="0"/>
          <w:sz w:val="24"/>
          <w:szCs w:val="24"/>
          <w:lang w:val="en-US" w:eastAsia="ja-JP"/>
        </w:rPr>
        <w:tab/>
      </w:r>
      <w:r w:rsidRPr="003004F6">
        <w:rPr>
          <w:rFonts w:asciiTheme="minorHAnsi" w:hAnsiTheme="minorHAnsi"/>
        </w:rPr>
        <w:t>Details - Scenario 3 - Custom Trilogue Software</w:t>
      </w:r>
      <w:r>
        <w:tab/>
      </w:r>
      <w:r>
        <w:fldChar w:fldCharType="begin"/>
      </w:r>
      <w:r>
        <w:instrText xml:space="preserve"> PAGEREF _Toc334776341 \h </w:instrText>
      </w:r>
      <w:r>
        <w:fldChar w:fldCharType="separate"/>
      </w:r>
      <w:r>
        <w:t>13</w:t>
      </w:r>
      <w:r>
        <w:fldChar w:fldCharType="end"/>
      </w:r>
    </w:p>
    <w:p w14:paraId="2B2858A1"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4.5.1.</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Business requirements coverage</w:t>
      </w:r>
      <w:r>
        <w:tab/>
      </w:r>
      <w:r>
        <w:fldChar w:fldCharType="begin"/>
      </w:r>
      <w:r>
        <w:instrText xml:space="preserve"> PAGEREF _Toc334776342 \h </w:instrText>
      </w:r>
      <w:r>
        <w:fldChar w:fldCharType="separate"/>
      </w:r>
      <w:r>
        <w:t>13</w:t>
      </w:r>
      <w:r>
        <w:fldChar w:fldCharType="end"/>
      </w:r>
    </w:p>
    <w:p w14:paraId="45DCF33A"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4.5.2.</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business and organisational impact</w:t>
      </w:r>
      <w:r>
        <w:tab/>
      </w:r>
      <w:r>
        <w:fldChar w:fldCharType="begin"/>
      </w:r>
      <w:r>
        <w:instrText xml:space="preserve"> PAGEREF _Toc334776343 \h </w:instrText>
      </w:r>
      <w:r>
        <w:fldChar w:fldCharType="separate"/>
      </w:r>
      <w:r>
        <w:t>13</w:t>
      </w:r>
      <w:r>
        <w:fldChar w:fldCharType="end"/>
      </w:r>
    </w:p>
    <w:p w14:paraId="486BD0A3"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4.5.3.</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Potential technological impact</w:t>
      </w:r>
      <w:r>
        <w:tab/>
      </w:r>
      <w:r>
        <w:fldChar w:fldCharType="begin"/>
      </w:r>
      <w:r>
        <w:instrText xml:space="preserve"> PAGEREF _Toc334776344 \h </w:instrText>
      </w:r>
      <w:r>
        <w:fldChar w:fldCharType="separate"/>
      </w:r>
      <w:r>
        <w:t>13</w:t>
      </w:r>
      <w:r>
        <w:fldChar w:fldCharType="end"/>
      </w:r>
    </w:p>
    <w:p w14:paraId="6B2FCB83"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4.5.4.</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Personal data impact</w:t>
      </w:r>
      <w:r>
        <w:tab/>
      </w:r>
      <w:r>
        <w:fldChar w:fldCharType="begin"/>
      </w:r>
      <w:r>
        <w:instrText xml:space="preserve"> PAGEREF _Toc334776345 \h </w:instrText>
      </w:r>
      <w:r>
        <w:fldChar w:fldCharType="separate"/>
      </w:r>
      <w:r>
        <w:t>13</w:t>
      </w:r>
      <w:r>
        <w:fldChar w:fldCharType="end"/>
      </w:r>
    </w:p>
    <w:p w14:paraId="239F59AD"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4.5.5.</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Other potential impact</w:t>
      </w:r>
      <w:r>
        <w:tab/>
      </w:r>
      <w:r>
        <w:fldChar w:fldCharType="begin"/>
      </w:r>
      <w:r>
        <w:instrText xml:space="preserve"> PAGEREF _Toc334776346 \h </w:instrText>
      </w:r>
      <w:r>
        <w:fldChar w:fldCharType="separate"/>
      </w:r>
      <w:r>
        <w:t>14</w:t>
      </w:r>
      <w:r>
        <w:fldChar w:fldCharType="end"/>
      </w:r>
    </w:p>
    <w:p w14:paraId="334009B4"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4.5.6.</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Benefits and costs analysis</w:t>
      </w:r>
      <w:r>
        <w:tab/>
      </w:r>
      <w:r>
        <w:fldChar w:fldCharType="begin"/>
      </w:r>
      <w:r>
        <w:instrText xml:space="preserve"> PAGEREF _Toc334776347 \h </w:instrText>
      </w:r>
      <w:r>
        <w:fldChar w:fldCharType="separate"/>
      </w:r>
      <w:r>
        <w:t>14</w:t>
      </w:r>
      <w:r>
        <w:fldChar w:fldCharType="end"/>
      </w:r>
    </w:p>
    <w:p w14:paraId="3AC11FA6" w14:textId="77777777" w:rsidR="006A7839" w:rsidRDefault="006A7839">
      <w:pPr>
        <w:pStyle w:val="TOC3"/>
        <w:tabs>
          <w:tab w:val="left" w:pos="1235"/>
        </w:tabs>
        <w:rPr>
          <w:rFonts w:asciiTheme="minorHAnsi" w:eastAsiaTheme="minorEastAsia" w:hAnsiTheme="minorHAnsi" w:cstheme="minorBidi"/>
          <w:i w:val="0"/>
          <w:sz w:val="24"/>
          <w:szCs w:val="24"/>
          <w:lang w:val="en-US" w:eastAsia="ja-JP"/>
        </w:rPr>
      </w:pPr>
      <w:r w:rsidRPr="003004F6">
        <w:rPr>
          <w:rFonts w:asciiTheme="minorHAnsi" w:hAnsiTheme="minorHAnsi"/>
          <w:i w:val="0"/>
        </w:rPr>
        <w:t>4.5.7.</w:t>
      </w:r>
      <w:r>
        <w:rPr>
          <w:rFonts w:asciiTheme="minorHAnsi" w:eastAsiaTheme="minorEastAsia" w:hAnsiTheme="minorHAnsi" w:cstheme="minorBidi"/>
          <w:i w:val="0"/>
          <w:sz w:val="24"/>
          <w:szCs w:val="24"/>
          <w:lang w:val="en-US" w:eastAsia="ja-JP"/>
        </w:rPr>
        <w:tab/>
      </w:r>
      <w:r w:rsidRPr="003004F6">
        <w:rPr>
          <w:rFonts w:asciiTheme="minorHAnsi" w:hAnsiTheme="minorHAnsi"/>
          <w:i w:val="0"/>
        </w:rPr>
        <w:t>Risk assessment and mitigation actions</w:t>
      </w:r>
      <w:r>
        <w:tab/>
      </w:r>
      <w:r>
        <w:fldChar w:fldCharType="begin"/>
      </w:r>
      <w:r>
        <w:instrText xml:space="preserve"> PAGEREF _Toc334776348 \h </w:instrText>
      </w:r>
      <w:r>
        <w:fldChar w:fldCharType="separate"/>
      </w:r>
      <w:r>
        <w:t>14</w:t>
      </w:r>
      <w:r>
        <w:fldChar w:fldCharType="end"/>
      </w:r>
    </w:p>
    <w:p w14:paraId="1DE7F44E"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5.</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Justification and Recommendation</w:t>
      </w:r>
      <w:r>
        <w:tab/>
      </w:r>
      <w:r>
        <w:fldChar w:fldCharType="begin"/>
      </w:r>
      <w:r>
        <w:instrText xml:space="preserve"> PAGEREF _Toc334776349 \h </w:instrText>
      </w:r>
      <w:r>
        <w:fldChar w:fldCharType="separate"/>
      </w:r>
      <w:r>
        <w:t>15</w:t>
      </w:r>
      <w:r>
        <w:fldChar w:fldCharType="end"/>
      </w:r>
    </w:p>
    <w:p w14:paraId="6694155F"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6.</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Implementation Plan</w:t>
      </w:r>
      <w:r>
        <w:tab/>
      </w:r>
      <w:r>
        <w:fldChar w:fldCharType="begin"/>
      </w:r>
      <w:r>
        <w:instrText xml:space="preserve"> PAGEREF _Toc334776350 \h </w:instrText>
      </w:r>
      <w:r>
        <w:fldChar w:fldCharType="separate"/>
      </w:r>
      <w:r>
        <w:t>16</w:t>
      </w:r>
      <w:r>
        <w:fldChar w:fldCharType="end"/>
      </w:r>
    </w:p>
    <w:p w14:paraId="5A04D0D3"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6.1.</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Assumptions, constraints and dependencies</w:t>
      </w:r>
      <w:r>
        <w:tab/>
      </w:r>
      <w:r>
        <w:fldChar w:fldCharType="begin"/>
      </w:r>
      <w:r>
        <w:instrText xml:space="preserve"> PAGEREF _Toc334776351 \h </w:instrText>
      </w:r>
      <w:r>
        <w:fldChar w:fldCharType="separate"/>
      </w:r>
      <w:r>
        <w:t>16</w:t>
      </w:r>
      <w:r>
        <w:fldChar w:fldCharType="end"/>
      </w:r>
    </w:p>
    <w:p w14:paraId="05CC1D66"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lastRenderedPageBreak/>
        <w:t>6.2.</w:t>
      </w:r>
      <w:r>
        <w:rPr>
          <w:rFonts w:asciiTheme="minorHAnsi" w:eastAsiaTheme="minorEastAsia" w:hAnsiTheme="minorHAnsi" w:cstheme="minorBidi"/>
          <w:smallCaps w:val="0"/>
          <w:sz w:val="24"/>
          <w:szCs w:val="24"/>
          <w:lang w:val="en-US" w:eastAsia="ja-JP"/>
        </w:rPr>
        <w:tab/>
      </w:r>
      <w:r w:rsidRPr="003004F6">
        <w:rPr>
          <w:rFonts w:asciiTheme="minorHAnsi" w:hAnsiTheme="minorHAnsi"/>
        </w:rPr>
        <w:t>Time scale</w:t>
      </w:r>
      <w:r>
        <w:tab/>
      </w:r>
      <w:r>
        <w:fldChar w:fldCharType="begin"/>
      </w:r>
      <w:r>
        <w:instrText xml:space="preserve"> PAGEREF _Toc334776352 \h </w:instrText>
      </w:r>
      <w:r>
        <w:fldChar w:fldCharType="separate"/>
      </w:r>
      <w:r>
        <w:t>17</w:t>
      </w:r>
      <w:r>
        <w:fldChar w:fldCharType="end"/>
      </w:r>
    </w:p>
    <w:p w14:paraId="0290975E"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7.</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ANNEX for Data Protection</w:t>
      </w:r>
      <w:r>
        <w:tab/>
      </w:r>
      <w:r>
        <w:fldChar w:fldCharType="begin"/>
      </w:r>
      <w:r>
        <w:instrText xml:space="preserve"> PAGEREF _Toc334776353 \h </w:instrText>
      </w:r>
      <w:r>
        <w:fldChar w:fldCharType="separate"/>
      </w:r>
      <w:r>
        <w:t>18</w:t>
      </w:r>
      <w:r>
        <w:fldChar w:fldCharType="end"/>
      </w:r>
    </w:p>
    <w:p w14:paraId="000BA54E"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8.</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ANNEX to assess security needs</w:t>
      </w:r>
      <w:r>
        <w:tab/>
      </w:r>
      <w:r>
        <w:fldChar w:fldCharType="begin"/>
      </w:r>
      <w:r>
        <w:instrText xml:space="preserve"> PAGEREF _Toc334776354 \h </w:instrText>
      </w:r>
      <w:r>
        <w:fldChar w:fldCharType="separate"/>
      </w:r>
      <w:r>
        <w:t>21</w:t>
      </w:r>
      <w:r>
        <w:fldChar w:fldCharType="end"/>
      </w:r>
    </w:p>
    <w:p w14:paraId="59D13EA2" w14:textId="77777777" w:rsidR="006A7839" w:rsidRDefault="006A7839">
      <w:pPr>
        <w:pStyle w:val="TOC1"/>
        <w:tabs>
          <w:tab w:val="left" w:pos="421"/>
        </w:tabs>
        <w:rPr>
          <w:rFonts w:asciiTheme="minorHAnsi" w:eastAsiaTheme="minorEastAsia" w:hAnsiTheme="minorHAnsi" w:cstheme="minorBidi"/>
          <w:b w:val="0"/>
          <w:caps w:val="0"/>
          <w:sz w:val="24"/>
          <w:szCs w:val="24"/>
          <w:lang w:val="en-US" w:eastAsia="ja-JP"/>
        </w:rPr>
      </w:pPr>
      <w:r w:rsidRPr="003004F6">
        <w:rPr>
          <w:rFonts w:asciiTheme="minorHAnsi" w:hAnsiTheme="minorHAnsi"/>
        </w:rPr>
        <w:t>9.</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ANNEXES for the Initial Business Case</w:t>
      </w:r>
      <w:r>
        <w:tab/>
      </w:r>
      <w:r>
        <w:fldChar w:fldCharType="begin"/>
      </w:r>
      <w:r>
        <w:instrText xml:space="preserve"> PAGEREF _Toc334776355 \h </w:instrText>
      </w:r>
      <w:r>
        <w:fldChar w:fldCharType="separate"/>
      </w:r>
      <w:r>
        <w:t>24</w:t>
      </w:r>
      <w:r>
        <w:fldChar w:fldCharType="end"/>
      </w:r>
    </w:p>
    <w:p w14:paraId="4B5CBE83"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9.1.</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Annex - Business Requirements log</w:t>
      </w:r>
      <w:r>
        <w:tab/>
      </w:r>
      <w:r>
        <w:fldChar w:fldCharType="begin"/>
      </w:r>
      <w:r>
        <w:instrText xml:space="preserve"> PAGEREF _Toc334776356 \h </w:instrText>
      </w:r>
      <w:r>
        <w:fldChar w:fldCharType="separate"/>
      </w:r>
      <w:r>
        <w:t>24</w:t>
      </w:r>
      <w:r>
        <w:fldChar w:fldCharType="end"/>
      </w:r>
    </w:p>
    <w:p w14:paraId="4005858D" w14:textId="77777777" w:rsidR="006A7839" w:rsidRDefault="006A7839">
      <w:pPr>
        <w:pStyle w:val="TOC2"/>
        <w:tabs>
          <w:tab w:val="left" w:pos="724"/>
        </w:tabs>
        <w:rPr>
          <w:rFonts w:asciiTheme="minorHAnsi" w:eastAsiaTheme="minorEastAsia" w:hAnsiTheme="minorHAnsi" w:cstheme="minorBidi"/>
          <w:smallCaps w:val="0"/>
          <w:sz w:val="24"/>
          <w:szCs w:val="24"/>
          <w:lang w:val="en-US" w:eastAsia="ja-JP"/>
        </w:rPr>
      </w:pPr>
      <w:r w:rsidRPr="003004F6">
        <w:rPr>
          <w:rFonts w:asciiTheme="minorHAnsi" w:hAnsiTheme="minorHAnsi"/>
        </w:rPr>
        <w:t>9.2.</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Annex - Business Case Methodological Review</w:t>
      </w:r>
      <w:r>
        <w:tab/>
      </w:r>
      <w:r>
        <w:fldChar w:fldCharType="begin"/>
      </w:r>
      <w:r>
        <w:instrText xml:space="preserve"> PAGEREF _Toc334776357 \h </w:instrText>
      </w:r>
      <w:r>
        <w:fldChar w:fldCharType="separate"/>
      </w:r>
      <w:r>
        <w:t>24</w:t>
      </w:r>
      <w:r>
        <w:fldChar w:fldCharType="end"/>
      </w:r>
    </w:p>
    <w:p w14:paraId="2EE14385" w14:textId="77777777" w:rsidR="006A7839" w:rsidRDefault="006A7839">
      <w:pPr>
        <w:pStyle w:val="TOC1"/>
        <w:tabs>
          <w:tab w:val="clear" w:pos="540"/>
          <w:tab w:val="left" w:pos="552"/>
        </w:tabs>
        <w:rPr>
          <w:rFonts w:asciiTheme="minorHAnsi" w:eastAsiaTheme="minorEastAsia" w:hAnsiTheme="minorHAnsi" w:cstheme="minorBidi"/>
          <w:b w:val="0"/>
          <w:caps w:val="0"/>
          <w:sz w:val="24"/>
          <w:szCs w:val="24"/>
          <w:lang w:val="en-US" w:eastAsia="ja-JP"/>
        </w:rPr>
      </w:pPr>
      <w:r w:rsidRPr="003004F6">
        <w:rPr>
          <w:rFonts w:asciiTheme="minorHAnsi" w:hAnsiTheme="minorHAnsi"/>
        </w:rPr>
        <w:t>10.</w:t>
      </w:r>
      <w:r>
        <w:rPr>
          <w:rFonts w:asciiTheme="minorHAnsi" w:eastAsiaTheme="minorEastAsia" w:hAnsiTheme="minorHAnsi" w:cstheme="minorBidi"/>
          <w:b w:val="0"/>
          <w:caps w:val="0"/>
          <w:sz w:val="24"/>
          <w:szCs w:val="24"/>
          <w:lang w:val="en-US" w:eastAsia="ja-JP"/>
        </w:rPr>
        <w:tab/>
      </w:r>
      <w:r w:rsidRPr="003004F6">
        <w:rPr>
          <w:rFonts w:asciiTheme="minorHAnsi" w:hAnsiTheme="minorHAnsi"/>
        </w:rPr>
        <w:t>ANNEXES for IT Requirements Analysis</w:t>
      </w:r>
      <w:r>
        <w:tab/>
      </w:r>
      <w:r>
        <w:fldChar w:fldCharType="begin"/>
      </w:r>
      <w:r>
        <w:instrText xml:space="preserve"> PAGEREF _Toc334776358 \h </w:instrText>
      </w:r>
      <w:r>
        <w:fldChar w:fldCharType="separate"/>
      </w:r>
      <w:r>
        <w:t>25</w:t>
      </w:r>
      <w:r>
        <w:fldChar w:fldCharType="end"/>
      </w:r>
    </w:p>
    <w:p w14:paraId="12E8223B" w14:textId="77777777" w:rsidR="006A7839" w:rsidRDefault="006A7839">
      <w:pPr>
        <w:pStyle w:val="TOC2"/>
        <w:tabs>
          <w:tab w:val="clear" w:pos="851"/>
          <w:tab w:val="left" w:pos="834"/>
        </w:tabs>
        <w:rPr>
          <w:rFonts w:asciiTheme="minorHAnsi" w:eastAsiaTheme="minorEastAsia" w:hAnsiTheme="minorHAnsi" w:cstheme="minorBidi"/>
          <w:smallCaps w:val="0"/>
          <w:sz w:val="24"/>
          <w:szCs w:val="24"/>
          <w:lang w:val="en-US" w:eastAsia="ja-JP"/>
        </w:rPr>
      </w:pPr>
      <w:r w:rsidRPr="003004F6">
        <w:rPr>
          <w:rFonts w:asciiTheme="minorHAnsi" w:hAnsiTheme="minorHAnsi"/>
        </w:rPr>
        <w:t>10.1.</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Annex - IT Scenario Feasibility</w:t>
      </w:r>
      <w:r>
        <w:tab/>
      </w:r>
      <w:r>
        <w:fldChar w:fldCharType="begin"/>
      </w:r>
      <w:r>
        <w:instrText xml:space="preserve"> PAGEREF _Toc334776359 \h </w:instrText>
      </w:r>
      <w:r>
        <w:fldChar w:fldCharType="separate"/>
      </w:r>
      <w:r>
        <w:t>25</w:t>
      </w:r>
      <w:r>
        <w:fldChar w:fldCharType="end"/>
      </w:r>
    </w:p>
    <w:p w14:paraId="6E75EDE6" w14:textId="77777777" w:rsidR="006A7839" w:rsidRDefault="006A7839">
      <w:pPr>
        <w:pStyle w:val="TOC2"/>
        <w:tabs>
          <w:tab w:val="clear" w:pos="851"/>
          <w:tab w:val="left" w:pos="834"/>
        </w:tabs>
        <w:rPr>
          <w:rFonts w:asciiTheme="minorHAnsi" w:eastAsiaTheme="minorEastAsia" w:hAnsiTheme="minorHAnsi" w:cstheme="minorBidi"/>
          <w:smallCaps w:val="0"/>
          <w:sz w:val="24"/>
          <w:szCs w:val="24"/>
          <w:lang w:val="en-US" w:eastAsia="ja-JP"/>
        </w:rPr>
      </w:pPr>
      <w:r w:rsidRPr="003004F6">
        <w:rPr>
          <w:rFonts w:asciiTheme="minorHAnsi" w:hAnsiTheme="minorHAnsi"/>
        </w:rPr>
        <w:t>10.2.</w:t>
      </w:r>
      <w:r>
        <w:rPr>
          <w:rFonts w:asciiTheme="minorHAnsi" w:eastAsiaTheme="minorEastAsia" w:hAnsiTheme="minorHAnsi" w:cstheme="minorBidi"/>
          <w:smallCaps w:val="0"/>
          <w:sz w:val="24"/>
          <w:szCs w:val="24"/>
          <w:lang w:val="en-US" w:eastAsia="ja-JP"/>
        </w:rPr>
        <w:tab/>
      </w:r>
      <w:r w:rsidRPr="003004F6">
        <w:rPr>
          <w:rFonts w:asciiTheme="minorHAnsi" w:hAnsiTheme="minorHAnsi"/>
        </w:rPr>
        <w:t>Annex - IT Financial Costs and Benefits / scenario</w:t>
      </w:r>
      <w:r>
        <w:tab/>
      </w:r>
      <w:r>
        <w:fldChar w:fldCharType="begin"/>
      </w:r>
      <w:r>
        <w:instrText xml:space="preserve"> PAGEREF _Toc334776360 \h </w:instrText>
      </w:r>
      <w:r>
        <w:fldChar w:fldCharType="separate"/>
      </w:r>
      <w:r>
        <w:t>25</w:t>
      </w:r>
      <w:r>
        <w:fldChar w:fldCharType="end"/>
      </w:r>
    </w:p>
    <w:p w14:paraId="3D3480CC" w14:textId="77777777" w:rsidR="006A7839" w:rsidRPr="00436D64" w:rsidRDefault="006A7839">
      <w:pPr>
        <w:pStyle w:val="TOC1"/>
        <w:tabs>
          <w:tab w:val="clear" w:pos="540"/>
          <w:tab w:val="left" w:pos="552"/>
        </w:tabs>
        <w:rPr>
          <w:rFonts w:asciiTheme="minorHAnsi" w:eastAsiaTheme="minorEastAsia" w:hAnsiTheme="minorHAnsi" w:cstheme="minorBidi"/>
          <w:b w:val="0"/>
          <w:caps w:val="0"/>
          <w:sz w:val="24"/>
          <w:szCs w:val="24"/>
          <w:lang w:val="fr-FR" w:eastAsia="ja-JP"/>
        </w:rPr>
      </w:pPr>
      <w:r w:rsidRPr="00436D64">
        <w:rPr>
          <w:rFonts w:asciiTheme="minorHAnsi" w:hAnsiTheme="minorHAnsi"/>
          <w:lang w:val="fr-FR"/>
        </w:rPr>
        <w:t>11.</w:t>
      </w:r>
      <w:r w:rsidRPr="00436D64">
        <w:rPr>
          <w:rFonts w:asciiTheme="minorHAnsi" w:eastAsiaTheme="minorEastAsia" w:hAnsiTheme="minorHAnsi" w:cstheme="minorBidi"/>
          <w:b w:val="0"/>
          <w:caps w:val="0"/>
          <w:sz w:val="24"/>
          <w:szCs w:val="24"/>
          <w:lang w:val="fr-FR" w:eastAsia="ja-JP"/>
        </w:rPr>
        <w:tab/>
      </w:r>
      <w:r w:rsidRPr="00436D64">
        <w:rPr>
          <w:rFonts w:asciiTheme="minorHAnsi" w:hAnsiTheme="minorHAnsi"/>
          <w:lang w:val="fr-FR"/>
        </w:rPr>
        <w:t>ANNEX - Document control</w:t>
      </w:r>
      <w:r w:rsidRPr="00436D64">
        <w:rPr>
          <w:lang w:val="fr-FR"/>
        </w:rPr>
        <w:tab/>
      </w:r>
      <w:r>
        <w:fldChar w:fldCharType="begin"/>
      </w:r>
      <w:r w:rsidRPr="00436D64">
        <w:rPr>
          <w:lang w:val="fr-FR"/>
        </w:rPr>
        <w:instrText xml:space="preserve"> PAGEREF _Toc334776361 \h </w:instrText>
      </w:r>
      <w:r>
        <w:fldChar w:fldCharType="separate"/>
      </w:r>
      <w:r w:rsidRPr="00436D64">
        <w:rPr>
          <w:lang w:val="fr-FR"/>
        </w:rPr>
        <w:t>26</w:t>
      </w:r>
      <w:r>
        <w:fldChar w:fldCharType="end"/>
      </w:r>
    </w:p>
    <w:p w14:paraId="223DEFD9" w14:textId="77777777" w:rsidR="006A7839" w:rsidRPr="00436D64" w:rsidRDefault="006A7839">
      <w:pPr>
        <w:pStyle w:val="TOC2"/>
        <w:tabs>
          <w:tab w:val="clear" w:pos="851"/>
          <w:tab w:val="left" w:pos="834"/>
        </w:tabs>
        <w:rPr>
          <w:rFonts w:asciiTheme="minorHAnsi" w:eastAsiaTheme="minorEastAsia" w:hAnsiTheme="minorHAnsi" w:cstheme="minorBidi"/>
          <w:smallCaps w:val="0"/>
          <w:sz w:val="24"/>
          <w:szCs w:val="24"/>
          <w:lang w:val="fr-FR" w:eastAsia="ja-JP"/>
        </w:rPr>
      </w:pPr>
      <w:r w:rsidRPr="00436D64">
        <w:rPr>
          <w:rFonts w:asciiTheme="minorHAnsi" w:hAnsiTheme="minorHAnsi"/>
          <w:lang w:val="fr-FR"/>
        </w:rPr>
        <w:t>11.1.</w:t>
      </w:r>
      <w:r w:rsidRPr="00436D64">
        <w:rPr>
          <w:rFonts w:asciiTheme="minorHAnsi" w:eastAsiaTheme="minorEastAsia" w:hAnsiTheme="minorHAnsi" w:cstheme="minorBidi"/>
          <w:smallCaps w:val="0"/>
          <w:sz w:val="24"/>
          <w:szCs w:val="24"/>
          <w:lang w:val="fr-FR" w:eastAsia="ja-JP"/>
        </w:rPr>
        <w:tab/>
      </w:r>
      <w:r w:rsidRPr="00436D64">
        <w:rPr>
          <w:rFonts w:asciiTheme="minorHAnsi" w:hAnsiTheme="minorHAnsi"/>
          <w:lang w:val="fr-FR"/>
        </w:rPr>
        <w:t>Circulation</w:t>
      </w:r>
      <w:r w:rsidRPr="00436D64">
        <w:rPr>
          <w:lang w:val="fr-FR"/>
        </w:rPr>
        <w:tab/>
      </w:r>
      <w:r>
        <w:fldChar w:fldCharType="begin"/>
      </w:r>
      <w:r w:rsidRPr="00436D64">
        <w:rPr>
          <w:lang w:val="fr-FR"/>
        </w:rPr>
        <w:instrText xml:space="preserve"> PAGEREF _Toc334776362 \h </w:instrText>
      </w:r>
      <w:r>
        <w:fldChar w:fldCharType="separate"/>
      </w:r>
      <w:r w:rsidRPr="00436D64">
        <w:rPr>
          <w:lang w:val="fr-FR"/>
        </w:rPr>
        <w:t>26</w:t>
      </w:r>
      <w:r>
        <w:fldChar w:fldCharType="end"/>
      </w:r>
    </w:p>
    <w:p w14:paraId="3D27143A" w14:textId="77777777" w:rsidR="006A7839" w:rsidRPr="00436D64" w:rsidRDefault="006A7839">
      <w:pPr>
        <w:pStyle w:val="TOC2"/>
        <w:tabs>
          <w:tab w:val="clear" w:pos="851"/>
          <w:tab w:val="left" w:pos="834"/>
        </w:tabs>
        <w:rPr>
          <w:rFonts w:asciiTheme="minorHAnsi" w:eastAsiaTheme="minorEastAsia" w:hAnsiTheme="minorHAnsi" w:cstheme="minorBidi"/>
          <w:smallCaps w:val="0"/>
          <w:sz w:val="24"/>
          <w:szCs w:val="24"/>
          <w:lang w:val="fr-FR" w:eastAsia="ja-JP"/>
        </w:rPr>
      </w:pPr>
      <w:r w:rsidRPr="00436D64">
        <w:rPr>
          <w:rFonts w:asciiTheme="minorHAnsi" w:hAnsiTheme="minorHAnsi"/>
          <w:lang w:val="fr-FR"/>
        </w:rPr>
        <w:t>11.2.</w:t>
      </w:r>
      <w:r w:rsidRPr="00436D64">
        <w:rPr>
          <w:rFonts w:asciiTheme="minorHAnsi" w:eastAsiaTheme="minorEastAsia" w:hAnsiTheme="minorHAnsi" w:cstheme="minorBidi"/>
          <w:smallCaps w:val="0"/>
          <w:sz w:val="24"/>
          <w:szCs w:val="24"/>
          <w:lang w:val="fr-FR" w:eastAsia="ja-JP"/>
        </w:rPr>
        <w:tab/>
      </w:r>
      <w:r w:rsidRPr="00436D64">
        <w:rPr>
          <w:rFonts w:asciiTheme="minorHAnsi" w:hAnsiTheme="minorHAnsi"/>
          <w:lang w:val="fr-FR"/>
        </w:rPr>
        <w:t>Change history</w:t>
      </w:r>
      <w:r w:rsidRPr="00436D64">
        <w:rPr>
          <w:lang w:val="fr-FR"/>
        </w:rPr>
        <w:tab/>
      </w:r>
      <w:r>
        <w:fldChar w:fldCharType="begin"/>
      </w:r>
      <w:r w:rsidRPr="00436D64">
        <w:rPr>
          <w:lang w:val="fr-FR"/>
        </w:rPr>
        <w:instrText xml:space="preserve"> PAGEREF _Toc334776363 \h </w:instrText>
      </w:r>
      <w:r>
        <w:fldChar w:fldCharType="separate"/>
      </w:r>
      <w:r w:rsidRPr="00436D64">
        <w:rPr>
          <w:lang w:val="fr-FR"/>
        </w:rPr>
        <w:t>26</w:t>
      </w:r>
      <w:r>
        <w:fldChar w:fldCharType="end"/>
      </w:r>
    </w:p>
    <w:p w14:paraId="1F3FB7FC" w14:textId="77777777" w:rsidR="006A7839" w:rsidRPr="00436D64" w:rsidRDefault="006A7839">
      <w:pPr>
        <w:pStyle w:val="TOC2"/>
        <w:tabs>
          <w:tab w:val="clear" w:pos="851"/>
          <w:tab w:val="left" w:pos="834"/>
        </w:tabs>
        <w:rPr>
          <w:rFonts w:asciiTheme="minorHAnsi" w:eastAsiaTheme="minorEastAsia" w:hAnsiTheme="minorHAnsi" w:cstheme="minorBidi"/>
          <w:smallCaps w:val="0"/>
          <w:sz w:val="24"/>
          <w:szCs w:val="24"/>
          <w:lang w:val="fr-FR" w:eastAsia="ja-JP"/>
        </w:rPr>
      </w:pPr>
      <w:r w:rsidRPr="00436D64">
        <w:rPr>
          <w:rFonts w:asciiTheme="minorHAnsi" w:hAnsiTheme="minorHAnsi"/>
          <w:lang w:val="fr-FR"/>
        </w:rPr>
        <w:t>11.3.</w:t>
      </w:r>
      <w:r w:rsidRPr="00436D64">
        <w:rPr>
          <w:rFonts w:asciiTheme="minorHAnsi" w:eastAsiaTheme="minorEastAsia" w:hAnsiTheme="minorHAnsi" w:cstheme="minorBidi"/>
          <w:smallCaps w:val="0"/>
          <w:sz w:val="24"/>
          <w:szCs w:val="24"/>
          <w:lang w:val="fr-FR" w:eastAsia="ja-JP"/>
        </w:rPr>
        <w:tab/>
      </w:r>
      <w:r w:rsidRPr="00436D64">
        <w:rPr>
          <w:rFonts w:asciiTheme="minorHAnsi" w:hAnsiTheme="minorHAnsi"/>
          <w:lang w:val="fr-FR"/>
        </w:rPr>
        <w:t>Applicable documents</w:t>
      </w:r>
      <w:r w:rsidRPr="00436D64">
        <w:rPr>
          <w:lang w:val="fr-FR"/>
        </w:rPr>
        <w:tab/>
      </w:r>
      <w:r>
        <w:fldChar w:fldCharType="begin"/>
      </w:r>
      <w:r w:rsidRPr="00436D64">
        <w:rPr>
          <w:lang w:val="fr-FR"/>
        </w:rPr>
        <w:instrText xml:space="preserve"> PAGEREF _Toc334776364 \h </w:instrText>
      </w:r>
      <w:r>
        <w:fldChar w:fldCharType="separate"/>
      </w:r>
      <w:r w:rsidRPr="00436D64">
        <w:rPr>
          <w:lang w:val="fr-FR"/>
        </w:rPr>
        <w:t>26</w:t>
      </w:r>
      <w:r>
        <w:fldChar w:fldCharType="end"/>
      </w:r>
    </w:p>
    <w:p w14:paraId="6A81F9E3" w14:textId="77777777" w:rsidR="006A7839" w:rsidRDefault="006A7839">
      <w:pPr>
        <w:pStyle w:val="TOC2"/>
        <w:tabs>
          <w:tab w:val="clear" w:pos="851"/>
          <w:tab w:val="left" w:pos="834"/>
        </w:tabs>
        <w:rPr>
          <w:rFonts w:asciiTheme="minorHAnsi" w:eastAsiaTheme="minorEastAsia" w:hAnsiTheme="minorHAnsi" w:cstheme="minorBidi"/>
          <w:smallCaps w:val="0"/>
          <w:sz w:val="24"/>
          <w:szCs w:val="24"/>
          <w:lang w:val="en-US" w:eastAsia="ja-JP"/>
        </w:rPr>
      </w:pPr>
      <w:r w:rsidRPr="003004F6">
        <w:rPr>
          <w:rFonts w:asciiTheme="minorHAnsi" w:hAnsiTheme="minorHAnsi"/>
        </w:rPr>
        <w:t>11.4.</w:t>
      </w:r>
      <w:r>
        <w:rPr>
          <w:rFonts w:asciiTheme="minorHAnsi" w:eastAsiaTheme="minorEastAsia" w:hAnsiTheme="minorHAnsi" w:cstheme="minorBidi"/>
          <w:smallCaps w:val="0"/>
          <w:sz w:val="24"/>
          <w:szCs w:val="24"/>
          <w:lang w:val="en-US" w:eastAsia="ja-JP"/>
        </w:rPr>
        <w:tab/>
      </w:r>
      <w:r w:rsidRPr="003004F6">
        <w:rPr>
          <w:rFonts w:asciiTheme="minorHAnsi" w:hAnsiTheme="minorHAnsi"/>
        </w:rPr>
        <w:t>Reference documents</w:t>
      </w:r>
      <w:r>
        <w:tab/>
      </w:r>
      <w:r>
        <w:fldChar w:fldCharType="begin"/>
      </w:r>
      <w:r>
        <w:instrText xml:space="preserve"> PAGEREF _Toc334776365 \h </w:instrText>
      </w:r>
      <w:r>
        <w:fldChar w:fldCharType="separate"/>
      </w:r>
      <w:r>
        <w:t>26</w:t>
      </w:r>
      <w:r>
        <w:fldChar w:fldCharType="end"/>
      </w:r>
    </w:p>
    <w:p w14:paraId="175C7446" w14:textId="77777777" w:rsidR="006A7839" w:rsidRDefault="006A7839">
      <w:pPr>
        <w:pStyle w:val="TOC2"/>
        <w:tabs>
          <w:tab w:val="clear" w:pos="851"/>
          <w:tab w:val="left" w:pos="834"/>
        </w:tabs>
        <w:rPr>
          <w:rFonts w:asciiTheme="minorHAnsi" w:eastAsiaTheme="minorEastAsia" w:hAnsiTheme="minorHAnsi" w:cstheme="minorBidi"/>
          <w:smallCaps w:val="0"/>
          <w:sz w:val="24"/>
          <w:szCs w:val="24"/>
          <w:lang w:val="en-US" w:eastAsia="ja-JP"/>
        </w:rPr>
      </w:pPr>
      <w:r w:rsidRPr="003004F6">
        <w:rPr>
          <w:rFonts w:asciiTheme="minorHAnsi" w:hAnsiTheme="minorHAnsi"/>
        </w:rPr>
        <w:t>11.5.</w:t>
      </w:r>
      <w:r>
        <w:rPr>
          <w:rFonts w:asciiTheme="minorHAnsi" w:eastAsiaTheme="minorEastAsia" w:hAnsiTheme="minorHAnsi" w:cstheme="minorBidi"/>
          <w:smallCaps w:val="0"/>
          <w:sz w:val="24"/>
          <w:szCs w:val="24"/>
          <w:lang w:val="en-US" w:eastAsia="ja-JP"/>
        </w:rPr>
        <w:tab/>
      </w:r>
      <w:r w:rsidRPr="003004F6">
        <w:rPr>
          <w:rFonts w:asciiTheme="minorHAnsi" w:hAnsiTheme="minorHAnsi"/>
        </w:rPr>
        <w:t>Glossary</w:t>
      </w:r>
      <w:r>
        <w:tab/>
      </w:r>
      <w:r>
        <w:fldChar w:fldCharType="begin"/>
      </w:r>
      <w:r>
        <w:instrText xml:space="preserve"> PAGEREF _Toc334776366 \h </w:instrText>
      </w:r>
      <w:r>
        <w:fldChar w:fldCharType="separate"/>
      </w:r>
      <w:r>
        <w:t>27</w:t>
      </w:r>
      <w:r>
        <w:fldChar w:fldCharType="end"/>
      </w:r>
    </w:p>
    <w:p w14:paraId="50E5701B" w14:textId="77777777" w:rsidR="006A7839" w:rsidRDefault="006A7839">
      <w:pPr>
        <w:pStyle w:val="TOC2"/>
        <w:tabs>
          <w:tab w:val="clear" w:pos="851"/>
          <w:tab w:val="left" w:pos="834"/>
        </w:tabs>
        <w:rPr>
          <w:rFonts w:asciiTheme="minorHAnsi" w:eastAsiaTheme="minorEastAsia" w:hAnsiTheme="minorHAnsi" w:cstheme="minorBidi"/>
          <w:smallCaps w:val="0"/>
          <w:sz w:val="24"/>
          <w:szCs w:val="24"/>
          <w:lang w:val="en-US" w:eastAsia="ja-JP"/>
        </w:rPr>
      </w:pPr>
      <w:r w:rsidRPr="003004F6">
        <w:rPr>
          <w:rFonts w:asciiTheme="minorHAnsi" w:hAnsiTheme="minorHAnsi"/>
        </w:rPr>
        <w:t>11.6.</w:t>
      </w:r>
      <w:r>
        <w:rPr>
          <w:rFonts w:asciiTheme="minorHAnsi" w:eastAsiaTheme="minorEastAsia" w:hAnsiTheme="minorHAnsi" w:cstheme="minorBidi"/>
          <w:smallCaps w:val="0"/>
          <w:sz w:val="24"/>
          <w:szCs w:val="24"/>
          <w:lang w:val="en-US" w:eastAsia="ja-JP"/>
        </w:rPr>
        <w:tab/>
      </w:r>
      <w:r w:rsidRPr="003004F6">
        <w:rPr>
          <w:rFonts w:asciiTheme="minorHAnsi" w:hAnsiTheme="minorHAnsi"/>
        </w:rPr>
        <w:t>Usage conventions</w:t>
      </w:r>
      <w:r>
        <w:tab/>
      </w:r>
      <w:r>
        <w:fldChar w:fldCharType="begin"/>
      </w:r>
      <w:r>
        <w:instrText xml:space="preserve"> PAGEREF _Toc334776367 \h </w:instrText>
      </w:r>
      <w:r>
        <w:fldChar w:fldCharType="separate"/>
      </w:r>
      <w:r>
        <w:t>27</w:t>
      </w:r>
      <w:r>
        <w:fldChar w:fldCharType="end"/>
      </w:r>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1" w:name="_Toc276050154"/>
      <w:bookmarkStart w:id="2" w:name="_Toc306103580"/>
      <w:bookmarkStart w:id="3" w:name="_Toc343177380"/>
      <w:bookmarkStart w:id="4" w:name="_Toc334776319"/>
      <w:bookmarkStart w:id="5" w:name="_Toc127090515"/>
      <w:bookmarkEnd w:id="0"/>
      <w:r w:rsidRPr="00131078">
        <w:rPr>
          <w:rFonts w:asciiTheme="minorHAnsi" w:hAnsiTheme="minorHAnsi"/>
          <w:b/>
        </w:rPr>
        <w:lastRenderedPageBreak/>
        <w:t>Executive Summary</w:t>
      </w:r>
      <w:bookmarkEnd w:id="1"/>
      <w:bookmarkEnd w:id="2"/>
      <w:bookmarkEnd w:id="3"/>
      <w:bookmarkEnd w:id="4"/>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01F96AA8" w14:textId="77777777" w:rsidR="00F124D0" w:rsidRPr="00131078" w:rsidRDefault="00062F48" w:rsidP="00645A66">
      <w:pPr>
        <w:rPr>
          <w:rFonts w:asciiTheme="minorHAnsi" w:hAnsiTheme="minorHAnsi"/>
          <w:b/>
          <w:sz w:val="20"/>
        </w:rPr>
      </w:pPr>
      <w:commentRangeStart w:id="6"/>
      <w:r w:rsidRPr="00131078">
        <w:rPr>
          <w:rFonts w:asciiTheme="minorHAnsi" w:hAnsiTheme="minorHAnsi"/>
          <w:b/>
          <w:sz w:val="20"/>
        </w:rPr>
        <w:t>...</w:t>
      </w:r>
      <w:commentRangeEnd w:id="6"/>
      <w:r w:rsidRPr="00131078">
        <w:rPr>
          <w:rStyle w:val="CommentReference"/>
          <w:rFonts w:asciiTheme="minorHAnsi" w:hAnsiTheme="minorHAnsi"/>
          <w:b/>
          <w:szCs w:val="20"/>
          <w:lang w:val="en-US" w:eastAsia="ja-JP"/>
        </w:rPr>
        <w:commentReference w:id="6"/>
      </w:r>
    </w:p>
    <w:p w14:paraId="587D6F52" w14:textId="77777777" w:rsidR="00645A66" w:rsidRPr="00131078" w:rsidRDefault="00645A66" w:rsidP="00731219">
      <w:pPr>
        <w:pStyle w:val="Heading1"/>
        <w:numPr>
          <w:ilvl w:val="0"/>
          <w:numId w:val="1"/>
        </w:numPr>
        <w:rPr>
          <w:rFonts w:asciiTheme="minorHAnsi" w:hAnsiTheme="minorHAnsi"/>
          <w:b/>
        </w:rPr>
      </w:pPr>
      <w:bookmarkStart w:id="7" w:name="_Toc276050165"/>
      <w:bookmarkStart w:id="8" w:name="_Toc306103581"/>
      <w:bookmarkStart w:id="9" w:name="_Toc343177381"/>
      <w:bookmarkStart w:id="10" w:name="_Toc334776320"/>
      <w:r w:rsidRPr="00131078">
        <w:rPr>
          <w:rFonts w:asciiTheme="minorHAnsi" w:hAnsiTheme="minorHAnsi"/>
          <w:b/>
        </w:rPr>
        <w:lastRenderedPageBreak/>
        <w:t>Business Objectives and Expected Benefits</w:t>
      </w:r>
      <w:bookmarkEnd w:id="7"/>
      <w:bookmarkEnd w:id="8"/>
      <w:bookmarkEnd w:id="9"/>
      <w:bookmarkEnd w:id="10"/>
    </w:p>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115"/>
        <w:gridCol w:w="1208"/>
        <w:gridCol w:w="671"/>
        <w:gridCol w:w="1677"/>
        <w:gridCol w:w="566"/>
        <w:gridCol w:w="2459"/>
        <w:gridCol w:w="862"/>
        <w:gridCol w:w="1194"/>
      </w:tblGrid>
      <w:tr w:rsidR="002522F8" w:rsidRPr="00131078" w14:paraId="3D255708" w14:textId="77777777" w:rsidTr="00CB53FB">
        <w:trPr>
          <w:trHeight w:val="307"/>
          <w:tblHeader/>
        </w:trPr>
        <w:tc>
          <w:tcPr>
            <w:tcW w:w="2395" w:type="pct"/>
            <w:gridSpan w:val="4"/>
            <w:shd w:val="clear" w:color="auto" w:fill="8064A2"/>
            <w:vAlign w:val="center"/>
          </w:tcPr>
          <w:p w14:paraId="1F63E7A3" w14:textId="77777777" w:rsidR="002522F8" w:rsidRPr="00131078" w:rsidRDefault="002522F8" w:rsidP="00F124D0">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Business Objective</w:t>
            </w:r>
          </w:p>
        </w:tc>
        <w:tc>
          <w:tcPr>
            <w:tcW w:w="2605" w:type="pct"/>
            <w:gridSpan w:val="4"/>
            <w:shd w:val="clear" w:color="auto" w:fill="8064A2"/>
            <w:vAlign w:val="center"/>
          </w:tcPr>
          <w:p w14:paraId="56BA1E32" w14:textId="77777777" w:rsidR="002522F8" w:rsidRPr="00131078" w:rsidRDefault="002522F8" w:rsidP="00F124D0">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Benefit (Detailed Business Objective)</w:t>
            </w:r>
          </w:p>
        </w:tc>
      </w:tr>
      <w:tr w:rsidR="00A164E0" w:rsidRPr="00131078" w14:paraId="637A7FD6" w14:textId="77777777" w:rsidTr="00CB53FB">
        <w:trPr>
          <w:trHeight w:val="307"/>
          <w:tblHeader/>
        </w:trPr>
        <w:tc>
          <w:tcPr>
            <w:tcW w:w="572" w:type="pct"/>
            <w:shd w:val="clear" w:color="auto" w:fill="E5DFEC"/>
            <w:vAlign w:val="center"/>
          </w:tcPr>
          <w:p w14:paraId="5C8892D7"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w:t>
            </w:r>
          </w:p>
        </w:tc>
        <w:tc>
          <w:tcPr>
            <w:tcW w:w="619" w:type="pct"/>
            <w:shd w:val="clear" w:color="auto" w:fill="E5DFEC"/>
            <w:vAlign w:val="center"/>
          </w:tcPr>
          <w:p w14:paraId="7E762023"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Name</w:t>
            </w:r>
          </w:p>
        </w:tc>
        <w:tc>
          <w:tcPr>
            <w:tcW w:w="344" w:type="pct"/>
            <w:shd w:val="clear" w:color="auto" w:fill="E5DFEC"/>
            <w:vAlign w:val="center"/>
          </w:tcPr>
          <w:p w14:paraId="14BBDD59"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P/S</w:t>
            </w:r>
            <w:r w:rsidRPr="00131078">
              <w:rPr>
                <w:rStyle w:val="FootnoteReference"/>
                <w:rFonts w:asciiTheme="minorHAnsi" w:hAnsiTheme="minorHAnsi"/>
                <w:b/>
                <w:sz w:val="20"/>
                <w:szCs w:val="20"/>
              </w:rPr>
              <w:footnoteReference w:id="1"/>
            </w:r>
          </w:p>
        </w:tc>
        <w:tc>
          <w:tcPr>
            <w:tcW w:w="860" w:type="pct"/>
            <w:shd w:val="clear" w:color="auto" w:fill="E5DFEC"/>
            <w:vAlign w:val="center"/>
          </w:tcPr>
          <w:p w14:paraId="062751EA"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c>
          <w:tcPr>
            <w:tcW w:w="290" w:type="pct"/>
            <w:shd w:val="clear" w:color="auto" w:fill="E5DFEC"/>
            <w:vAlign w:val="center"/>
          </w:tcPr>
          <w:p w14:paraId="2D7E226D" w14:textId="77777777" w:rsidR="002522F8" w:rsidRPr="00131078" w:rsidRDefault="002522F8" w:rsidP="00F8268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w:t>
            </w:r>
          </w:p>
        </w:tc>
        <w:tc>
          <w:tcPr>
            <w:tcW w:w="1261" w:type="pct"/>
            <w:shd w:val="clear" w:color="auto" w:fill="E5DFEC"/>
            <w:vAlign w:val="center"/>
          </w:tcPr>
          <w:p w14:paraId="5AFB6DB6"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Name</w:t>
            </w:r>
          </w:p>
        </w:tc>
        <w:tc>
          <w:tcPr>
            <w:tcW w:w="442" w:type="pct"/>
            <w:shd w:val="clear" w:color="auto" w:fill="E5DFEC"/>
            <w:vAlign w:val="center"/>
          </w:tcPr>
          <w:p w14:paraId="7AACCF35"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Type</w:t>
            </w:r>
            <w:r w:rsidR="006F4B07" w:rsidRPr="00131078">
              <w:rPr>
                <w:rFonts w:asciiTheme="minorHAnsi" w:hAnsiTheme="minorHAnsi"/>
                <w:b/>
                <w:sz w:val="20"/>
                <w:szCs w:val="20"/>
              </w:rPr>
              <w:t>*</w:t>
            </w:r>
          </w:p>
        </w:tc>
        <w:tc>
          <w:tcPr>
            <w:tcW w:w="612" w:type="pct"/>
            <w:shd w:val="clear" w:color="auto" w:fill="E5DFEC"/>
            <w:vAlign w:val="center"/>
          </w:tcPr>
          <w:p w14:paraId="52961A44"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Related KPIs N°</w:t>
            </w:r>
          </w:p>
        </w:tc>
      </w:tr>
      <w:tr w:rsidR="00A164E0" w:rsidRPr="00131078" w14:paraId="1D609445" w14:textId="77777777" w:rsidTr="00CB53FB">
        <w:tc>
          <w:tcPr>
            <w:tcW w:w="572" w:type="pct"/>
            <w:vAlign w:val="center"/>
          </w:tcPr>
          <w:p w14:paraId="6D872C7A" w14:textId="083169E3" w:rsidR="002522F8" w:rsidRPr="00131078" w:rsidRDefault="00CB53FB"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BO-01</w:t>
            </w:r>
          </w:p>
        </w:tc>
        <w:tc>
          <w:tcPr>
            <w:tcW w:w="619" w:type="pct"/>
            <w:vAlign w:val="center"/>
          </w:tcPr>
          <w:p w14:paraId="75C22832" w14:textId="69486236" w:rsidR="002522F8" w:rsidRPr="00131078" w:rsidRDefault="00A164E0" w:rsidP="00A164E0">
            <w:pPr>
              <w:spacing w:before="100" w:beforeAutospacing="1" w:after="100" w:afterAutospacing="1"/>
              <w:jc w:val="left"/>
              <w:rPr>
                <w:rFonts w:asciiTheme="minorHAnsi" w:hAnsiTheme="minorHAnsi"/>
                <w:color w:val="000000"/>
                <w:sz w:val="20"/>
                <w:szCs w:val="20"/>
              </w:rPr>
            </w:pPr>
            <w:r w:rsidRPr="00131078">
              <w:rPr>
                <w:rFonts w:asciiTheme="minorHAnsi" w:hAnsiTheme="minorHAnsi"/>
                <w:sz w:val="20"/>
                <w:szCs w:val="20"/>
              </w:rPr>
              <w:t>Less time editing presentation, more time for content work</w:t>
            </w:r>
          </w:p>
        </w:tc>
        <w:tc>
          <w:tcPr>
            <w:tcW w:w="344" w:type="pct"/>
            <w:vAlign w:val="center"/>
          </w:tcPr>
          <w:p w14:paraId="348D0B50" w14:textId="7A1CE416" w:rsidR="002522F8" w:rsidRPr="00131078" w:rsidRDefault="00CB53FB" w:rsidP="00F82680">
            <w:pPr>
              <w:spacing w:before="100" w:beforeAutospacing="1" w:after="100" w:afterAutospacing="1"/>
              <w:jc w:val="left"/>
              <w:rPr>
                <w:rFonts w:asciiTheme="minorHAnsi" w:hAnsiTheme="minorHAnsi"/>
                <w:color w:val="000000"/>
                <w:sz w:val="20"/>
                <w:szCs w:val="20"/>
              </w:rPr>
            </w:pPr>
            <w:r w:rsidRPr="00131078">
              <w:rPr>
                <w:rFonts w:asciiTheme="minorHAnsi" w:hAnsiTheme="minorHAnsi"/>
                <w:color w:val="000000"/>
                <w:sz w:val="20"/>
                <w:szCs w:val="20"/>
              </w:rPr>
              <w:t>P</w:t>
            </w:r>
          </w:p>
        </w:tc>
        <w:tc>
          <w:tcPr>
            <w:tcW w:w="860" w:type="pct"/>
            <w:vAlign w:val="center"/>
          </w:tcPr>
          <w:p w14:paraId="21F7CD5D" w14:textId="4DA378C4" w:rsidR="002522F8" w:rsidRPr="00131078" w:rsidRDefault="00A164E0" w:rsidP="00F82680">
            <w:pPr>
              <w:spacing w:before="100" w:beforeAutospacing="1" w:after="100" w:afterAutospacing="1"/>
              <w:jc w:val="left"/>
              <w:rPr>
                <w:rFonts w:asciiTheme="minorHAnsi" w:hAnsiTheme="minorHAnsi"/>
                <w:color w:val="000000"/>
                <w:sz w:val="20"/>
                <w:szCs w:val="20"/>
              </w:rPr>
            </w:pPr>
            <w:r w:rsidRPr="00131078">
              <w:rPr>
                <w:rFonts w:asciiTheme="minorHAnsi" w:hAnsiTheme="minorHAnsi"/>
                <w:color w:val="000000"/>
                <w:sz w:val="20"/>
                <w:szCs w:val="20"/>
              </w:rPr>
              <w:t>Trilogue Tables should not be manually formatted.</w:t>
            </w:r>
          </w:p>
        </w:tc>
        <w:tc>
          <w:tcPr>
            <w:tcW w:w="290" w:type="pct"/>
          </w:tcPr>
          <w:p w14:paraId="3A8E1F55" w14:textId="304010E4" w:rsidR="002522F8" w:rsidRPr="00131078" w:rsidRDefault="00CB53FB"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01</w:t>
            </w:r>
          </w:p>
        </w:tc>
        <w:tc>
          <w:tcPr>
            <w:tcW w:w="1261" w:type="pct"/>
            <w:vAlign w:val="center"/>
          </w:tcPr>
          <w:p w14:paraId="7954E2B5" w14:textId="4F675400" w:rsidR="002522F8" w:rsidRPr="00131078" w:rsidRDefault="00CB53FB" w:rsidP="00436D64">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Less </w:t>
            </w:r>
            <w:r w:rsidR="00436D64">
              <w:rPr>
                <w:rFonts w:asciiTheme="minorHAnsi" w:hAnsiTheme="minorHAnsi"/>
                <w:sz w:val="20"/>
                <w:szCs w:val="20"/>
              </w:rPr>
              <w:t>time spent</w:t>
            </w:r>
            <w:r w:rsidRPr="00131078">
              <w:rPr>
                <w:rFonts w:asciiTheme="minorHAnsi" w:hAnsiTheme="minorHAnsi"/>
                <w:sz w:val="20"/>
                <w:szCs w:val="20"/>
              </w:rPr>
              <w:t xml:space="preserve"> on the side of End Users when creating, updating, exporting Trilogue Table content. More time to work on the content.</w:t>
            </w:r>
          </w:p>
        </w:tc>
        <w:tc>
          <w:tcPr>
            <w:tcW w:w="442" w:type="pct"/>
            <w:vAlign w:val="center"/>
          </w:tcPr>
          <w:p w14:paraId="488A29FF" w14:textId="65D87EF5" w:rsidR="002522F8" w:rsidRPr="00131078" w:rsidRDefault="00CB53FB" w:rsidP="00F82680">
            <w:pPr>
              <w:spacing w:before="100" w:beforeAutospacing="1" w:after="100" w:afterAutospacing="1"/>
              <w:jc w:val="left"/>
              <w:rPr>
                <w:rFonts w:asciiTheme="minorHAnsi" w:hAnsiTheme="minorHAnsi"/>
                <w:sz w:val="20"/>
                <w:szCs w:val="20"/>
              </w:rPr>
            </w:pPr>
            <w:commentRangeStart w:id="11"/>
            <w:r w:rsidRPr="00131078">
              <w:rPr>
                <w:rFonts w:asciiTheme="minorHAnsi" w:hAnsiTheme="minorHAnsi"/>
                <w:sz w:val="20"/>
                <w:szCs w:val="20"/>
              </w:rPr>
              <w:t>DM</w:t>
            </w:r>
            <w:commentRangeEnd w:id="11"/>
            <w:r w:rsidRPr="00131078">
              <w:rPr>
                <w:rStyle w:val="CommentReference"/>
                <w:rFonts w:asciiTheme="minorHAnsi" w:hAnsiTheme="minorHAnsi"/>
                <w:szCs w:val="20"/>
                <w:lang w:val="en-US" w:eastAsia="ja-JP"/>
              </w:rPr>
              <w:commentReference w:id="11"/>
            </w:r>
          </w:p>
        </w:tc>
        <w:tc>
          <w:tcPr>
            <w:tcW w:w="612" w:type="pct"/>
            <w:vAlign w:val="center"/>
          </w:tcPr>
          <w:p w14:paraId="7779F95E" w14:textId="77777777" w:rsidR="002522F8" w:rsidRPr="00131078" w:rsidRDefault="002522F8" w:rsidP="00F82680">
            <w:pPr>
              <w:spacing w:before="100" w:beforeAutospacing="1" w:after="100" w:afterAutospacing="1"/>
              <w:jc w:val="left"/>
              <w:rPr>
                <w:rFonts w:asciiTheme="minorHAnsi" w:hAnsiTheme="minorHAnsi"/>
                <w:sz w:val="20"/>
                <w:szCs w:val="20"/>
              </w:rPr>
            </w:pPr>
          </w:p>
        </w:tc>
      </w:tr>
      <w:tr w:rsidR="00CB53FB" w:rsidRPr="00131078" w14:paraId="4FCFE00E" w14:textId="77777777" w:rsidTr="00CB53FB">
        <w:tc>
          <w:tcPr>
            <w:tcW w:w="572" w:type="pct"/>
            <w:vAlign w:val="center"/>
          </w:tcPr>
          <w:p w14:paraId="4214D195" w14:textId="422F79AA" w:rsidR="00CB53FB" w:rsidRPr="00131078" w:rsidRDefault="00CB53FB" w:rsidP="00CB53FB">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BO-02</w:t>
            </w:r>
          </w:p>
        </w:tc>
        <w:tc>
          <w:tcPr>
            <w:tcW w:w="619" w:type="pct"/>
            <w:vAlign w:val="center"/>
          </w:tcPr>
          <w:p w14:paraId="33B917BF" w14:textId="56294E15"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New generation of tools to facilitate Trilogue preparation </w:t>
            </w:r>
          </w:p>
        </w:tc>
        <w:tc>
          <w:tcPr>
            <w:tcW w:w="344" w:type="pct"/>
            <w:vAlign w:val="center"/>
          </w:tcPr>
          <w:p w14:paraId="5ED0D353" w14:textId="41671B1A"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P</w:t>
            </w:r>
          </w:p>
        </w:tc>
        <w:tc>
          <w:tcPr>
            <w:tcW w:w="860" w:type="pct"/>
            <w:vAlign w:val="center"/>
          </w:tcPr>
          <w:p w14:paraId="0C48084C" w14:textId="6D46E950"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Current generation of tools do not scale up, nor does it scale to different platforms</w:t>
            </w:r>
          </w:p>
        </w:tc>
        <w:tc>
          <w:tcPr>
            <w:tcW w:w="290" w:type="pct"/>
          </w:tcPr>
          <w:p w14:paraId="427309BA" w14:textId="21884086" w:rsidR="00CB53FB" w:rsidRPr="00131078" w:rsidRDefault="00CB53FB"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02</w:t>
            </w:r>
          </w:p>
        </w:tc>
        <w:tc>
          <w:tcPr>
            <w:tcW w:w="1261" w:type="pct"/>
            <w:vAlign w:val="center"/>
          </w:tcPr>
          <w:p w14:paraId="5248EE4D" w14:textId="34A69C4F"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Dynamic Edition Platform that – in principle – could scale up to any size document and could scale to different end clients (platforms)</w:t>
            </w:r>
          </w:p>
        </w:tc>
        <w:tc>
          <w:tcPr>
            <w:tcW w:w="442" w:type="pct"/>
            <w:vAlign w:val="center"/>
          </w:tcPr>
          <w:p w14:paraId="52EACF9F" w14:textId="76C73FFD"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DNM</w:t>
            </w:r>
          </w:p>
        </w:tc>
        <w:tc>
          <w:tcPr>
            <w:tcW w:w="612" w:type="pct"/>
            <w:vAlign w:val="center"/>
          </w:tcPr>
          <w:p w14:paraId="152BE3D3" w14:textId="77777777" w:rsidR="00CB53FB" w:rsidRPr="00131078" w:rsidRDefault="00CB53FB" w:rsidP="00CB53FB">
            <w:pPr>
              <w:spacing w:before="100" w:beforeAutospacing="1" w:after="100" w:afterAutospacing="1"/>
              <w:jc w:val="left"/>
              <w:rPr>
                <w:rFonts w:asciiTheme="minorHAnsi" w:hAnsiTheme="minorHAnsi"/>
                <w:sz w:val="20"/>
                <w:szCs w:val="20"/>
              </w:rPr>
            </w:pPr>
          </w:p>
        </w:tc>
      </w:tr>
      <w:tr w:rsidR="00CB53FB" w:rsidRPr="00131078" w14:paraId="3F43A7CA" w14:textId="77777777" w:rsidTr="00CB53FB">
        <w:tc>
          <w:tcPr>
            <w:tcW w:w="572" w:type="pct"/>
            <w:vAlign w:val="center"/>
          </w:tcPr>
          <w:p w14:paraId="1D24DE21" w14:textId="72D788EF" w:rsidR="00CB53FB" w:rsidRPr="00131078" w:rsidRDefault="00CB53FB"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BO-03</w:t>
            </w:r>
          </w:p>
        </w:tc>
        <w:tc>
          <w:tcPr>
            <w:tcW w:w="619" w:type="pct"/>
            <w:vAlign w:val="center"/>
          </w:tcPr>
          <w:p w14:paraId="2A6A6145" w14:textId="6E643319"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Minimise Errors</w:t>
            </w:r>
          </w:p>
        </w:tc>
        <w:tc>
          <w:tcPr>
            <w:tcW w:w="344" w:type="pct"/>
            <w:vAlign w:val="center"/>
          </w:tcPr>
          <w:p w14:paraId="4E226045" w14:textId="2B8778B5"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P</w:t>
            </w:r>
          </w:p>
        </w:tc>
        <w:tc>
          <w:tcPr>
            <w:tcW w:w="860" w:type="pct"/>
            <w:vAlign w:val="center"/>
          </w:tcPr>
          <w:p w14:paraId="17D4067E" w14:textId="62156F29"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Structure of the introduced changes should follow own EU drafting rules</w:t>
            </w:r>
          </w:p>
        </w:tc>
        <w:tc>
          <w:tcPr>
            <w:tcW w:w="290" w:type="pct"/>
          </w:tcPr>
          <w:p w14:paraId="3C09D7EE" w14:textId="03200C21" w:rsidR="00CB53FB" w:rsidRPr="00131078" w:rsidRDefault="00CB53FB"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03</w:t>
            </w:r>
          </w:p>
        </w:tc>
        <w:tc>
          <w:tcPr>
            <w:tcW w:w="1261" w:type="pct"/>
            <w:vAlign w:val="center"/>
          </w:tcPr>
          <w:p w14:paraId="60AD9C3A" w14:textId="7F4B9B81"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Intercepting or guiding users to appropriate solutions would result in </w:t>
            </w:r>
            <w:r w:rsidR="00131078" w:rsidRPr="00131078">
              <w:rPr>
                <w:rFonts w:asciiTheme="minorHAnsi" w:hAnsiTheme="minorHAnsi"/>
                <w:sz w:val="20"/>
                <w:szCs w:val="20"/>
              </w:rPr>
              <w:t xml:space="preserve">better quality content and </w:t>
            </w:r>
            <w:r w:rsidRPr="00131078">
              <w:rPr>
                <w:rFonts w:asciiTheme="minorHAnsi" w:hAnsiTheme="minorHAnsi"/>
                <w:sz w:val="20"/>
                <w:szCs w:val="20"/>
              </w:rPr>
              <w:t>less</w:t>
            </w:r>
            <w:r w:rsidR="00131078" w:rsidRPr="00131078">
              <w:rPr>
                <w:rFonts w:asciiTheme="minorHAnsi" w:hAnsiTheme="minorHAnsi"/>
                <w:sz w:val="20"/>
                <w:szCs w:val="20"/>
              </w:rPr>
              <w:t xml:space="preserve"> time at the verification stage.</w:t>
            </w:r>
            <w:bookmarkStart w:id="12" w:name="_GoBack"/>
            <w:bookmarkEnd w:id="12"/>
          </w:p>
        </w:tc>
        <w:tc>
          <w:tcPr>
            <w:tcW w:w="442" w:type="pct"/>
            <w:vAlign w:val="center"/>
          </w:tcPr>
          <w:p w14:paraId="7F4F43F1" w14:textId="1299B1C8" w:rsidR="00CB53FB" w:rsidRPr="00131078" w:rsidRDefault="00131078"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DM</w:t>
            </w:r>
          </w:p>
        </w:tc>
        <w:tc>
          <w:tcPr>
            <w:tcW w:w="612" w:type="pct"/>
            <w:vAlign w:val="center"/>
          </w:tcPr>
          <w:p w14:paraId="1EEE83D1"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70327F2C" w14:textId="77777777" w:rsidTr="00CB53FB">
        <w:tc>
          <w:tcPr>
            <w:tcW w:w="572" w:type="pct"/>
            <w:vAlign w:val="center"/>
          </w:tcPr>
          <w:p w14:paraId="41790F04" w14:textId="78CCFA68" w:rsidR="00CB53FB" w:rsidRPr="00131078" w:rsidRDefault="00CB53FB" w:rsidP="00062F48">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BO-04</w:t>
            </w:r>
          </w:p>
        </w:tc>
        <w:tc>
          <w:tcPr>
            <w:tcW w:w="619" w:type="pct"/>
            <w:vAlign w:val="center"/>
          </w:tcPr>
          <w:p w14:paraId="5C41EB89" w14:textId="5AB2165C"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Ensure Persistency of Versions</w:t>
            </w:r>
          </w:p>
        </w:tc>
        <w:tc>
          <w:tcPr>
            <w:tcW w:w="344" w:type="pct"/>
            <w:vAlign w:val="center"/>
          </w:tcPr>
          <w:p w14:paraId="67F5D3DD" w14:textId="072E7D71"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w:t>
            </w:r>
          </w:p>
        </w:tc>
        <w:tc>
          <w:tcPr>
            <w:tcW w:w="860" w:type="pct"/>
            <w:vAlign w:val="center"/>
          </w:tcPr>
          <w:p w14:paraId="5CCDB11B" w14:textId="05EFAC03"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Versions must be automatically stored to allow future archiving</w:t>
            </w:r>
          </w:p>
        </w:tc>
        <w:tc>
          <w:tcPr>
            <w:tcW w:w="290" w:type="pct"/>
          </w:tcPr>
          <w:p w14:paraId="5A104142" w14:textId="2D45FA55" w:rsidR="00CB53FB" w:rsidRPr="00131078" w:rsidRDefault="00131078"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04</w:t>
            </w:r>
          </w:p>
        </w:tc>
        <w:tc>
          <w:tcPr>
            <w:tcW w:w="1261" w:type="pct"/>
            <w:vAlign w:val="center"/>
          </w:tcPr>
          <w:p w14:paraId="3CA462C2" w14:textId="6A087C23" w:rsidR="00CB53FB" w:rsidRPr="00131078" w:rsidRDefault="00131078" w:rsidP="0013107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System would prevent valuable information loss.</w:t>
            </w:r>
          </w:p>
        </w:tc>
        <w:tc>
          <w:tcPr>
            <w:tcW w:w="442" w:type="pct"/>
            <w:vAlign w:val="center"/>
          </w:tcPr>
          <w:p w14:paraId="096D87E5" w14:textId="628F3E7A"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DNM</w:t>
            </w:r>
          </w:p>
        </w:tc>
        <w:tc>
          <w:tcPr>
            <w:tcW w:w="612" w:type="pct"/>
            <w:vAlign w:val="center"/>
          </w:tcPr>
          <w:p w14:paraId="4A030062"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3F09690D" w14:textId="77777777" w:rsidTr="00CB53FB">
        <w:tc>
          <w:tcPr>
            <w:tcW w:w="572" w:type="pct"/>
            <w:vAlign w:val="center"/>
          </w:tcPr>
          <w:p w14:paraId="5C45B770" w14:textId="625B0C93" w:rsidR="00CB53FB" w:rsidRPr="00131078" w:rsidRDefault="00CB53FB" w:rsidP="00062F48">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BO-05</w:t>
            </w:r>
          </w:p>
        </w:tc>
        <w:tc>
          <w:tcPr>
            <w:tcW w:w="619" w:type="pct"/>
            <w:vAlign w:val="center"/>
          </w:tcPr>
          <w:p w14:paraId="799B38A6" w14:textId="4F788036"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New insides into the content</w:t>
            </w:r>
          </w:p>
        </w:tc>
        <w:tc>
          <w:tcPr>
            <w:tcW w:w="344" w:type="pct"/>
            <w:vAlign w:val="center"/>
          </w:tcPr>
          <w:p w14:paraId="52D926E6" w14:textId="1D8F08AF"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w:t>
            </w:r>
          </w:p>
        </w:tc>
        <w:tc>
          <w:tcPr>
            <w:tcW w:w="860" w:type="pct"/>
            <w:vAlign w:val="center"/>
          </w:tcPr>
          <w:p w14:paraId="6FB6234A" w14:textId="6C5407E0"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System must allow to preview a consolidated version and/or preview the content in various presentation</w:t>
            </w:r>
          </w:p>
        </w:tc>
        <w:tc>
          <w:tcPr>
            <w:tcW w:w="290" w:type="pct"/>
          </w:tcPr>
          <w:p w14:paraId="3974B0A4" w14:textId="2C5CC083" w:rsidR="00CB53FB" w:rsidRPr="00131078" w:rsidRDefault="00131078"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05</w:t>
            </w:r>
          </w:p>
        </w:tc>
        <w:tc>
          <w:tcPr>
            <w:tcW w:w="1261" w:type="pct"/>
            <w:vAlign w:val="center"/>
          </w:tcPr>
          <w:p w14:paraId="4CA946A3" w14:textId="5799C1F4" w:rsidR="00CB53FB" w:rsidRPr="00131078" w:rsidRDefault="00131078" w:rsidP="0013107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Custom, temporary presentation, custom views and/or filters would give a new perspective on the content – resulting in a better quality content.</w:t>
            </w:r>
          </w:p>
        </w:tc>
        <w:tc>
          <w:tcPr>
            <w:tcW w:w="442" w:type="pct"/>
            <w:vAlign w:val="center"/>
          </w:tcPr>
          <w:p w14:paraId="1507CADC" w14:textId="54CB6E0F"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DNM</w:t>
            </w:r>
          </w:p>
        </w:tc>
        <w:tc>
          <w:tcPr>
            <w:tcW w:w="612" w:type="pct"/>
            <w:vAlign w:val="center"/>
          </w:tcPr>
          <w:p w14:paraId="66FE261F"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285237A6" w14:textId="77777777" w:rsidTr="00CB53FB">
        <w:tc>
          <w:tcPr>
            <w:tcW w:w="572" w:type="pct"/>
            <w:vAlign w:val="center"/>
          </w:tcPr>
          <w:p w14:paraId="5DE73FC3" w14:textId="0E4BADFA" w:rsidR="00CB53FB" w:rsidRPr="00131078" w:rsidRDefault="00CB53FB" w:rsidP="00CB53FB">
            <w:pPr>
              <w:jc w:val="center"/>
              <w:rPr>
                <w:rFonts w:asciiTheme="minorHAnsi" w:hAnsiTheme="minorHAnsi"/>
                <w:b/>
                <w:sz w:val="20"/>
                <w:szCs w:val="20"/>
              </w:rPr>
            </w:pPr>
            <w:r w:rsidRPr="00131078">
              <w:rPr>
                <w:rFonts w:asciiTheme="minorHAnsi" w:hAnsiTheme="minorHAnsi"/>
                <w:b/>
                <w:sz w:val="20"/>
                <w:szCs w:val="20"/>
              </w:rPr>
              <w:t>BO-06</w:t>
            </w:r>
          </w:p>
        </w:tc>
        <w:tc>
          <w:tcPr>
            <w:tcW w:w="619" w:type="pct"/>
            <w:vAlign w:val="center"/>
          </w:tcPr>
          <w:p w14:paraId="670C9181" w14:textId="34ACAC08"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Structured Content Exchange</w:t>
            </w:r>
          </w:p>
        </w:tc>
        <w:tc>
          <w:tcPr>
            <w:tcW w:w="344" w:type="pct"/>
            <w:vAlign w:val="center"/>
          </w:tcPr>
          <w:p w14:paraId="6836E8BD" w14:textId="134CD0A2"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P</w:t>
            </w:r>
          </w:p>
        </w:tc>
        <w:tc>
          <w:tcPr>
            <w:tcW w:w="860" w:type="pct"/>
            <w:vAlign w:val="center"/>
          </w:tcPr>
          <w:p w14:paraId="1D8B8390" w14:textId="2D507371"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EP staff must be able to send and receive content in a structured format with the Council and possibly EC.</w:t>
            </w:r>
          </w:p>
        </w:tc>
        <w:tc>
          <w:tcPr>
            <w:tcW w:w="290" w:type="pct"/>
          </w:tcPr>
          <w:p w14:paraId="0C42EA2E" w14:textId="4A30A363" w:rsidR="00CB53FB" w:rsidRPr="00131078" w:rsidRDefault="00436D64" w:rsidP="00131078">
            <w:pPr>
              <w:spacing w:before="100" w:beforeAutospacing="1" w:after="100" w:afterAutospacing="1"/>
              <w:jc w:val="center"/>
              <w:rPr>
                <w:rFonts w:asciiTheme="minorHAnsi" w:hAnsiTheme="minorHAnsi"/>
                <w:sz w:val="20"/>
                <w:szCs w:val="20"/>
              </w:rPr>
            </w:pPr>
            <w:r>
              <w:rPr>
                <w:rFonts w:asciiTheme="minorHAnsi" w:hAnsiTheme="minorHAnsi"/>
                <w:sz w:val="20"/>
                <w:szCs w:val="20"/>
              </w:rPr>
              <w:t>06</w:t>
            </w:r>
          </w:p>
        </w:tc>
        <w:tc>
          <w:tcPr>
            <w:tcW w:w="1261" w:type="pct"/>
            <w:vAlign w:val="center"/>
          </w:tcPr>
          <w:p w14:paraId="7E1EA965" w14:textId="40B296B1"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Less errors when merging content, clearer versions, allows automated archiving.</w:t>
            </w:r>
          </w:p>
        </w:tc>
        <w:tc>
          <w:tcPr>
            <w:tcW w:w="442" w:type="pct"/>
            <w:vAlign w:val="center"/>
          </w:tcPr>
          <w:p w14:paraId="79557ADA" w14:textId="1E4BD11B"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DNM</w:t>
            </w:r>
          </w:p>
        </w:tc>
        <w:tc>
          <w:tcPr>
            <w:tcW w:w="612" w:type="pct"/>
            <w:vAlign w:val="center"/>
          </w:tcPr>
          <w:p w14:paraId="5F570470"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22E0F3AE" w14:textId="77777777" w:rsidTr="00CB53FB">
        <w:tc>
          <w:tcPr>
            <w:tcW w:w="572" w:type="pct"/>
            <w:vAlign w:val="center"/>
          </w:tcPr>
          <w:p w14:paraId="752D918D" w14:textId="0369C875" w:rsidR="00CB53FB" w:rsidRPr="00131078" w:rsidRDefault="00CB53FB" w:rsidP="00062F48">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BO-07</w:t>
            </w:r>
          </w:p>
        </w:tc>
        <w:tc>
          <w:tcPr>
            <w:tcW w:w="619" w:type="pct"/>
            <w:vAlign w:val="center"/>
          </w:tcPr>
          <w:p w14:paraId="7035BB8A" w14:textId="02698C26"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Prepare basis </w:t>
            </w:r>
            <w:r w:rsidRPr="00131078">
              <w:rPr>
                <w:rFonts w:asciiTheme="minorHAnsi" w:hAnsiTheme="minorHAnsi"/>
                <w:sz w:val="20"/>
                <w:szCs w:val="20"/>
              </w:rPr>
              <w:lastRenderedPageBreak/>
              <w:t>for – part 2 – or Trilogue process – Pre-adoption Finalization</w:t>
            </w:r>
          </w:p>
        </w:tc>
        <w:tc>
          <w:tcPr>
            <w:tcW w:w="344" w:type="pct"/>
            <w:vAlign w:val="center"/>
          </w:tcPr>
          <w:p w14:paraId="58689DEF" w14:textId="04EC8D07"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lastRenderedPageBreak/>
              <w:t>P</w:t>
            </w:r>
          </w:p>
        </w:tc>
        <w:tc>
          <w:tcPr>
            <w:tcW w:w="860" w:type="pct"/>
            <w:vAlign w:val="center"/>
          </w:tcPr>
          <w:p w14:paraId="407FBCF4" w14:textId="46F8D68B" w:rsidR="00CB53FB" w:rsidRPr="00131078" w:rsidRDefault="00CB53FB" w:rsidP="00062F48">
            <w:pPr>
              <w:spacing w:before="100" w:beforeAutospacing="1" w:after="100" w:afterAutospacing="1"/>
              <w:jc w:val="left"/>
              <w:rPr>
                <w:rFonts w:asciiTheme="minorHAnsi" w:hAnsiTheme="minorHAnsi"/>
                <w:sz w:val="20"/>
                <w:szCs w:val="20"/>
              </w:rPr>
            </w:pPr>
            <w:commentRangeStart w:id="13"/>
            <w:r w:rsidRPr="00131078">
              <w:rPr>
                <w:rFonts w:asciiTheme="minorHAnsi" w:hAnsiTheme="minorHAnsi"/>
                <w:sz w:val="20"/>
                <w:szCs w:val="20"/>
              </w:rPr>
              <w:t>DLA &amp; DQL</w:t>
            </w:r>
            <w:commentRangeEnd w:id="13"/>
            <w:r w:rsidRPr="00131078">
              <w:rPr>
                <w:rStyle w:val="CommentReference"/>
                <w:rFonts w:asciiTheme="minorHAnsi" w:hAnsiTheme="minorHAnsi"/>
                <w:szCs w:val="20"/>
                <w:lang w:val="en-US" w:eastAsia="ja-JP"/>
              </w:rPr>
              <w:commentReference w:id="13"/>
            </w:r>
            <w:r w:rsidRPr="00131078">
              <w:rPr>
                <w:rFonts w:asciiTheme="minorHAnsi" w:hAnsiTheme="minorHAnsi"/>
                <w:sz w:val="20"/>
                <w:szCs w:val="20"/>
              </w:rPr>
              <w:t xml:space="preserve"> must </w:t>
            </w:r>
            <w:r w:rsidRPr="00131078">
              <w:rPr>
                <w:rFonts w:asciiTheme="minorHAnsi" w:hAnsiTheme="minorHAnsi"/>
                <w:sz w:val="20"/>
                <w:szCs w:val="20"/>
              </w:rPr>
              <w:lastRenderedPageBreak/>
              <w:t xml:space="preserve">be able to continue </w:t>
            </w:r>
            <w:r w:rsidR="00436D64">
              <w:rPr>
                <w:rFonts w:asciiTheme="minorHAnsi" w:hAnsiTheme="minorHAnsi"/>
                <w:sz w:val="20"/>
                <w:szCs w:val="20"/>
              </w:rPr>
              <w:t>06</w:t>
            </w:r>
            <w:r w:rsidRPr="00131078">
              <w:rPr>
                <w:rFonts w:asciiTheme="minorHAnsi" w:hAnsiTheme="minorHAnsi"/>
                <w:sz w:val="20"/>
                <w:szCs w:val="20"/>
              </w:rPr>
              <w:t>collaboration with a structured content.</w:t>
            </w:r>
          </w:p>
        </w:tc>
        <w:tc>
          <w:tcPr>
            <w:tcW w:w="290" w:type="pct"/>
          </w:tcPr>
          <w:p w14:paraId="7F80C264" w14:textId="534B7A92" w:rsidR="00CB53FB" w:rsidRPr="00131078" w:rsidRDefault="00436D64" w:rsidP="00131078">
            <w:pPr>
              <w:spacing w:before="100" w:beforeAutospacing="1" w:after="100" w:afterAutospacing="1"/>
              <w:jc w:val="center"/>
              <w:rPr>
                <w:rFonts w:asciiTheme="minorHAnsi" w:hAnsiTheme="minorHAnsi"/>
                <w:sz w:val="20"/>
                <w:szCs w:val="20"/>
              </w:rPr>
            </w:pPr>
            <w:r>
              <w:rPr>
                <w:rFonts w:asciiTheme="minorHAnsi" w:hAnsiTheme="minorHAnsi"/>
                <w:sz w:val="20"/>
                <w:szCs w:val="20"/>
              </w:rPr>
              <w:lastRenderedPageBreak/>
              <w:t>07</w:t>
            </w:r>
          </w:p>
        </w:tc>
        <w:tc>
          <w:tcPr>
            <w:tcW w:w="1261" w:type="pct"/>
            <w:vAlign w:val="center"/>
          </w:tcPr>
          <w:p w14:paraId="09AE69CC" w14:textId="3C9654EF" w:rsidR="00CB53FB" w:rsidRPr="00131078" w:rsidRDefault="00131078" w:rsidP="0030354F">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Ensures</w:t>
            </w:r>
            <w:r>
              <w:rPr>
                <w:rFonts w:asciiTheme="minorHAnsi" w:hAnsiTheme="minorHAnsi"/>
                <w:sz w:val="20"/>
                <w:szCs w:val="20"/>
              </w:rPr>
              <w:t xml:space="preserve"> </w:t>
            </w:r>
            <w:r w:rsidR="0030354F">
              <w:rPr>
                <w:rFonts w:asciiTheme="minorHAnsi" w:hAnsiTheme="minorHAnsi"/>
                <w:sz w:val="20"/>
                <w:szCs w:val="20"/>
              </w:rPr>
              <w:t xml:space="preserve">the entire Business </w:t>
            </w:r>
            <w:r w:rsidR="0030354F">
              <w:rPr>
                <w:rFonts w:asciiTheme="minorHAnsi" w:hAnsiTheme="minorHAnsi"/>
                <w:sz w:val="20"/>
                <w:szCs w:val="20"/>
              </w:rPr>
              <w:lastRenderedPageBreak/>
              <w:t>Process chain benefits from the new solution.</w:t>
            </w:r>
          </w:p>
        </w:tc>
        <w:tc>
          <w:tcPr>
            <w:tcW w:w="442" w:type="pct"/>
            <w:vAlign w:val="center"/>
          </w:tcPr>
          <w:p w14:paraId="031D6724"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612" w:type="pct"/>
            <w:vAlign w:val="center"/>
          </w:tcPr>
          <w:p w14:paraId="1A0A941E"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6372CC74" w14:textId="77777777" w:rsidTr="00CB53FB">
        <w:tc>
          <w:tcPr>
            <w:tcW w:w="572" w:type="pct"/>
            <w:vAlign w:val="center"/>
          </w:tcPr>
          <w:p w14:paraId="2AF12E35" w14:textId="77777777" w:rsidR="00CB53FB" w:rsidRPr="00131078" w:rsidRDefault="00CB53FB" w:rsidP="00062F48">
            <w:pPr>
              <w:spacing w:before="100" w:beforeAutospacing="1" w:after="100" w:afterAutospacing="1"/>
              <w:jc w:val="center"/>
              <w:rPr>
                <w:rFonts w:asciiTheme="minorHAnsi" w:hAnsiTheme="minorHAnsi"/>
                <w:b/>
                <w:sz w:val="20"/>
                <w:szCs w:val="20"/>
              </w:rPr>
            </w:pPr>
          </w:p>
        </w:tc>
        <w:tc>
          <w:tcPr>
            <w:tcW w:w="619" w:type="pct"/>
            <w:vAlign w:val="center"/>
          </w:tcPr>
          <w:p w14:paraId="0186727C"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344" w:type="pct"/>
            <w:vAlign w:val="center"/>
          </w:tcPr>
          <w:p w14:paraId="1DE2C09D"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860" w:type="pct"/>
            <w:vAlign w:val="center"/>
          </w:tcPr>
          <w:p w14:paraId="1F03F80B"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290" w:type="pct"/>
          </w:tcPr>
          <w:p w14:paraId="764F7507"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61" w:type="pct"/>
            <w:vAlign w:val="center"/>
          </w:tcPr>
          <w:p w14:paraId="61498A7C"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442" w:type="pct"/>
            <w:vAlign w:val="center"/>
          </w:tcPr>
          <w:p w14:paraId="5D529FB8"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612" w:type="pct"/>
            <w:vAlign w:val="center"/>
          </w:tcPr>
          <w:p w14:paraId="45C64C88"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6FEFA0F2" w14:textId="77777777" w:rsidTr="00CB53FB">
        <w:tc>
          <w:tcPr>
            <w:tcW w:w="572" w:type="pct"/>
            <w:vAlign w:val="center"/>
          </w:tcPr>
          <w:p w14:paraId="461A702E" w14:textId="0C3BE542" w:rsidR="00CB53FB" w:rsidRPr="00131078" w:rsidRDefault="00CB53FB" w:rsidP="00F124D0">
            <w:pPr>
              <w:spacing w:before="100" w:beforeAutospacing="1" w:after="100" w:afterAutospacing="1"/>
              <w:jc w:val="center"/>
              <w:rPr>
                <w:rFonts w:asciiTheme="minorHAnsi" w:hAnsiTheme="minorHAnsi"/>
                <w:b/>
                <w:sz w:val="20"/>
                <w:szCs w:val="20"/>
              </w:rPr>
            </w:pPr>
          </w:p>
        </w:tc>
        <w:tc>
          <w:tcPr>
            <w:tcW w:w="619" w:type="pct"/>
            <w:vAlign w:val="center"/>
          </w:tcPr>
          <w:p w14:paraId="7F4E8014"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44" w:type="pct"/>
            <w:vAlign w:val="center"/>
          </w:tcPr>
          <w:p w14:paraId="01948AA3"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860" w:type="pct"/>
            <w:vAlign w:val="center"/>
          </w:tcPr>
          <w:p w14:paraId="3A973CFF"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0" w:type="pct"/>
          </w:tcPr>
          <w:p w14:paraId="570BDBCD"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61" w:type="pct"/>
            <w:vAlign w:val="center"/>
          </w:tcPr>
          <w:p w14:paraId="7CFC329E"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442" w:type="pct"/>
            <w:vAlign w:val="center"/>
          </w:tcPr>
          <w:p w14:paraId="722ECDDB"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12" w:type="pct"/>
            <w:vAlign w:val="center"/>
          </w:tcPr>
          <w:p w14:paraId="089C5182"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0BCB4B11" w14:textId="77777777" w:rsidTr="00CB53FB">
        <w:tc>
          <w:tcPr>
            <w:tcW w:w="572" w:type="pct"/>
            <w:vAlign w:val="center"/>
          </w:tcPr>
          <w:p w14:paraId="56FE5102" w14:textId="77777777" w:rsidR="00CB53FB" w:rsidRPr="00131078" w:rsidRDefault="00CB53FB" w:rsidP="00F124D0">
            <w:pPr>
              <w:spacing w:before="100" w:beforeAutospacing="1" w:after="100" w:afterAutospacing="1"/>
              <w:jc w:val="center"/>
              <w:rPr>
                <w:rFonts w:asciiTheme="minorHAnsi" w:hAnsiTheme="minorHAnsi"/>
                <w:b/>
                <w:sz w:val="20"/>
                <w:szCs w:val="20"/>
              </w:rPr>
            </w:pPr>
          </w:p>
        </w:tc>
        <w:tc>
          <w:tcPr>
            <w:tcW w:w="619" w:type="pct"/>
            <w:vAlign w:val="center"/>
          </w:tcPr>
          <w:p w14:paraId="7576A58C"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44" w:type="pct"/>
            <w:vAlign w:val="center"/>
          </w:tcPr>
          <w:p w14:paraId="63B9D44F"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860" w:type="pct"/>
            <w:vAlign w:val="center"/>
          </w:tcPr>
          <w:p w14:paraId="6B12BCA1"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0" w:type="pct"/>
          </w:tcPr>
          <w:p w14:paraId="48DB55D6"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61" w:type="pct"/>
            <w:vAlign w:val="center"/>
          </w:tcPr>
          <w:p w14:paraId="2178DB92"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442" w:type="pct"/>
            <w:vAlign w:val="center"/>
          </w:tcPr>
          <w:p w14:paraId="348C27F0"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12" w:type="pct"/>
            <w:vAlign w:val="center"/>
          </w:tcPr>
          <w:p w14:paraId="7FE4E8FE"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5FE1456D" w14:textId="77777777" w:rsidTr="00CB53FB">
        <w:tc>
          <w:tcPr>
            <w:tcW w:w="572" w:type="pct"/>
            <w:vAlign w:val="center"/>
          </w:tcPr>
          <w:p w14:paraId="110B8925" w14:textId="77777777" w:rsidR="00CB53FB" w:rsidRPr="00131078" w:rsidRDefault="00CB53FB" w:rsidP="00F124D0">
            <w:pPr>
              <w:spacing w:before="100" w:beforeAutospacing="1" w:after="100" w:afterAutospacing="1"/>
              <w:jc w:val="center"/>
              <w:rPr>
                <w:rFonts w:asciiTheme="minorHAnsi" w:hAnsiTheme="minorHAnsi"/>
                <w:b/>
                <w:sz w:val="20"/>
                <w:szCs w:val="20"/>
              </w:rPr>
            </w:pPr>
          </w:p>
        </w:tc>
        <w:tc>
          <w:tcPr>
            <w:tcW w:w="619" w:type="pct"/>
            <w:vAlign w:val="center"/>
          </w:tcPr>
          <w:p w14:paraId="02990C3D"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44" w:type="pct"/>
            <w:vAlign w:val="center"/>
          </w:tcPr>
          <w:p w14:paraId="447731B0"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860" w:type="pct"/>
            <w:vAlign w:val="center"/>
          </w:tcPr>
          <w:p w14:paraId="2BBA0941"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0" w:type="pct"/>
          </w:tcPr>
          <w:p w14:paraId="1B01C4B4"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61" w:type="pct"/>
            <w:vAlign w:val="center"/>
          </w:tcPr>
          <w:p w14:paraId="2DE3E8CF"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442" w:type="pct"/>
            <w:vAlign w:val="center"/>
          </w:tcPr>
          <w:p w14:paraId="1B67289D"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12" w:type="pct"/>
            <w:vAlign w:val="center"/>
          </w:tcPr>
          <w:p w14:paraId="5F8DD996"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5F563935" w14:textId="77777777" w:rsidTr="00CB53FB">
        <w:tc>
          <w:tcPr>
            <w:tcW w:w="572" w:type="pct"/>
            <w:vAlign w:val="center"/>
          </w:tcPr>
          <w:p w14:paraId="6031630D" w14:textId="70D6C3A7" w:rsidR="00CB53FB" w:rsidRPr="00131078" w:rsidRDefault="00CB53FB" w:rsidP="00F124D0">
            <w:pPr>
              <w:spacing w:before="100" w:beforeAutospacing="1" w:after="100" w:afterAutospacing="1"/>
              <w:jc w:val="center"/>
              <w:rPr>
                <w:rFonts w:asciiTheme="minorHAnsi" w:hAnsiTheme="minorHAnsi"/>
                <w:b/>
                <w:sz w:val="20"/>
                <w:szCs w:val="20"/>
              </w:rPr>
            </w:pPr>
          </w:p>
        </w:tc>
        <w:tc>
          <w:tcPr>
            <w:tcW w:w="619" w:type="pct"/>
            <w:vAlign w:val="center"/>
          </w:tcPr>
          <w:p w14:paraId="61B1DE9C"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44" w:type="pct"/>
            <w:vAlign w:val="center"/>
          </w:tcPr>
          <w:p w14:paraId="7FB5EE4B"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860" w:type="pct"/>
            <w:vAlign w:val="center"/>
          </w:tcPr>
          <w:p w14:paraId="0183BB78"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0" w:type="pct"/>
          </w:tcPr>
          <w:p w14:paraId="35BBA6C3"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61" w:type="pct"/>
            <w:vAlign w:val="center"/>
          </w:tcPr>
          <w:p w14:paraId="7AF95B35"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442" w:type="pct"/>
            <w:vAlign w:val="center"/>
          </w:tcPr>
          <w:p w14:paraId="4B2CF9CA"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12" w:type="pct"/>
            <w:vAlign w:val="center"/>
          </w:tcPr>
          <w:p w14:paraId="177785D7" w14:textId="77777777" w:rsidR="00CB53FB" w:rsidRPr="00131078" w:rsidRDefault="00CB53FB" w:rsidP="00F82680">
            <w:pPr>
              <w:spacing w:before="100" w:beforeAutospacing="1" w:after="100" w:afterAutospacing="1"/>
              <w:jc w:val="left"/>
              <w:rPr>
                <w:rFonts w:asciiTheme="minorHAnsi" w:hAnsiTheme="minorHAnsi"/>
                <w:sz w:val="20"/>
                <w:szCs w:val="20"/>
              </w:rPr>
            </w:pPr>
          </w:p>
        </w:tc>
      </w:tr>
    </w:tbl>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IN: INdirect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14" w:name="_Toc276050163"/>
      <w:bookmarkStart w:id="15" w:name="_Toc306103582"/>
      <w:bookmarkStart w:id="16" w:name="_Toc343177382"/>
      <w:bookmarkStart w:id="17" w:name="_Toc334776321"/>
      <w:r w:rsidRPr="00131078">
        <w:rPr>
          <w:rFonts w:asciiTheme="minorHAnsi" w:hAnsiTheme="minorHAnsi"/>
          <w:b/>
        </w:rPr>
        <w:lastRenderedPageBreak/>
        <w:t>Key Performance Indicators</w:t>
      </w:r>
      <w:bookmarkEnd w:id="14"/>
      <w:bookmarkEnd w:id="15"/>
      <w:bookmarkEnd w:id="16"/>
      <w:bookmarkEnd w:id="17"/>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87"/>
        <w:gridCol w:w="2361"/>
        <w:gridCol w:w="1822"/>
        <w:gridCol w:w="1075"/>
        <w:gridCol w:w="1248"/>
        <w:gridCol w:w="2159"/>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77777777" w:rsidR="005B6228" w:rsidRPr="00131078" w:rsidRDefault="005B622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18" w:name="_Toc306103588"/>
      <w:bookmarkStart w:id="19" w:name="_Toc343177383"/>
      <w:bookmarkStart w:id="20" w:name="_Toc334776322"/>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18"/>
      <w:bookmarkEnd w:id="19"/>
      <w:bookmarkEnd w:id="20"/>
    </w:p>
    <w:p w14:paraId="21C9D1DB" w14:textId="77777777" w:rsidR="00580272" w:rsidRPr="00131078" w:rsidRDefault="00580272" w:rsidP="002C773C">
      <w:pPr>
        <w:pStyle w:val="Conseilsinvisibles"/>
        <w:rPr>
          <w:rFonts w:asciiTheme="minorHAnsi" w:hAnsiTheme="minorHAnsi"/>
          <w:b/>
          <w:sz w:val="20"/>
          <w:szCs w:val="20"/>
        </w:rPr>
      </w:pPr>
      <w:bookmarkStart w:id="21"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22" w:name="_Toc343177384"/>
      <w:bookmarkStart w:id="23" w:name="_Toc334776323"/>
      <w:r w:rsidRPr="00131078">
        <w:rPr>
          <w:rFonts w:asciiTheme="minorHAnsi" w:hAnsiTheme="minorHAnsi"/>
          <w:sz w:val="20"/>
          <w:szCs w:val="20"/>
          <w:lang w:val="en-GB"/>
        </w:rPr>
        <w:t>List of the possible scenarios</w:t>
      </w:r>
      <w:bookmarkEnd w:id="21"/>
      <w:bookmarkEnd w:id="22"/>
      <w:bookmarkEnd w:id="23"/>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94"/>
        <w:gridCol w:w="2700"/>
        <w:gridCol w:w="5399"/>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No actions are taken by DG ITEC. The Trilogue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4B92CB1B" w:rsidR="005B6228" w:rsidRPr="00131078" w:rsidRDefault="002C672F" w:rsidP="0029046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Desktop computers of individuals working on current generation of Trilogue Software are</w:t>
            </w:r>
            <w:r w:rsidR="00062F48" w:rsidRPr="00131078">
              <w:rPr>
                <w:rFonts w:asciiTheme="minorHAnsi" w:hAnsiTheme="minorHAnsi"/>
                <w:sz w:val="20"/>
                <w:szCs w:val="20"/>
              </w:rPr>
              <w:t xml:space="preserve"> to be updated 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Trilogue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Custom Trilogue Software</w:t>
            </w:r>
          </w:p>
        </w:tc>
        <w:tc>
          <w:tcPr>
            <w:tcW w:w="2785" w:type="pct"/>
            <w:vAlign w:val="center"/>
          </w:tcPr>
          <w:p w14:paraId="0E5CFF61" w14:textId="77777777" w:rsidR="00062F4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DG ITEC, in close collaboration of Business Owners as well as end-users is to work on a custom piece of software to alleviate current performance problems, as well as design solution to automated archiving, versioning and content consolidation. The scenario, while fulfilling Business Objectives, is to prepare the process for Trilogue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24" w:name="_Toc306103591"/>
      <w:bookmarkStart w:id="25" w:name="_Toc343177385"/>
      <w:bookmarkStart w:id="26" w:name="_Toc334776324"/>
      <w:r w:rsidRPr="00131078">
        <w:rPr>
          <w:rFonts w:asciiTheme="minorHAnsi" w:hAnsiTheme="minorHAnsi"/>
          <w:sz w:val="20"/>
          <w:szCs w:val="20"/>
          <w:lang w:val="en-GB"/>
        </w:rPr>
        <w:t>Alignment</w:t>
      </w:r>
      <w:bookmarkEnd w:id="24"/>
      <w:bookmarkEnd w:id="25"/>
      <w:bookmarkEnd w:id="26"/>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94"/>
        <w:gridCol w:w="8099"/>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77777777" w:rsidR="0063283F" w:rsidRPr="00131078" w:rsidRDefault="0063283F" w:rsidP="0063283F">
            <w:pPr>
              <w:spacing w:before="100" w:beforeAutospacing="1" w:after="100" w:afterAutospacing="1"/>
              <w:jc w:val="left"/>
              <w:rPr>
                <w:rFonts w:asciiTheme="minorHAnsi" w:hAnsiTheme="minorHAnsi"/>
                <w:b/>
                <w:sz w:val="20"/>
                <w:szCs w:val="20"/>
              </w:rPr>
            </w:pP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77777777" w:rsidR="0063283F" w:rsidRPr="00131078" w:rsidRDefault="0063283F" w:rsidP="0063283F">
            <w:pPr>
              <w:spacing w:before="100" w:beforeAutospacing="1" w:after="100" w:afterAutospacing="1"/>
              <w:jc w:val="left"/>
              <w:rPr>
                <w:rFonts w:asciiTheme="minorHAnsi" w:hAnsiTheme="minorHAnsi"/>
                <w:b/>
                <w:sz w:val="20"/>
                <w:szCs w:val="20"/>
              </w:rPr>
            </w:pPr>
          </w:p>
        </w:tc>
      </w:tr>
      <w:tr w:rsidR="0063283F" w:rsidRPr="00131078"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w:t>
            </w:r>
            <w:commentRangeStart w:id="27"/>
            <w:r w:rsidRPr="00131078">
              <w:rPr>
                <w:rFonts w:asciiTheme="minorHAnsi" w:hAnsiTheme="minorHAnsi"/>
                <w:b/>
                <w:sz w:val="20"/>
                <w:szCs w:val="20"/>
              </w:rPr>
              <w:t>03</w:t>
            </w:r>
            <w:commentRangeEnd w:id="27"/>
            <w:r w:rsidRPr="00131078">
              <w:rPr>
                <w:rStyle w:val="CommentReference"/>
                <w:rFonts w:asciiTheme="minorHAnsi" w:hAnsiTheme="minorHAnsi"/>
                <w:szCs w:val="20"/>
                <w:lang w:val="en-US" w:eastAsia="ja-JP"/>
              </w:rPr>
              <w:commentReference w:id="27"/>
            </w:r>
          </w:p>
        </w:tc>
        <w:tc>
          <w:tcPr>
            <w:tcW w:w="4178" w:type="pct"/>
            <w:vAlign w:val="center"/>
          </w:tcPr>
          <w:p w14:paraId="1F1F9BB4" w14:textId="77777777" w:rsidR="0063283F" w:rsidRPr="00131078" w:rsidRDefault="0063283F" w:rsidP="0063283F">
            <w:pPr>
              <w:spacing w:before="100" w:beforeAutospacing="1" w:after="100" w:afterAutospacing="1"/>
              <w:jc w:val="left"/>
              <w:rPr>
                <w:rFonts w:asciiTheme="minorHAnsi" w:hAnsiTheme="minorHAnsi"/>
                <w:b/>
                <w:sz w:val="20"/>
                <w:szCs w:val="20"/>
              </w:rPr>
            </w:pPr>
          </w:p>
        </w:tc>
      </w:tr>
    </w:tbl>
    <w:p w14:paraId="49AC5F4C" w14:textId="77777777" w:rsidR="00D064ED" w:rsidRPr="00131078" w:rsidRDefault="00D064ED">
      <w:pPr>
        <w:spacing w:before="0" w:line="240" w:lineRule="auto"/>
        <w:jc w:val="left"/>
        <w:rPr>
          <w:rFonts w:asciiTheme="minorHAnsi" w:hAnsiTheme="minorHAnsi"/>
          <w:b/>
          <w:bCs/>
          <w:iCs/>
          <w:sz w:val="20"/>
          <w:szCs w:val="20"/>
          <w:lang w:eastAsia="ja-JP"/>
        </w:rPr>
      </w:pPr>
      <w:bookmarkStart w:id="28" w:name="_Toc306103593"/>
      <w:bookmarkStart w:id="29" w:name="_Toc343177386"/>
      <w:r w:rsidRPr="00131078">
        <w:rPr>
          <w:rFonts w:asciiTheme="minorHAnsi" w:hAnsiTheme="minorHAnsi"/>
          <w:b/>
          <w:sz w:val="20"/>
          <w:szCs w:val="20"/>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30" w:name="_Toc334776325"/>
      <w:r w:rsidRPr="00131078">
        <w:rPr>
          <w:rFonts w:asciiTheme="minorHAnsi" w:hAnsiTheme="minorHAnsi"/>
          <w:sz w:val="20"/>
          <w:szCs w:val="20"/>
          <w:lang w:val="en-GB"/>
        </w:rPr>
        <w:lastRenderedPageBreak/>
        <w:t>Details - Scenario 1</w:t>
      </w:r>
      <w:bookmarkEnd w:id="28"/>
      <w:bookmarkEnd w:id="29"/>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30"/>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31" w:name="_Toc343177387"/>
      <w:bookmarkStart w:id="32" w:name="_Toc334776326"/>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31"/>
      <w:bookmarkEnd w:id="32"/>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5664FA">
      <w:pPr>
        <w:ind w:left="1134"/>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33" w:name="_Toc343177388"/>
      <w:bookmarkStart w:id="34" w:name="_Toc334776327"/>
      <w:r w:rsidRPr="00131078">
        <w:rPr>
          <w:rFonts w:asciiTheme="minorHAnsi" w:hAnsiTheme="minorHAnsi"/>
          <w:b w:val="0"/>
          <w:i w:val="0"/>
          <w:sz w:val="20"/>
          <w:szCs w:val="20"/>
        </w:rPr>
        <w:t>Potential business and organisational impact</w:t>
      </w:r>
      <w:bookmarkEnd w:id="33"/>
      <w:bookmarkEnd w:id="34"/>
    </w:p>
    <w:p w14:paraId="5E701257" w14:textId="77777777" w:rsidR="00062F48" w:rsidRPr="00436D64" w:rsidRDefault="00062F48" w:rsidP="00DB2116">
      <w:pPr>
        <w:ind w:left="1134"/>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0C7C79A9" w14:textId="77777777" w:rsidR="007739C4" w:rsidRPr="00131078" w:rsidRDefault="007739C4" w:rsidP="002C773C">
      <w:pPr>
        <w:rPr>
          <w:rFonts w:asciiTheme="minorHAnsi" w:hAnsiTheme="minorHAnsi"/>
          <w:sz w:val="20"/>
          <w:szCs w:val="20"/>
        </w:rPr>
      </w:pP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35" w:name="_Toc343177389"/>
      <w:bookmarkStart w:id="36" w:name="_Toc334776328"/>
      <w:r w:rsidRPr="00131078">
        <w:rPr>
          <w:rFonts w:asciiTheme="minorHAnsi" w:hAnsiTheme="minorHAnsi"/>
          <w:b w:val="0"/>
          <w:i w:val="0"/>
          <w:sz w:val="20"/>
          <w:szCs w:val="20"/>
        </w:rPr>
        <w:t>Potential technological impact</w:t>
      </w:r>
      <w:bookmarkEnd w:id="35"/>
      <w:bookmarkEnd w:id="36"/>
    </w:p>
    <w:p w14:paraId="19371190" w14:textId="77777777" w:rsidR="007739C4"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37" w:name="_Toc334776329"/>
      <w:bookmarkStart w:id="38" w:name="_Toc343177390"/>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37"/>
    </w:p>
    <w:p w14:paraId="319BA7EA" w14:textId="77777777"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047533" w:rsidRPr="00131078">
        <w:rPr>
          <w:rFonts w:asciiTheme="minorHAnsi" w:hAnsiTheme="minorHAnsi"/>
        </w:rPr>
        <w:footnoteReference w:id="2"/>
      </w:r>
      <w:r w:rsidRPr="00131078">
        <w:rPr>
          <w:rFonts w:asciiTheme="minorHAnsi" w:hAnsiTheme="minorHAnsi"/>
          <w:sz w:val="20"/>
          <w:szCs w:val="20"/>
        </w:rPr>
        <w:t xml:space="preserve"> is subject to specific requirements enshrined in Regulation EC n°45/2001. Therefore, any impact on personal data shall be identified as soon as possible.</w:t>
      </w:r>
    </w:p>
    <w:p w14:paraId="3B859972" w14:textId="77777777"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FF24EB" w:rsidRPr="00131078">
        <w:rPr>
          <w:rFonts w:asciiTheme="minorHAnsi" w:hAnsiTheme="minorHAnsi"/>
          <w:sz w:val="20"/>
          <w:szCs w:val="20"/>
          <w:u w:val="single"/>
        </w:rPr>
        <w:t>8</w:t>
      </w:r>
      <w:r w:rsidRPr="00131078">
        <w:rPr>
          <w:rFonts w:asciiTheme="minorHAnsi" w:hAnsiTheme="minorHAnsi"/>
          <w:sz w:val="20"/>
          <w:szCs w:val="20"/>
          <w:u w:val="single"/>
        </w:rPr>
        <w:t xml:space="preserve"> 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854"/>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Administrative data (name, email, phone numbers, function, personnel number ...)</w:t>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38"/>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39" w:name="_Toc334776330"/>
      <w:r w:rsidRPr="00131078">
        <w:rPr>
          <w:rFonts w:asciiTheme="minorHAnsi" w:hAnsiTheme="minorHAnsi"/>
          <w:b w:val="0"/>
          <w:i w:val="0"/>
          <w:sz w:val="20"/>
          <w:szCs w:val="20"/>
        </w:rPr>
        <w:t>Other potential impact</w:t>
      </w:r>
      <w:bookmarkEnd w:id="39"/>
    </w:p>
    <w:p w14:paraId="2C8A7CD3" w14:textId="77777777" w:rsidR="00D45490"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40" w:name="_Toc343177391"/>
      <w:bookmarkStart w:id="41" w:name="_Toc334776331"/>
      <w:r w:rsidRPr="00131078">
        <w:rPr>
          <w:rFonts w:asciiTheme="minorHAnsi" w:hAnsiTheme="minorHAnsi"/>
          <w:b w:val="0"/>
          <w:i w:val="0"/>
          <w:sz w:val="20"/>
          <w:szCs w:val="20"/>
        </w:rPr>
        <w:lastRenderedPageBreak/>
        <w:t>Benefits and costs</w:t>
      </w:r>
      <w:r w:rsidR="003D4712" w:rsidRPr="00131078">
        <w:rPr>
          <w:rFonts w:asciiTheme="minorHAnsi" w:hAnsiTheme="minorHAnsi"/>
          <w:b w:val="0"/>
          <w:i w:val="0"/>
          <w:sz w:val="20"/>
          <w:szCs w:val="20"/>
        </w:rPr>
        <w:t xml:space="preserve"> analysis</w:t>
      </w:r>
      <w:bookmarkEnd w:id="40"/>
      <w:bookmarkEnd w:id="41"/>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032DA6C1" w:rsidR="007739C4" w:rsidRPr="00131078" w:rsidRDefault="00062F48" w:rsidP="005664FA">
      <w:pPr>
        <w:ind w:left="1134"/>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 as it was - this is a performance o </w:t>
      </w:r>
      <w:r w:rsidR="0030354F">
        <w:rPr>
          <w:rFonts w:asciiTheme="minorHAnsi" w:hAnsiTheme="minorHAnsi"/>
          <w:sz w:val="20"/>
          <w:szCs w:val="20"/>
        </w:rPr>
        <w:t>the MS Office 2013 and earlier versions.</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42" w:name="_Toc343177392"/>
      <w:bookmarkStart w:id="43" w:name="_Toc334776332"/>
      <w:r w:rsidRPr="00131078">
        <w:rPr>
          <w:rFonts w:asciiTheme="minorHAnsi" w:hAnsiTheme="minorHAnsi"/>
          <w:b w:val="0"/>
          <w:i w:val="0"/>
          <w:sz w:val="20"/>
          <w:szCs w:val="20"/>
        </w:rPr>
        <w:t xml:space="preserve">Risk assessment and </w:t>
      </w:r>
      <w:bookmarkEnd w:id="42"/>
      <w:r w:rsidR="00731219" w:rsidRPr="00131078">
        <w:rPr>
          <w:rFonts w:asciiTheme="minorHAnsi" w:hAnsiTheme="minorHAnsi"/>
          <w:b w:val="0"/>
          <w:i w:val="0"/>
          <w:sz w:val="20"/>
          <w:szCs w:val="20"/>
        </w:rPr>
        <w:t>mitigation actions</w:t>
      </w:r>
      <w:bookmarkEnd w:id="43"/>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5059"/>
        <w:gridCol w:w="479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77777777" w:rsidR="00DB65AE" w:rsidRPr="00131078" w:rsidRDefault="005664FA" w:rsidP="009A287C">
            <w:pPr>
              <w:pStyle w:val="Saisieparagraph"/>
              <w:shd w:val="clear" w:color="auto" w:fill="auto"/>
              <w:rPr>
                <w:rFonts w:asciiTheme="minorHAnsi" w:hAnsiTheme="minorHAnsi" w:cs="Arial"/>
                <w:sz w:val="20"/>
                <w:szCs w:val="20"/>
              </w:rPr>
            </w:pPr>
            <w:r w:rsidRPr="00131078">
              <w:rPr>
                <w:rFonts w:asciiTheme="minorHAnsi" w:hAnsiTheme="minorHAnsi" w:cs="Arial"/>
                <w:sz w:val="20"/>
                <w:szCs w:val="20"/>
              </w:rPr>
              <w:t>Continuing performance problems with the current generation of Trilogue Tables IT supporting tools.</w:t>
            </w:r>
          </w:p>
        </w:tc>
        <w:tc>
          <w:tcPr>
            <w:tcW w:w="2433" w:type="pct"/>
            <w:shd w:val="clear" w:color="auto" w:fill="auto"/>
          </w:tcPr>
          <w:p w14:paraId="7022F6C0" w14:textId="77777777" w:rsidR="00DB65AE" w:rsidRPr="00131078" w:rsidRDefault="005664FA" w:rsidP="009A287C">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Continue investigation into the problem set and designing appropriate solution, acceptable by the Business and the End Users.</w:t>
            </w:r>
          </w:p>
        </w:tc>
      </w:tr>
      <w:tr w:rsidR="000647D0" w:rsidRPr="00131078" w14:paraId="360787E8" w14:textId="77777777" w:rsidTr="000647D0">
        <w:trPr>
          <w:jc w:val="center"/>
        </w:trPr>
        <w:tc>
          <w:tcPr>
            <w:tcW w:w="2567" w:type="pct"/>
            <w:shd w:val="clear" w:color="auto" w:fill="auto"/>
          </w:tcPr>
          <w:p w14:paraId="4D1B065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0CEBBC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884D402" w14:textId="77777777" w:rsidTr="000647D0">
        <w:trPr>
          <w:jc w:val="center"/>
        </w:trPr>
        <w:tc>
          <w:tcPr>
            <w:tcW w:w="2567" w:type="pct"/>
            <w:shd w:val="clear" w:color="auto" w:fill="auto"/>
          </w:tcPr>
          <w:p w14:paraId="59F5A05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3F158B1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4951B6A6" w14:textId="77777777" w:rsidTr="000647D0">
        <w:trPr>
          <w:jc w:val="center"/>
        </w:trPr>
        <w:tc>
          <w:tcPr>
            <w:tcW w:w="2567" w:type="pct"/>
            <w:shd w:val="clear" w:color="auto" w:fill="auto"/>
          </w:tcPr>
          <w:p w14:paraId="5AC6197B"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7CCC6BD5"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0973A366" w14:textId="77777777" w:rsidTr="002C773C">
        <w:trPr>
          <w:jc w:val="center"/>
        </w:trPr>
        <w:tc>
          <w:tcPr>
            <w:tcW w:w="2567" w:type="pct"/>
            <w:shd w:val="clear" w:color="auto" w:fill="auto"/>
          </w:tcPr>
          <w:p w14:paraId="123CD2ED" w14:textId="77777777" w:rsidR="002B56A2" w:rsidRPr="00131078" w:rsidRDefault="002B56A2" w:rsidP="009A287C">
            <w:pPr>
              <w:pStyle w:val="Saisieparagraph"/>
              <w:shd w:val="clear" w:color="auto" w:fill="auto"/>
              <w:rPr>
                <w:rFonts w:asciiTheme="minorHAnsi" w:hAnsiTheme="minorHAnsi" w:cs="Arial"/>
                <w:color w:val="888888"/>
                <w:sz w:val="20"/>
                <w:szCs w:val="20"/>
              </w:rPr>
            </w:pPr>
          </w:p>
        </w:tc>
        <w:tc>
          <w:tcPr>
            <w:tcW w:w="2433" w:type="pct"/>
            <w:shd w:val="clear" w:color="auto" w:fill="auto"/>
          </w:tcPr>
          <w:p w14:paraId="427479DB" w14:textId="77777777" w:rsidR="002B56A2" w:rsidRPr="00131078" w:rsidRDefault="002B56A2" w:rsidP="009A287C">
            <w:pPr>
              <w:pStyle w:val="Saisieparagraph"/>
              <w:shd w:val="clear" w:color="auto" w:fill="auto"/>
              <w:ind w:left="84"/>
              <w:rPr>
                <w:rFonts w:asciiTheme="minorHAnsi" w:hAnsiTheme="minorHAnsi"/>
                <w:sz w:val="20"/>
                <w:szCs w:val="20"/>
              </w:rPr>
            </w:pP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44" w:name="_Toc334776333"/>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44"/>
    </w:p>
    <w:p w14:paraId="4280CFB1" w14:textId="77777777" w:rsidR="005664FA" w:rsidRPr="00131078" w:rsidRDefault="005664FA" w:rsidP="005664FA">
      <w:pPr>
        <w:pStyle w:val="Conseilsinvisibles"/>
        <w:rPr>
          <w:rFonts w:asciiTheme="minorHAnsi" w:hAnsiTheme="minorHAnsi"/>
          <w:sz w:val="20"/>
          <w:szCs w:val="20"/>
        </w:rPr>
      </w:pPr>
      <w:commentRangeStart w:id="45"/>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6" w:name="_Toc334776334"/>
      <w:r w:rsidRPr="00131078">
        <w:rPr>
          <w:rFonts w:asciiTheme="minorHAnsi" w:hAnsiTheme="minorHAnsi"/>
          <w:b w:val="0"/>
          <w:i w:val="0"/>
          <w:sz w:val="20"/>
          <w:szCs w:val="20"/>
        </w:rPr>
        <w:t>Business requirements coverage</w:t>
      </w:r>
      <w:bookmarkEnd w:id="46"/>
    </w:p>
    <w:p w14:paraId="125ED4B3" w14:textId="77777777" w:rsidR="005664FA" w:rsidRPr="00131078" w:rsidRDefault="005664FA"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30354F" w:rsidP="005664FA">
      <w:pPr>
        <w:pStyle w:val="Heading3"/>
        <w:numPr>
          <w:ilvl w:val="2"/>
          <w:numId w:val="1"/>
        </w:numPr>
        <w:rPr>
          <w:rFonts w:asciiTheme="minorHAnsi" w:hAnsiTheme="minorHAnsi"/>
          <w:b w:val="0"/>
          <w:i w:val="0"/>
          <w:sz w:val="20"/>
          <w:szCs w:val="20"/>
        </w:rPr>
      </w:pPr>
      <w:bookmarkStart w:id="47" w:name="_Toc334776335"/>
      <w:commentRangeEnd w:id="45"/>
      <w:r>
        <w:rPr>
          <w:rStyle w:val="CommentReference"/>
          <w:b w:val="0"/>
          <w:bCs w:val="0"/>
          <w:i w:val="0"/>
          <w:szCs w:val="20"/>
          <w:lang w:val="en-US" w:eastAsia="ja-JP"/>
        </w:rPr>
        <w:commentReference w:id="45"/>
      </w:r>
      <w:r w:rsidR="005664FA" w:rsidRPr="00131078">
        <w:rPr>
          <w:rFonts w:asciiTheme="minorHAnsi" w:hAnsiTheme="minorHAnsi"/>
          <w:b w:val="0"/>
          <w:i w:val="0"/>
          <w:sz w:val="20"/>
          <w:szCs w:val="20"/>
        </w:rPr>
        <w:t>Potential business and organisational impact</w:t>
      </w:r>
      <w:bookmarkEnd w:id="47"/>
    </w:p>
    <w:p w14:paraId="44E6CEEB" w14:textId="4ADBC3CE"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is responsible for individual workstations of all EP staff. Apart of this particular impact, no other changes would take place at the EP regarding the Trilogue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8" w:name="_Toc334776336"/>
      <w:r w:rsidRPr="00131078">
        <w:rPr>
          <w:rFonts w:asciiTheme="minorHAnsi" w:hAnsiTheme="minorHAnsi"/>
          <w:b w:val="0"/>
          <w:i w:val="0"/>
          <w:sz w:val="20"/>
          <w:szCs w:val="20"/>
        </w:rPr>
        <w:t>Potential technological impact</w:t>
      </w:r>
      <w:bookmarkEnd w:id="48"/>
    </w:p>
    <w:p w14:paraId="4F9E1171" w14:textId="2F96C313"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No technical impact, beside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Trilogue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9" w:name="_Toc334776337"/>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49"/>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Annex 8 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854"/>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0" w:name="_Toc334776338"/>
      <w:r w:rsidRPr="00131078">
        <w:rPr>
          <w:rFonts w:asciiTheme="minorHAnsi" w:hAnsiTheme="minorHAnsi"/>
          <w:b w:val="0"/>
          <w:i w:val="0"/>
          <w:sz w:val="20"/>
          <w:szCs w:val="20"/>
        </w:rPr>
        <w:lastRenderedPageBreak/>
        <w:t>Other potential impact</w:t>
      </w:r>
      <w:bookmarkEnd w:id="50"/>
    </w:p>
    <w:p w14:paraId="15D19563" w14:textId="77777777" w:rsidR="005664FA" w:rsidRPr="00131078" w:rsidRDefault="005664FA" w:rsidP="005664FA">
      <w:pPr>
        <w:rPr>
          <w:rFonts w:asciiTheme="minorHAnsi" w:hAnsiTheme="minorHAnsi"/>
          <w:sz w:val="20"/>
          <w:szCs w:val="20"/>
        </w:rPr>
      </w:pP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1" w:name="_Toc334776339"/>
      <w:r w:rsidRPr="00131078">
        <w:rPr>
          <w:rFonts w:asciiTheme="minorHAnsi" w:hAnsiTheme="minorHAnsi"/>
          <w:b w:val="0"/>
          <w:i w:val="0"/>
          <w:sz w:val="20"/>
          <w:szCs w:val="20"/>
        </w:rPr>
        <w:t>Benefits and costs analysis</w:t>
      </w:r>
      <w:bookmarkEnd w:id="51"/>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2C60858D"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other Business Objectives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2" w:name="_Toc334776340"/>
      <w:r w:rsidRPr="00131078">
        <w:rPr>
          <w:rFonts w:asciiTheme="minorHAnsi" w:hAnsiTheme="minorHAnsi"/>
          <w:b w:val="0"/>
          <w:i w:val="0"/>
          <w:sz w:val="20"/>
          <w:szCs w:val="20"/>
        </w:rPr>
        <w:t>Risk assessment and mitigation actions</w:t>
      </w:r>
      <w:bookmarkEnd w:id="52"/>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5059"/>
        <w:gridCol w:w="479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3CEA7D89" w:rsidR="005664FA" w:rsidRPr="00131078" w:rsidRDefault="002C672F" w:rsidP="002C672F">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the current generation of IT tools with th</w:t>
            </w:r>
            <w:r w:rsidR="0030354F">
              <w:rPr>
                <w:rFonts w:asciiTheme="minorHAnsi" w:hAnsiTheme="minorHAnsi"/>
                <w:sz w:val="20"/>
                <w:szCs w:val="20"/>
              </w:rPr>
              <w:t xml:space="preserve">e needs of the Trilogue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4692DF09" w:rsidR="005664FA" w:rsidRPr="00131078" w:rsidRDefault="002C672F" w:rsidP="005664FA">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An early careful study of the function of performance to size of the Trilogue Table (both vertical and horizontal), as well as any additional content elements – comments, track changes and more.</w:t>
            </w:r>
          </w:p>
        </w:tc>
      </w:tr>
      <w:tr w:rsidR="000647D0" w:rsidRPr="00131078" w14:paraId="1EBF3670" w14:textId="77777777" w:rsidTr="000647D0">
        <w:trPr>
          <w:jc w:val="center"/>
        </w:trPr>
        <w:tc>
          <w:tcPr>
            <w:tcW w:w="2567" w:type="pct"/>
            <w:shd w:val="clear" w:color="auto" w:fill="auto"/>
          </w:tcPr>
          <w:p w14:paraId="15C89B2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BF55B5F"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63CB497" w14:textId="77777777" w:rsidTr="000647D0">
        <w:trPr>
          <w:jc w:val="center"/>
        </w:trPr>
        <w:tc>
          <w:tcPr>
            <w:tcW w:w="2567" w:type="pct"/>
            <w:shd w:val="clear" w:color="auto" w:fill="auto"/>
          </w:tcPr>
          <w:p w14:paraId="289821E2"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F58A19B"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913F140" w14:textId="77777777" w:rsidTr="000647D0">
        <w:trPr>
          <w:jc w:val="center"/>
        </w:trPr>
        <w:tc>
          <w:tcPr>
            <w:tcW w:w="2567" w:type="pct"/>
            <w:shd w:val="clear" w:color="auto" w:fill="auto"/>
          </w:tcPr>
          <w:p w14:paraId="51E8D34E"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BFF37F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5664FA" w:rsidRPr="00131078" w14:paraId="6B2CBDFC" w14:textId="77777777" w:rsidTr="005664FA">
        <w:trPr>
          <w:jc w:val="center"/>
        </w:trPr>
        <w:tc>
          <w:tcPr>
            <w:tcW w:w="2567" w:type="pct"/>
            <w:shd w:val="clear" w:color="auto" w:fill="auto"/>
          </w:tcPr>
          <w:p w14:paraId="302E994C" w14:textId="77777777" w:rsidR="005664FA" w:rsidRPr="00131078" w:rsidRDefault="005664FA" w:rsidP="005664FA">
            <w:pPr>
              <w:pStyle w:val="Saisieparagraph"/>
              <w:shd w:val="clear" w:color="auto" w:fill="auto"/>
              <w:ind w:left="84"/>
              <w:rPr>
                <w:rFonts w:asciiTheme="minorHAnsi" w:hAnsiTheme="minorHAnsi"/>
                <w:sz w:val="20"/>
                <w:szCs w:val="20"/>
              </w:rPr>
            </w:pPr>
          </w:p>
        </w:tc>
        <w:tc>
          <w:tcPr>
            <w:tcW w:w="2433" w:type="pct"/>
            <w:shd w:val="clear" w:color="auto" w:fill="auto"/>
          </w:tcPr>
          <w:p w14:paraId="06BBBC20" w14:textId="77777777" w:rsidR="005664FA" w:rsidRPr="00131078" w:rsidRDefault="005664FA" w:rsidP="005664FA">
            <w:pPr>
              <w:pStyle w:val="Saisieparagraph"/>
              <w:shd w:val="clear" w:color="auto" w:fill="auto"/>
              <w:ind w:left="84"/>
              <w:rPr>
                <w:rFonts w:asciiTheme="minorHAnsi" w:hAnsiTheme="minorHAnsi"/>
                <w:sz w:val="20"/>
                <w:szCs w:val="20"/>
              </w:rPr>
            </w:pP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Pr="00131078" w:rsidRDefault="003D4712" w:rsidP="005664FA">
      <w:pPr>
        <w:pStyle w:val="Heading2"/>
        <w:numPr>
          <w:ilvl w:val="1"/>
          <w:numId w:val="1"/>
        </w:numPr>
        <w:ind w:left="1701"/>
        <w:rPr>
          <w:rFonts w:asciiTheme="minorHAnsi" w:hAnsiTheme="minorHAnsi"/>
          <w:sz w:val="20"/>
          <w:szCs w:val="20"/>
          <w:lang w:val="en-GB"/>
        </w:rPr>
      </w:pPr>
      <w:bookmarkStart w:id="53" w:name="_Toc306103594"/>
      <w:bookmarkStart w:id="54" w:name="_Toc343177393"/>
      <w:bookmarkStart w:id="55" w:name="_Toc334776341"/>
      <w:r w:rsidRPr="00131078">
        <w:rPr>
          <w:rFonts w:asciiTheme="minorHAnsi" w:hAnsiTheme="minorHAnsi"/>
          <w:sz w:val="20"/>
          <w:szCs w:val="20"/>
          <w:lang w:val="en-GB"/>
        </w:rPr>
        <w:t xml:space="preserve">Details - Scenario </w:t>
      </w:r>
      <w:bookmarkEnd w:id="53"/>
      <w:bookmarkEnd w:id="54"/>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Custom Trilogue Software</w:t>
      </w:r>
      <w:bookmarkEnd w:id="55"/>
    </w:p>
    <w:p w14:paraId="260BA7A7" w14:textId="77777777" w:rsidR="00FA4A01" w:rsidRPr="00131078" w:rsidRDefault="00FA4A01" w:rsidP="002C773C">
      <w:pPr>
        <w:pStyle w:val="Conseilsinvisibles"/>
        <w:rPr>
          <w:rFonts w:asciiTheme="minorHAnsi" w:hAnsiTheme="minorHAnsi"/>
          <w:sz w:val="20"/>
          <w:szCs w:val="20"/>
        </w:rPr>
      </w:pPr>
      <w:commentRangeStart w:id="56"/>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Pr="00131078" w:rsidRDefault="00A51ACA" w:rsidP="005664FA">
      <w:pPr>
        <w:pStyle w:val="Heading3"/>
        <w:numPr>
          <w:ilvl w:val="2"/>
          <w:numId w:val="1"/>
        </w:numPr>
        <w:rPr>
          <w:rFonts w:asciiTheme="minorHAnsi" w:hAnsiTheme="minorHAnsi"/>
          <w:b w:val="0"/>
          <w:i w:val="0"/>
          <w:sz w:val="20"/>
          <w:szCs w:val="20"/>
        </w:rPr>
      </w:pPr>
      <w:bookmarkStart w:id="57" w:name="_Toc343177394"/>
      <w:bookmarkStart w:id="58" w:name="_Toc334776342"/>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57"/>
      <w:bookmarkEnd w:id="58"/>
    </w:p>
    <w:commentRangeEnd w:id="56"/>
    <w:p w14:paraId="26F8E9E7" w14:textId="77777777" w:rsidR="00A51ACA" w:rsidRPr="00131078" w:rsidRDefault="0030354F" w:rsidP="002C773C">
      <w:pPr>
        <w:pStyle w:val="Conseilsinvisibles"/>
        <w:rPr>
          <w:rFonts w:asciiTheme="minorHAnsi" w:hAnsiTheme="minorHAnsi"/>
          <w:sz w:val="20"/>
          <w:szCs w:val="20"/>
        </w:rPr>
      </w:pPr>
      <w:r>
        <w:rPr>
          <w:rStyle w:val="CommentReference"/>
          <w:vanish w:val="0"/>
          <w:color w:val="auto"/>
          <w:szCs w:val="20"/>
          <w:lang w:val="en-US" w:eastAsia="ja-JP"/>
        </w:rPr>
        <w:commentReference w:id="56"/>
      </w:r>
      <w:r w:rsidR="00A51ACA" w:rsidRPr="00131078">
        <w:rPr>
          <w:rFonts w:asciiTheme="minorHAnsi" w:hAnsiTheme="minorHAnsi"/>
          <w:sz w:val="20"/>
          <w:szCs w:val="20"/>
        </w:rPr>
        <w:t xml:space="preserve">Identify the business requirements covered by this scenario. Refer to the deliverable "Business </w:t>
      </w:r>
      <w:r w:rsidR="002522F8" w:rsidRPr="00131078">
        <w:rPr>
          <w:rFonts w:asciiTheme="minorHAnsi" w:hAnsiTheme="minorHAnsi"/>
          <w:sz w:val="20"/>
          <w:szCs w:val="20"/>
        </w:rPr>
        <w:t>R</w:t>
      </w:r>
      <w:r w:rsidR="00A51ACA" w:rsidRPr="00131078">
        <w:rPr>
          <w:rFonts w:asciiTheme="minorHAnsi" w:hAnsiTheme="minorHAnsi"/>
          <w:sz w:val="20"/>
          <w:szCs w:val="20"/>
        </w:rPr>
        <w:t>equirements log (BREQ)"</w:t>
      </w:r>
    </w:p>
    <w:p w14:paraId="36321950" w14:textId="77777777" w:rsidR="00FA4A01" w:rsidRPr="00131078" w:rsidRDefault="00FA4A01" w:rsidP="002C773C">
      <w:pPr>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59" w:name="_Toc343177395"/>
      <w:bookmarkStart w:id="60" w:name="_Toc334776343"/>
      <w:r w:rsidRPr="00131078">
        <w:rPr>
          <w:rFonts w:asciiTheme="minorHAnsi" w:hAnsiTheme="minorHAnsi"/>
          <w:b w:val="0"/>
          <w:i w:val="0"/>
          <w:sz w:val="20"/>
          <w:szCs w:val="20"/>
        </w:rPr>
        <w:t>Potential business and organisational impact</w:t>
      </w:r>
      <w:bookmarkEnd w:id="59"/>
      <w:bookmarkEnd w:id="60"/>
    </w:p>
    <w:p w14:paraId="03DC208A" w14:textId="6F90327F" w:rsidR="00F44904" w:rsidRPr="00131078" w:rsidRDefault="00F44904" w:rsidP="002C773C">
      <w:pPr>
        <w:rPr>
          <w:rFonts w:asciiTheme="minorHAnsi" w:hAnsiTheme="minorHAnsi"/>
          <w:sz w:val="20"/>
          <w:szCs w:val="20"/>
        </w:rPr>
      </w:pPr>
      <w:r w:rsidRPr="00131078">
        <w:rPr>
          <w:rFonts w:asciiTheme="minorHAnsi" w:hAnsiTheme="minorHAnsi"/>
          <w:sz w:val="20"/>
          <w:szCs w:val="20"/>
        </w:rPr>
        <w:t>At the moment the Trilogue Negotiations are an informal construct. The same is true to any support processes that surround them – including creation, presentation and updating of Trilogue Tables. While the initial design of a custom Trilogue Table editor would attempt to replicate the flexibility, there will be limits. These edge cases must be managed with the Business Owners of the p</w:t>
      </w:r>
      <w:r w:rsidR="0030354F">
        <w:rPr>
          <w:rFonts w:asciiTheme="minorHAnsi" w:hAnsiTheme="minorHAnsi"/>
          <w:sz w:val="20"/>
          <w:szCs w:val="20"/>
        </w:rPr>
        <w:t>rocess in an appropriate manner and may require to create a body to manage it.</w:t>
      </w:r>
    </w:p>
    <w:p w14:paraId="507F5439" w14:textId="7CE80758" w:rsidR="007739C4" w:rsidRPr="00131078" w:rsidRDefault="0030354F" w:rsidP="002C773C">
      <w:pPr>
        <w:rPr>
          <w:rFonts w:asciiTheme="minorHAnsi" w:hAnsiTheme="minorHAnsi"/>
          <w:sz w:val="20"/>
          <w:szCs w:val="20"/>
        </w:rPr>
      </w:pPr>
      <w:r>
        <w:rPr>
          <w:rFonts w:asciiTheme="minorHAnsi" w:hAnsiTheme="minorHAnsi"/>
          <w:sz w:val="20"/>
          <w:szCs w:val="20"/>
        </w:rPr>
        <w:t>Additionally, m</w:t>
      </w:r>
      <w:r w:rsidR="00851D6C" w:rsidRPr="00131078">
        <w:rPr>
          <w:rFonts w:asciiTheme="minorHAnsi" w:hAnsiTheme="minorHAnsi"/>
          <w:sz w:val="20"/>
          <w:szCs w:val="20"/>
        </w:rPr>
        <w:t>ore data would be produced in the</w:t>
      </w:r>
      <w:r>
        <w:rPr>
          <w:rFonts w:asciiTheme="minorHAnsi" w:hAnsiTheme="minorHAnsi"/>
          <w:sz w:val="20"/>
          <w:szCs w:val="20"/>
        </w:rPr>
        <w:t xml:space="preserve"> updated</w:t>
      </w:r>
      <w:r w:rsidR="00851D6C" w:rsidRPr="00131078">
        <w:rPr>
          <w:rFonts w:asciiTheme="minorHAnsi" w:hAnsiTheme="minorHAnsi"/>
          <w:sz w:val="20"/>
          <w:szCs w:val="20"/>
        </w:rPr>
        <w:t xml:space="preserve"> process of drafting and updating a Trilogue Table. That data, while initially not used to a full extent, would present an opportunity to allow some </w:t>
      </w:r>
      <w:r w:rsidR="00F44904" w:rsidRPr="00131078">
        <w:rPr>
          <w:rFonts w:asciiTheme="minorHAnsi" w:hAnsiTheme="minorHAnsi"/>
          <w:sz w:val="20"/>
          <w:szCs w:val="20"/>
        </w:rPr>
        <w:t>internal organisation of the EP to use it in a new way.</w:t>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61" w:name="_Toc343177396"/>
      <w:bookmarkStart w:id="62" w:name="_Toc334776344"/>
      <w:r w:rsidRPr="00131078">
        <w:rPr>
          <w:rFonts w:asciiTheme="minorHAnsi" w:hAnsiTheme="minorHAnsi"/>
          <w:b w:val="0"/>
          <w:i w:val="0"/>
          <w:sz w:val="20"/>
          <w:szCs w:val="20"/>
        </w:rPr>
        <w:t>Potential technological impact</w:t>
      </w:r>
      <w:bookmarkEnd w:id="61"/>
      <w:bookmarkEnd w:id="62"/>
    </w:p>
    <w:p w14:paraId="5A383FB2" w14:textId="6D744B26"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from </w:t>
      </w:r>
      <w:r w:rsidR="0030354F">
        <w:rPr>
          <w:rFonts w:asciiTheme="minorHAnsi" w:hAnsiTheme="minorHAnsi"/>
          <w:sz w:val="20"/>
          <w:szCs w:val="20"/>
        </w:rPr>
        <w:t xml:space="preserve">the </w:t>
      </w:r>
      <w:r w:rsidRPr="00131078">
        <w:rPr>
          <w:rFonts w:asciiTheme="minorHAnsi" w:hAnsiTheme="minorHAnsi"/>
          <w:sz w:val="20"/>
          <w:szCs w:val="20"/>
        </w:rPr>
        <w:t>other negotiating parties. This presents a new common influence of the negotiating parties on</w:t>
      </w:r>
      <w:r w:rsidR="0030354F">
        <w:rPr>
          <w:rFonts w:asciiTheme="minorHAnsi" w:hAnsiTheme="minorHAnsi"/>
          <w:sz w:val="20"/>
          <w:szCs w:val="20"/>
        </w:rPr>
        <w:t>to</w:t>
      </w:r>
      <w:r w:rsidRPr="00131078">
        <w:rPr>
          <w:rFonts w:asciiTheme="minorHAnsi" w:hAnsiTheme="minorHAnsi"/>
          <w:sz w:val="20"/>
          <w:szCs w:val="20"/>
        </w:rPr>
        <w:t xml:space="preserve"> each other </w:t>
      </w:r>
      <w:r w:rsidR="00F44904" w:rsidRPr="00131078">
        <w:rPr>
          <w:rFonts w:asciiTheme="minorHAnsi" w:hAnsiTheme="minorHAnsi"/>
          <w:sz w:val="20"/>
          <w:szCs w:val="20"/>
        </w:rPr>
        <w:t>at the</w:t>
      </w:r>
      <w:r w:rsidRPr="00131078">
        <w:rPr>
          <w:rFonts w:asciiTheme="minorHAnsi" w:hAnsiTheme="minorHAnsi"/>
          <w:sz w:val="20"/>
          <w:szCs w:val="20"/>
        </w:rPr>
        <w:t xml:space="preserve"> technical level. This common interaction would need to be formalised and maintained throughout the lifecycle of the solution.</w:t>
      </w:r>
    </w:p>
    <w:p w14:paraId="2110B92D" w14:textId="7C08A360" w:rsidR="00F44904" w:rsidRPr="00131078" w:rsidRDefault="00F44904" w:rsidP="002C773C">
      <w:pPr>
        <w:rPr>
          <w:rFonts w:asciiTheme="minorHAnsi" w:hAnsiTheme="minorHAnsi"/>
          <w:sz w:val="20"/>
          <w:szCs w:val="20"/>
        </w:rPr>
      </w:pPr>
      <w:r w:rsidRPr="00131078">
        <w:rPr>
          <w:rFonts w:asciiTheme="minorHAnsi" w:hAnsiTheme="minorHAnsi"/>
          <w:sz w:val="20"/>
          <w:szCs w:val="20"/>
        </w:rPr>
        <w:t>Additionally – depending on the further analysis – some of End Users have expressed wishes of working with a more nimble, mobile devices – portables, netbooks or tables.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63" w:name="_Toc334776345"/>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63"/>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77777777"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t xml:space="preserve">Annex </w:t>
      </w:r>
      <w:r w:rsidR="00FF24EB" w:rsidRPr="00131078">
        <w:rPr>
          <w:rFonts w:asciiTheme="minorHAnsi" w:hAnsiTheme="minorHAnsi"/>
          <w:sz w:val="20"/>
          <w:szCs w:val="20"/>
          <w:u w:val="single"/>
        </w:rPr>
        <w:t>8</w:t>
      </w:r>
      <w:r w:rsidRPr="00131078">
        <w:rPr>
          <w:rFonts w:asciiTheme="minorHAnsi" w:hAnsiTheme="minorHAnsi"/>
          <w:sz w:val="20"/>
          <w:szCs w:val="20"/>
          <w:u w:val="single"/>
        </w:rPr>
        <w:t xml:space="preserve"> 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854"/>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lastRenderedPageBreak/>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64" w:name="_Toc343177397"/>
      <w:bookmarkStart w:id="65" w:name="_Toc334776346"/>
      <w:r w:rsidRPr="00131078">
        <w:rPr>
          <w:rFonts w:asciiTheme="minorHAnsi" w:hAnsiTheme="minorHAnsi"/>
          <w:b w:val="0"/>
          <w:i w:val="0"/>
          <w:sz w:val="20"/>
          <w:szCs w:val="20"/>
        </w:rPr>
        <w:t>Other potential impact</w:t>
      </w:r>
      <w:bookmarkEnd w:id="64"/>
      <w:bookmarkEnd w:id="65"/>
    </w:p>
    <w:p w14:paraId="38F6A8FB" w14:textId="77777777" w:rsidR="00C75C9A" w:rsidRDefault="0030354F" w:rsidP="002C773C">
      <w:pPr>
        <w:rPr>
          <w:rFonts w:asciiTheme="minorHAnsi" w:hAnsiTheme="minorHAnsi"/>
          <w:sz w:val="20"/>
          <w:szCs w:val="20"/>
        </w:rPr>
      </w:pPr>
      <w:r>
        <w:rPr>
          <w:rFonts w:asciiTheme="minorHAnsi" w:hAnsiTheme="minorHAnsi"/>
          <w:sz w:val="20"/>
          <w:szCs w:val="20"/>
        </w:rPr>
        <w:t xml:space="preserve">Given high numbers of legislative procedures entering into Trilogue, there is a public interest in the process as expressed by the inquiry of the EU Ombudsman.  Depending on the decision of Business Owners it may result in a </w:t>
      </w:r>
      <w:r w:rsidR="00C75C9A">
        <w:rPr>
          <w:rFonts w:asciiTheme="minorHAnsi" w:hAnsiTheme="minorHAnsi"/>
          <w:sz w:val="20"/>
          <w:szCs w:val="20"/>
        </w:rPr>
        <w:t xml:space="preserve">need to integrate some of the Trilogue Table versions into a publication systems by any of the negotiation parties. </w:t>
      </w:r>
    </w:p>
    <w:p w14:paraId="46F1D100" w14:textId="45C833C0" w:rsidR="007739C4" w:rsidRPr="00131078" w:rsidRDefault="0030354F" w:rsidP="002C773C">
      <w:pPr>
        <w:rPr>
          <w:rFonts w:asciiTheme="minorHAnsi" w:hAnsiTheme="minorHAnsi"/>
          <w:sz w:val="20"/>
          <w:szCs w:val="20"/>
        </w:rPr>
      </w:pPr>
      <w:r>
        <w:rPr>
          <w:rFonts w:asciiTheme="minorHAnsi" w:hAnsiTheme="minorHAnsi"/>
          <w:sz w:val="20"/>
          <w:szCs w:val="20"/>
        </w:rPr>
        <w:t>As the structured approach to the content would also casca</w:t>
      </w:r>
      <w:r w:rsidR="00C75C9A">
        <w:rPr>
          <w:rFonts w:asciiTheme="minorHAnsi" w:hAnsiTheme="minorHAnsi"/>
          <w:sz w:val="20"/>
          <w:szCs w:val="20"/>
        </w:rPr>
        <w:t>de into other technical aspects, t</w:t>
      </w:r>
      <w:r>
        <w:rPr>
          <w:rFonts w:asciiTheme="minorHAnsi" w:hAnsiTheme="minorHAnsi"/>
          <w:sz w:val="20"/>
          <w:szCs w:val="20"/>
        </w:rPr>
        <w:t xml:space="preserve">here will </w:t>
      </w:r>
      <w:r w:rsidR="00C75C9A">
        <w:rPr>
          <w:rFonts w:asciiTheme="minorHAnsi" w:hAnsiTheme="minorHAnsi"/>
          <w:sz w:val="20"/>
          <w:szCs w:val="20"/>
        </w:rPr>
        <w:t>be more data around the content, some of which could be purely technical one. Before any potential content publication there should be a study on what of the additional data apart of the content should be.</w:t>
      </w:r>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66" w:name="_Toc334776347"/>
      <w:r w:rsidRPr="00131078">
        <w:rPr>
          <w:rFonts w:asciiTheme="minorHAnsi" w:hAnsiTheme="minorHAnsi"/>
          <w:b w:val="0"/>
          <w:i w:val="0"/>
          <w:sz w:val="20"/>
          <w:szCs w:val="20"/>
        </w:rPr>
        <w:t>Benefits and costs analysis</w:t>
      </w:r>
      <w:bookmarkEnd w:id="66"/>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21361D8" w14:textId="53C721CD" w:rsidR="005A3388"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It also remains flexible as to what the objectives are.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67" w:name="_Toc334776348"/>
      <w:r w:rsidRPr="00131078">
        <w:rPr>
          <w:rFonts w:asciiTheme="minorHAnsi" w:hAnsiTheme="minorHAnsi"/>
          <w:b w:val="0"/>
          <w:i w:val="0"/>
          <w:sz w:val="20"/>
          <w:szCs w:val="20"/>
        </w:rPr>
        <w:t>Risk assessment and mitigation actions</w:t>
      </w:r>
      <w:bookmarkEnd w:id="67"/>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5059"/>
        <w:gridCol w:w="479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61BA095F" w:rsidR="002B56A2" w:rsidRPr="00131078" w:rsidRDefault="00C75C9A" w:rsidP="00555B8E">
            <w:pPr>
              <w:pStyle w:val="Saisieparagraph"/>
              <w:shd w:val="clear" w:color="auto" w:fill="auto"/>
              <w:ind w:left="84"/>
              <w:rPr>
                <w:rFonts w:asciiTheme="minorHAnsi" w:hAnsiTheme="minorHAnsi"/>
                <w:sz w:val="20"/>
                <w:szCs w:val="20"/>
              </w:rPr>
            </w:pPr>
            <w:r>
              <w:rPr>
                <w:rFonts w:asciiTheme="minorHAnsi" w:hAnsiTheme="minorHAnsi"/>
                <w:sz w:val="20"/>
                <w:szCs w:val="20"/>
              </w:rPr>
              <w:t>Negotiating Parties do not progress at an even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07B1DFFC"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As the process is informal and flexible, the Requirements change late into the project development</w:t>
            </w:r>
          </w:p>
        </w:tc>
        <w:tc>
          <w:tcPr>
            <w:tcW w:w="2433" w:type="pct"/>
            <w:shd w:val="clear" w:color="auto" w:fill="auto"/>
          </w:tcPr>
          <w:p w14:paraId="60B15227" w14:textId="7F1D06D1"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Embrace early wide User Tests, test before code. Divide project into many smaller deliveries, where each one brings some benefits to the End Users and Business Owners.</w:t>
            </w:r>
          </w:p>
        </w:tc>
      </w:tr>
      <w:tr w:rsidR="000647D0" w:rsidRPr="00131078" w14:paraId="202BBC82" w14:textId="77777777" w:rsidTr="000647D0">
        <w:trPr>
          <w:jc w:val="center"/>
        </w:trPr>
        <w:tc>
          <w:tcPr>
            <w:tcW w:w="2567" w:type="pct"/>
            <w:shd w:val="clear" w:color="auto" w:fill="auto"/>
          </w:tcPr>
          <w:p w14:paraId="3A4C274C" w14:textId="1E5D850C"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Internal IT Services at the European Parliament are not up to the task.</w:t>
            </w:r>
          </w:p>
        </w:tc>
        <w:tc>
          <w:tcPr>
            <w:tcW w:w="2433" w:type="pct"/>
            <w:shd w:val="clear" w:color="auto" w:fill="auto"/>
          </w:tcPr>
          <w:p w14:paraId="168C51D3" w14:textId="34F7A742"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p>
        </w:tc>
      </w:tr>
      <w:tr w:rsidR="000647D0" w:rsidRPr="00131078" w14:paraId="20D4AC78" w14:textId="77777777" w:rsidTr="000647D0">
        <w:trPr>
          <w:jc w:val="center"/>
        </w:trPr>
        <w:tc>
          <w:tcPr>
            <w:tcW w:w="2567" w:type="pct"/>
            <w:shd w:val="clear" w:color="auto" w:fill="auto"/>
          </w:tcPr>
          <w:p w14:paraId="5ED8EA46"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2A075D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29A87A9E" w14:textId="77777777" w:rsidTr="000647D0">
        <w:trPr>
          <w:jc w:val="center"/>
        </w:trPr>
        <w:tc>
          <w:tcPr>
            <w:tcW w:w="2567" w:type="pct"/>
            <w:shd w:val="clear" w:color="auto" w:fill="auto"/>
          </w:tcPr>
          <w:p w14:paraId="19E92D6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17F3F34"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27826C5" w14:textId="77777777" w:rsidTr="000647D0">
        <w:trPr>
          <w:jc w:val="center"/>
        </w:trPr>
        <w:tc>
          <w:tcPr>
            <w:tcW w:w="2567" w:type="pct"/>
            <w:shd w:val="clear" w:color="auto" w:fill="auto"/>
          </w:tcPr>
          <w:p w14:paraId="3F74D93D"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00BECAD6"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4A4E0CFC" w14:textId="77777777" w:rsidTr="002C773C">
        <w:trPr>
          <w:jc w:val="center"/>
        </w:trPr>
        <w:tc>
          <w:tcPr>
            <w:tcW w:w="2567" w:type="pct"/>
            <w:shd w:val="clear" w:color="auto" w:fill="auto"/>
          </w:tcPr>
          <w:p w14:paraId="6C607A04" w14:textId="01B1F805" w:rsidR="002B56A2" w:rsidRPr="00131078" w:rsidRDefault="002B56A2" w:rsidP="00555B8E">
            <w:pPr>
              <w:pStyle w:val="Saisieparagraph"/>
              <w:shd w:val="clear" w:color="auto" w:fill="auto"/>
              <w:ind w:left="84"/>
              <w:rPr>
                <w:rFonts w:asciiTheme="minorHAnsi" w:hAnsiTheme="minorHAnsi"/>
                <w:sz w:val="20"/>
                <w:szCs w:val="20"/>
              </w:rPr>
            </w:pPr>
          </w:p>
        </w:tc>
        <w:tc>
          <w:tcPr>
            <w:tcW w:w="2433" w:type="pct"/>
            <w:shd w:val="clear" w:color="auto" w:fill="auto"/>
          </w:tcPr>
          <w:p w14:paraId="4C35E2E3" w14:textId="4B93D728" w:rsidR="002B56A2" w:rsidRPr="00131078" w:rsidRDefault="002B56A2" w:rsidP="000647D0">
            <w:pPr>
              <w:pStyle w:val="Saisieparagraph"/>
              <w:shd w:val="clear" w:color="auto" w:fill="auto"/>
              <w:ind w:left="84"/>
              <w:rPr>
                <w:rFonts w:asciiTheme="minorHAnsi" w:hAnsiTheme="minorHAnsi"/>
                <w:sz w:val="20"/>
                <w:szCs w:val="20"/>
              </w:rPr>
            </w:pPr>
          </w:p>
        </w:tc>
      </w:tr>
    </w:tbl>
    <w:p w14:paraId="2F54F651" w14:textId="77777777" w:rsidR="005A3388" w:rsidRPr="00131078" w:rsidRDefault="005A3388" w:rsidP="005664FA">
      <w:pPr>
        <w:pStyle w:val="Heading1"/>
        <w:numPr>
          <w:ilvl w:val="0"/>
          <w:numId w:val="1"/>
        </w:numPr>
        <w:rPr>
          <w:rFonts w:asciiTheme="minorHAnsi" w:hAnsiTheme="minorHAnsi"/>
          <w:b/>
        </w:rPr>
      </w:pPr>
      <w:bookmarkStart w:id="68" w:name="_Toc306103595"/>
      <w:bookmarkStart w:id="69" w:name="_Toc343177400"/>
      <w:bookmarkStart w:id="70" w:name="_Toc334776349"/>
      <w:r w:rsidRPr="00131078">
        <w:rPr>
          <w:rFonts w:asciiTheme="minorHAnsi" w:hAnsiTheme="minorHAnsi"/>
          <w:b/>
        </w:rPr>
        <w:lastRenderedPageBreak/>
        <w:t>Justification and Recommendation</w:t>
      </w:r>
      <w:bookmarkEnd w:id="68"/>
      <w:bookmarkEnd w:id="69"/>
      <w:bookmarkEnd w:id="70"/>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3034"/>
        <w:gridCol w:w="1882"/>
        <w:gridCol w:w="4777"/>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 Custom Trilogue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71" w:name="_Toc276050168"/>
      <w:bookmarkStart w:id="72" w:name="_Toc306103596"/>
      <w:bookmarkStart w:id="73" w:name="_Toc343177401"/>
      <w:bookmarkStart w:id="74" w:name="_Toc334776350"/>
      <w:r w:rsidRPr="00131078">
        <w:rPr>
          <w:rFonts w:asciiTheme="minorHAnsi" w:hAnsiTheme="minorHAnsi"/>
          <w:b/>
        </w:rPr>
        <w:lastRenderedPageBreak/>
        <w:t>Implementation Plan</w:t>
      </w:r>
      <w:bookmarkEnd w:id="71"/>
      <w:bookmarkEnd w:id="72"/>
      <w:bookmarkEnd w:id="73"/>
      <w:bookmarkEnd w:id="74"/>
    </w:p>
    <w:p w14:paraId="014D6772" w14:textId="77777777" w:rsidR="00C0148C" w:rsidRPr="00131078" w:rsidRDefault="00C0148C" w:rsidP="002C773C">
      <w:pPr>
        <w:pStyle w:val="Conseilsinvisibles"/>
        <w:rPr>
          <w:rFonts w:asciiTheme="minorHAnsi" w:hAnsiTheme="minorHAnsi"/>
          <w:sz w:val="20"/>
          <w:szCs w:val="20"/>
        </w:rPr>
      </w:pPr>
      <w:bookmarkStart w:id="75"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76" w:name="_Toc306103598"/>
      <w:bookmarkStart w:id="77" w:name="_Toc343177402"/>
      <w:bookmarkStart w:id="78" w:name="_Toc334776351"/>
      <w:bookmarkEnd w:id="75"/>
      <w:commentRangeStart w:id="79"/>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76"/>
      <w:bookmarkEnd w:id="77"/>
      <w:commentRangeEnd w:id="79"/>
      <w:r w:rsidR="00E85C9B">
        <w:rPr>
          <w:rStyle w:val="CommentReference"/>
          <w:b w:val="0"/>
          <w:bCs w:val="0"/>
          <w:iCs w:val="0"/>
          <w:szCs w:val="20"/>
        </w:rPr>
        <w:commentReference w:id="79"/>
      </w:r>
      <w:bookmarkEnd w:id="78"/>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49"/>
        <w:gridCol w:w="87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r w:rsidRPr="00131078">
              <w:rPr>
                <w:rFonts w:asciiTheme="minorHAnsi" w:hAnsiTheme="minorHAnsi"/>
                <w:bCs/>
                <w:sz w:val="20"/>
                <w:szCs w:val="20"/>
              </w:rPr>
              <w:t>Assumptions</w:t>
            </w:r>
          </w:p>
        </w:tc>
      </w:tr>
      <w:tr w:rsidR="00997714" w:rsidRPr="00131078" w14:paraId="2F07D285" w14:textId="77777777" w:rsidTr="00C80693">
        <w:trPr>
          <w:trHeight w:val="516"/>
        </w:trPr>
        <w:tc>
          <w:tcPr>
            <w:tcW w:w="583" w:type="pct"/>
            <w:shd w:val="clear" w:color="auto" w:fill="auto"/>
          </w:tcPr>
          <w:p w14:paraId="76CEA81C" w14:textId="77777777" w:rsidR="00997714" w:rsidRPr="00131078" w:rsidRDefault="00997714"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14337A" w14:textId="5B8960EE" w:rsidR="00997714" w:rsidRPr="00131078" w:rsidRDefault="000647D0" w:rsidP="009A287C">
            <w:pPr>
              <w:pStyle w:val="Saisieparagraph"/>
              <w:shd w:val="clear" w:color="auto" w:fill="auto"/>
              <w:rPr>
                <w:rFonts w:asciiTheme="minorHAnsi" w:hAnsiTheme="minorHAnsi"/>
                <w:sz w:val="20"/>
                <w:szCs w:val="20"/>
              </w:rPr>
            </w:pPr>
            <w:r>
              <w:rPr>
                <w:rFonts w:asciiTheme="minorHAnsi" w:hAnsiTheme="minorHAnsi"/>
                <w:sz w:val="20"/>
                <w:szCs w:val="20"/>
              </w:rPr>
              <w:t>There is a common technical structure standard that negotiating parties could agree to.</w:t>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B00F2AA" w:rsidR="00E85C9B" w:rsidRPr="00131078" w:rsidRDefault="00E85C9B" w:rsidP="00E85C9B">
            <w:pPr>
              <w:pStyle w:val="Saisieparagraph"/>
              <w:shd w:val="clear" w:color="auto" w:fill="auto"/>
              <w:rPr>
                <w:rFonts w:asciiTheme="minorHAnsi" w:hAnsiTheme="minorHAnsi"/>
                <w:sz w:val="20"/>
                <w:szCs w:val="20"/>
              </w:rPr>
            </w:pPr>
            <w:r>
              <w:rPr>
                <w:rFonts w:asciiTheme="minorHAnsi" w:hAnsiTheme="minorHAnsi"/>
                <w:sz w:val="20"/>
                <w:szCs w:val="20"/>
              </w:rPr>
              <w:t>There is a common agreement between negotiating parties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46BAFAD4"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There is a common content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6A8F5BDF" w:rsidR="00E85C9B"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Parties are willing to establish End Users groups to test the designs with</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60E44BB0"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7B414DC" w:rsidR="00E85C9B" w:rsidRPr="00131078" w:rsidRDefault="006A7839" w:rsidP="006A7839">
            <w:pPr>
              <w:pStyle w:val="Saisieparagraph"/>
              <w:shd w:val="clear" w:color="auto" w:fill="auto"/>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xml:space="preserve">. At the moment it has not been established to what extend all the Business Objectives can be fulfilled with the scenario SC-03. </w:t>
            </w: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3010B7E0"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77777777" w:rsidR="00E85C9B" w:rsidRPr="00131078" w:rsidRDefault="00E85C9B" w:rsidP="000647D0">
            <w:pPr>
              <w:rPr>
                <w:rFonts w:asciiTheme="minorHAnsi" w:hAnsiTheme="minorHAnsi"/>
                <w:sz w:val="20"/>
                <w:szCs w:val="20"/>
              </w:rPr>
            </w:pP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80" w:name="_Toc343177403"/>
      <w:bookmarkStart w:id="81" w:name="_Toc334776352"/>
      <w:r w:rsidRPr="00131078">
        <w:rPr>
          <w:rFonts w:asciiTheme="minorHAnsi" w:hAnsiTheme="minorHAnsi"/>
          <w:b w:val="0"/>
          <w:sz w:val="20"/>
          <w:szCs w:val="20"/>
          <w:lang w:val="en-GB"/>
        </w:rPr>
        <w:lastRenderedPageBreak/>
        <w:t>Time scale</w:t>
      </w:r>
      <w:bookmarkEnd w:id="80"/>
      <w:bookmarkEnd w:id="81"/>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For each scenario, you can compl</w:t>
      </w:r>
      <w:r w:rsidR="0066762D" w:rsidRPr="00131078">
        <w:rPr>
          <w:rFonts w:asciiTheme="minorHAnsi" w:hAnsiTheme="minorHAnsi"/>
          <w:b/>
          <w:sz w:val="20"/>
          <w:szCs w:val="20"/>
        </w:rPr>
        <w:t>ete this form referring to the T</w:t>
      </w:r>
      <w:r w:rsidRPr="00131078">
        <w:rPr>
          <w:rFonts w:asciiTheme="minorHAnsi" w:hAnsiTheme="minorHAnsi"/>
          <w:b/>
          <w:sz w:val="20"/>
          <w:szCs w:val="20"/>
        </w:rPr>
        <w:t>o-be map.</w:t>
      </w:r>
    </w:p>
    <w:p w14:paraId="778E06A0"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An internal entity type meets the following criteria:</w:t>
      </w:r>
    </w:p>
    <w:p w14:paraId="28F6806F"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used by the application to be counted. </w:t>
      </w:r>
    </w:p>
    <w:p w14:paraId="13A9DB1F"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maintained by the application to be counted. </w:t>
      </w:r>
    </w:p>
    <w:p w14:paraId="764801F6"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An external entity type meets the following criteria:</w:t>
      </w:r>
    </w:p>
    <w:p w14:paraId="43802211"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used by the application to be counted. </w:t>
      </w:r>
    </w:p>
    <w:p w14:paraId="25A7CF01"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not maintained by the application to be counted. </w:t>
      </w:r>
    </w:p>
    <w:p w14:paraId="31BD1143"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maintained by a different application (excluded from count). </w:t>
      </w:r>
    </w:p>
    <w:p w14:paraId="3D4BFE26" w14:textId="77777777" w:rsidR="008C12DC" w:rsidRPr="00131078" w:rsidRDefault="008C12DC" w:rsidP="002C773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It is directly available to the appli</w:t>
      </w:r>
      <w:r w:rsidR="00FD0636" w:rsidRPr="00131078">
        <w:rPr>
          <w:rFonts w:asciiTheme="minorHAnsi" w:hAnsiTheme="minorHAnsi"/>
          <w:b/>
          <w:sz w:val="20"/>
          <w:szCs w:val="20"/>
        </w:rPr>
        <w:t>cation to be counted.</w:t>
      </w:r>
      <w:r w:rsidRPr="00131078">
        <w:rPr>
          <w:rFonts w:asciiTheme="minorHAnsi" w:hAnsiTheme="minorHAnsi"/>
          <w:b/>
          <w:sz w:val="20"/>
          <w:szCs w:val="20"/>
        </w:rPr>
        <w:t xml:space="preserve"> </w:t>
      </w:r>
    </w:p>
    <w:p w14:paraId="7FB8F09F" w14:textId="77777777" w:rsidR="00E82E87" w:rsidRPr="00131078" w:rsidRDefault="00E82E87" w:rsidP="005664FA">
      <w:pPr>
        <w:pStyle w:val="Heading1"/>
        <w:numPr>
          <w:ilvl w:val="0"/>
          <w:numId w:val="1"/>
        </w:numPr>
        <w:rPr>
          <w:rFonts w:asciiTheme="minorHAnsi" w:hAnsiTheme="minorHAnsi"/>
          <w:b/>
        </w:rPr>
      </w:pPr>
      <w:bookmarkStart w:id="82" w:name="_Toc334776353"/>
      <w:bookmarkStart w:id="83" w:name="_Toc324320798"/>
      <w:bookmarkStart w:id="84" w:name="_Toc336600699"/>
      <w:bookmarkStart w:id="85" w:name="_Toc343177404"/>
      <w:r w:rsidRPr="00131078">
        <w:rPr>
          <w:rFonts w:asciiTheme="minorHAnsi" w:hAnsiTheme="minorHAnsi"/>
          <w:b/>
        </w:rPr>
        <w:lastRenderedPageBreak/>
        <w:t>ANNEX for Data Protection</w:t>
      </w:r>
      <w:bookmarkEnd w:id="82"/>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48"/>
        <w:gridCol w:w="4994"/>
        <w:gridCol w:w="4330"/>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from the data subject</w:t>
            </w:r>
          </w:p>
          <w:p w14:paraId="1079261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t>Please specify (BREQ reference):</w:t>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tc>
          <w:tcPr>
            <w:tcW w:w="2171" w:type="pct"/>
            <w:shd w:val="clear" w:color="auto" w:fill="auto"/>
          </w:tcPr>
          <w:p w14:paraId="24736EE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1"/>
                  <w:enabled/>
                  <w:calcOnExit w:val="0"/>
                  <w:checkBox>
                    <w:sizeAuto/>
                    <w:default w:val="0"/>
                  </w:checkBox>
                </w:ffData>
              </w:fldChar>
            </w:r>
            <w:bookmarkStart w:id="86" w:name="Check1"/>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bookmarkEnd w:id="86"/>
            <w:r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87" w:name="Check2"/>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bookmarkEnd w:id="87"/>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88" w:name="Check3"/>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bookmarkEnd w:id="88"/>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89" w:name="Check4"/>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bookmarkEnd w:id="89"/>
            <w:r w:rsidRPr="00131078">
              <w:rPr>
                <w:rFonts w:asciiTheme="minorHAnsi" w:hAnsiTheme="minorHAnsi"/>
                <w:sz w:val="20"/>
                <w:szCs w:val="20"/>
              </w:rPr>
              <w:t xml:space="preserve"> critical</w:t>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77777777" w:rsidR="00E82E87" w:rsidRPr="00131078" w:rsidRDefault="00E82E87" w:rsidP="005F7392">
            <w:pPr>
              <w:pStyle w:val="Saisieparagraph"/>
              <w:rPr>
                <w:rFonts w:asciiTheme="minorHAnsi" w:hAnsiTheme="minorHAnsi"/>
                <w:sz w:val="20"/>
                <w:szCs w:val="20"/>
              </w:rPr>
            </w:pP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How will consistency of the processing be ensured across the various storage locations? </w:t>
            </w:r>
          </w:p>
        </w:tc>
        <w:tc>
          <w:tcPr>
            <w:tcW w:w="2171" w:type="pct"/>
            <w:shd w:val="clear" w:color="auto" w:fill="auto"/>
          </w:tcPr>
          <w:p w14:paraId="237DC77E" w14:textId="77777777" w:rsidR="00E82E87" w:rsidRPr="00131078" w:rsidRDefault="00E82E87" w:rsidP="005F7392">
            <w:pPr>
              <w:pStyle w:val="Saisieparagraph"/>
              <w:rPr>
                <w:rFonts w:asciiTheme="minorHAnsi" w:hAnsiTheme="minorHAnsi"/>
                <w:sz w:val="20"/>
                <w:szCs w:val="20"/>
              </w:rPr>
            </w:pPr>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Mitigation actions</w:t>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436D64">
              <w:rPr>
                <w:rFonts w:asciiTheme="minorHAnsi" w:hAnsiTheme="minorHAnsi"/>
                <w:sz w:val="20"/>
                <w:szCs w:val="20"/>
              </w:rPr>
            </w:r>
            <w:r w:rsidR="00436D64">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90" w:name="_Toc334776354"/>
      <w:r w:rsidRPr="00131078">
        <w:rPr>
          <w:rFonts w:asciiTheme="minorHAnsi" w:hAnsiTheme="minorHAnsi"/>
          <w:b/>
        </w:rPr>
        <w:lastRenderedPageBreak/>
        <w:t>ANNEX to assess security needs</w:t>
      </w:r>
      <w:bookmarkEnd w:id="90"/>
    </w:p>
    <w:p w14:paraId="16DE35B1"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t xml:space="preserve">The purpose of this annex is to identify security needs that </w:t>
      </w:r>
      <w:r w:rsidR="00644837" w:rsidRPr="00131078">
        <w:rPr>
          <w:rFonts w:asciiTheme="minorHAnsi" w:hAnsiTheme="minorHAnsi"/>
          <w:sz w:val="20"/>
          <w:szCs w:val="20"/>
        </w:rPr>
        <w:t xml:space="preserve">relate business processes and scenarios </w:t>
      </w:r>
      <w:r w:rsidRPr="00131078">
        <w:rPr>
          <w:rFonts w:asciiTheme="minorHAnsi" w:hAnsiTheme="minorHAnsi"/>
          <w:sz w:val="20"/>
          <w:szCs w:val="20"/>
        </w:rPr>
        <w:t>to the Information Systems at hand. The Annex itself is located in the BREQ file/log.</w:t>
      </w:r>
    </w:p>
    <w:p w14:paraId="65BE9560"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 xml:space="preserve">This form has to be filled in together with the Cassandre team. </w:t>
      </w:r>
      <w:r w:rsidRPr="00131078">
        <w:rPr>
          <w:rFonts w:asciiTheme="minorHAnsi" w:hAnsiTheme="minorHAnsi"/>
          <w:sz w:val="20"/>
          <w:szCs w:val="20"/>
          <w:lang w:val="fr-FR"/>
        </w:rPr>
        <w:t xml:space="preserve">Please, contact the Centre d'assurances et d'analyses de risques at </w:t>
      </w:r>
      <w:hyperlink r:id="rId13" w:history="1">
        <w:r w:rsidRPr="00131078">
          <w:rPr>
            <w:rStyle w:val="Hyperlink"/>
            <w:rFonts w:asciiTheme="minorHAnsi" w:hAnsiTheme="minorHAnsi"/>
            <w:sz w:val="20"/>
            <w:szCs w:val="20"/>
            <w:lang w:val="fr-FR"/>
          </w:rPr>
          <w:t>CASSANDRE@europarl.europa.eu</w:t>
        </w:r>
      </w:hyperlink>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Cassandre programme management. </w:t>
      </w:r>
    </w:p>
    <w:p w14:paraId="5B75680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Each requirement within the BREQ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are the Information System's Recovery time objective (RTO) i.e. the time lost from normal business process functioning and the Recovery point objective (RPO). i.e.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3. CONFIDENTIALITY: What are the confidentialities needs of the information System?</w:t>
      </w:r>
    </w:p>
    <w:p w14:paraId="7E347E7A"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4"/>
          <w:headerReference w:type="default" r:id="rId15"/>
          <w:footerReference w:type="default" r:id="rId16"/>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7"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91" w:name="_Toc334776355"/>
      <w:r w:rsidRPr="00131078">
        <w:rPr>
          <w:rFonts w:asciiTheme="minorHAnsi" w:hAnsiTheme="minorHAnsi"/>
          <w:b/>
        </w:rPr>
        <w:lastRenderedPageBreak/>
        <w:t>ANNEXES for the Initial Business Case</w:t>
      </w:r>
      <w:bookmarkEnd w:id="83"/>
      <w:bookmarkEnd w:id="84"/>
      <w:bookmarkEnd w:id="85"/>
      <w:bookmarkEnd w:id="91"/>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92" w:name="_Toc334776356"/>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92"/>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93" w:name="_Toc334776357"/>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93"/>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26"/>
        <w:gridCol w:w="1054"/>
        <w:gridCol w:w="1232"/>
        <w:gridCol w:w="4641"/>
        <w:gridCol w:w="2501"/>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94" w:name="_Toc334776358"/>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94"/>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95" w:name="_Toc334776359"/>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95"/>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96" w:name="_Toc334776360"/>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96"/>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97" w:name="_Toc343177406"/>
      <w:bookmarkStart w:id="98" w:name="_Toc334776361"/>
      <w:bookmarkStart w:id="99" w:name="_Toc127238672"/>
      <w:bookmarkStart w:id="100" w:name="_Toc216171225"/>
      <w:bookmarkEnd w:id="5"/>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97"/>
      <w:bookmarkEnd w:id="98"/>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101" w:name="_Toc343177407"/>
      <w:bookmarkStart w:id="102" w:name="_Toc334776362"/>
      <w:r w:rsidRPr="00131078">
        <w:rPr>
          <w:rFonts w:asciiTheme="minorHAnsi" w:hAnsiTheme="minorHAnsi"/>
          <w:sz w:val="20"/>
          <w:szCs w:val="20"/>
          <w:lang w:val="en-GB"/>
        </w:rPr>
        <w:t>Circulation</w:t>
      </w:r>
      <w:bookmarkEnd w:id="101"/>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80"/>
        <w:gridCol w:w="2725"/>
        <w:gridCol w:w="3029"/>
        <w:gridCol w:w="909"/>
        <w:gridCol w:w="909"/>
      </w:tblGrid>
      <w:tr w:rsidR="00D33D98" w:rsidRPr="00131078" w14:paraId="35716911" w14:textId="77777777" w:rsidTr="00C27140">
        <w:trPr>
          <w:trHeight w:val="307"/>
          <w:tblHeader/>
        </w:trPr>
        <w:tc>
          <w:tcPr>
            <w:tcW w:w="1118" w:type="pct"/>
            <w:shd w:val="clear" w:color="auto" w:fill="C0C0C0"/>
            <w:vAlign w:val="center"/>
          </w:tcPr>
          <w:p w14:paraId="4E8E33D9"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DG or Company</w:t>
            </w:r>
          </w:p>
        </w:tc>
        <w:tc>
          <w:tcPr>
            <w:tcW w:w="1397" w:type="pct"/>
            <w:shd w:val="clear" w:color="auto" w:fill="C0C0C0"/>
            <w:vAlign w:val="center"/>
          </w:tcPr>
          <w:p w14:paraId="4067EBF7" w14:textId="77777777" w:rsidR="00D33D98" w:rsidRPr="00131078" w:rsidRDefault="00D33D98" w:rsidP="00C25BCA">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Role</w:t>
            </w:r>
          </w:p>
        </w:tc>
        <w:tc>
          <w:tcPr>
            <w:tcW w:w="2019" w:type="pct"/>
            <w:gridSpan w:val="2"/>
            <w:shd w:val="clear" w:color="auto" w:fill="C0C0C0"/>
            <w:vAlign w:val="center"/>
          </w:tcPr>
          <w:p w14:paraId="6DD43E4A"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Name/Initials</w:t>
            </w:r>
          </w:p>
        </w:tc>
        <w:tc>
          <w:tcPr>
            <w:tcW w:w="466" w:type="pct"/>
            <w:shd w:val="clear" w:color="auto" w:fill="C0C0C0"/>
            <w:vAlign w:val="center"/>
          </w:tcPr>
          <w:p w14:paraId="02669BBE" w14:textId="77777777" w:rsidR="00D33D98" w:rsidRPr="00131078" w:rsidRDefault="00A529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w:t>
            </w:r>
            <w:r w:rsidR="00D33D98" w:rsidRPr="00131078">
              <w:rPr>
                <w:rFonts w:asciiTheme="minorHAnsi" w:hAnsiTheme="minorHAnsi"/>
                <w:sz w:val="20"/>
                <w:szCs w:val="20"/>
              </w:rPr>
              <w:t>R</w:t>
            </w:r>
            <w:r w:rsidRPr="00131078">
              <w:rPr>
                <w:rFonts w:asciiTheme="minorHAnsi" w:hAnsiTheme="minorHAnsi"/>
                <w:sz w:val="20"/>
                <w:szCs w:val="20"/>
              </w:rPr>
              <w:t>I</w:t>
            </w:r>
            <w:r w:rsidR="00D33D98" w:rsidRPr="00131078">
              <w:rPr>
                <w:rFonts w:asciiTheme="minorHAnsi" w:hAnsiTheme="minorHAnsi"/>
                <w:sz w:val="20"/>
                <w:szCs w:val="20"/>
              </w:rPr>
              <w:t>C</w:t>
            </w:r>
            <w:r w:rsidRPr="00131078">
              <w:rPr>
                <w:rFonts w:asciiTheme="minorHAnsi" w:hAnsiTheme="minorHAnsi"/>
                <w:sz w:val="20"/>
                <w:szCs w:val="20"/>
              </w:rPr>
              <w:t>A</w:t>
            </w:r>
            <w:r w:rsidR="00D33D98" w:rsidRPr="00131078">
              <w:rPr>
                <w:rStyle w:val="FootnoteReference"/>
                <w:rFonts w:asciiTheme="minorHAnsi" w:hAnsiTheme="minorHAnsi"/>
                <w:sz w:val="20"/>
                <w:szCs w:val="20"/>
              </w:rPr>
              <w:footnoteReference w:id="8"/>
            </w:r>
            <w:r w:rsidR="00D33D98" w:rsidRPr="00131078">
              <w:rPr>
                <w:rFonts w:asciiTheme="minorHAnsi" w:hAnsiTheme="minorHAnsi"/>
                <w:sz w:val="20"/>
                <w:szCs w:val="20"/>
              </w:rPr>
              <w:t xml:space="preserve"> code</w:t>
            </w:r>
          </w:p>
        </w:tc>
      </w:tr>
      <w:tr w:rsidR="00D33D98" w:rsidRPr="00131078" w14:paraId="6EB1B81A" w14:textId="77777777" w:rsidTr="00C27140">
        <w:tc>
          <w:tcPr>
            <w:tcW w:w="1118" w:type="pct"/>
            <w:vAlign w:val="center"/>
          </w:tcPr>
          <w:p w14:paraId="5AD88EFD"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40F25A46"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p>
        </w:tc>
        <w:tc>
          <w:tcPr>
            <w:tcW w:w="1553" w:type="pct"/>
            <w:vAlign w:val="center"/>
          </w:tcPr>
          <w:p w14:paraId="2C7E0B85"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7A8CA9D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015D2DC6"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33D98" w:rsidRPr="00131078" w14:paraId="1F79189D" w14:textId="77777777" w:rsidTr="00C27140">
        <w:tc>
          <w:tcPr>
            <w:tcW w:w="1118" w:type="pct"/>
            <w:vAlign w:val="center"/>
          </w:tcPr>
          <w:p w14:paraId="32F0BFF9"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59018281"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29F880E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3D76094A"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744F40E2"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33D98" w:rsidRPr="00131078" w14:paraId="4C099508" w14:textId="77777777" w:rsidTr="00C27140">
        <w:tc>
          <w:tcPr>
            <w:tcW w:w="1118" w:type="pct"/>
            <w:vAlign w:val="center"/>
          </w:tcPr>
          <w:p w14:paraId="03B1F1EA"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5C9A5E4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29205D9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59B3CE89"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620745B1"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64617" w:rsidRPr="00131078" w14:paraId="767A48C9" w14:textId="77777777" w:rsidTr="00C27140">
        <w:tc>
          <w:tcPr>
            <w:tcW w:w="1118" w:type="pct"/>
            <w:vAlign w:val="center"/>
          </w:tcPr>
          <w:p w14:paraId="26A725CE"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1397" w:type="pct"/>
            <w:vAlign w:val="center"/>
          </w:tcPr>
          <w:p w14:paraId="756217C4"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1553" w:type="pct"/>
            <w:vAlign w:val="center"/>
          </w:tcPr>
          <w:p w14:paraId="4F36A26E"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466" w:type="pct"/>
            <w:vAlign w:val="center"/>
          </w:tcPr>
          <w:p w14:paraId="7E0222E9"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466" w:type="pct"/>
            <w:vAlign w:val="center"/>
          </w:tcPr>
          <w:p w14:paraId="33023364" w14:textId="77777777" w:rsidR="00D64617" w:rsidRPr="00131078" w:rsidRDefault="00D64617" w:rsidP="00AF38C2">
            <w:pPr>
              <w:spacing w:before="100" w:beforeAutospacing="1" w:after="100" w:afterAutospacing="1"/>
              <w:jc w:val="center"/>
              <w:rPr>
                <w:rFonts w:asciiTheme="minorHAnsi" w:hAnsiTheme="minorHAnsi"/>
                <w:sz w:val="20"/>
                <w:szCs w:val="20"/>
              </w:rPr>
            </w:pPr>
          </w:p>
        </w:tc>
      </w:tr>
      <w:tr w:rsidR="00D33D98" w:rsidRPr="00131078" w14:paraId="1C05962C" w14:textId="77777777" w:rsidTr="00C27140">
        <w:tc>
          <w:tcPr>
            <w:tcW w:w="1118" w:type="pct"/>
            <w:vAlign w:val="center"/>
          </w:tcPr>
          <w:p w14:paraId="4C472F7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61F4F086"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0CBC2E0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413B53AB"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103" w:name="_Toc343177408"/>
      <w:bookmarkStart w:id="104" w:name="_Toc334776363"/>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103"/>
      <w:bookmarkEnd w:id="1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57"/>
        <w:gridCol w:w="1168"/>
        <w:gridCol w:w="1276"/>
        <w:gridCol w:w="852"/>
        <w:gridCol w:w="5299"/>
      </w:tblGrid>
      <w:tr w:rsidR="007739C4" w:rsidRPr="00131078" w14:paraId="0B4106AA" w14:textId="77777777" w:rsidTr="007739C4">
        <w:trPr>
          <w:trHeight w:val="276"/>
          <w:tblHeader/>
        </w:trPr>
        <w:tc>
          <w:tcPr>
            <w:tcW w:w="593" w:type="pct"/>
            <w:shd w:val="clear" w:color="auto" w:fill="C0C0C0"/>
            <w:vAlign w:val="center"/>
          </w:tcPr>
          <w:p w14:paraId="5C03FBC4"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Version number</w:t>
            </w:r>
            <w:r w:rsidRPr="00131078">
              <w:rPr>
                <w:rStyle w:val="FootnoteReference"/>
                <w:rFonts w:asciiTheme="minorHAnsi" w:hAnsiTheme="minorHAnsi"/>
                <w:sz w:val="20"/>
                <w:szCs w:val="20"/>
              </w:rPr>
              <w:footnoteReference w:id="9"/>
            </w:r>
          </w:p>
        </w:tc>
        <w:tc>
          <w:tcPr>
            <w:tcW w:w="599" w:type="pct"/>
            <w:shd w:val="clear" w:color="auto" w:fill="C0C0C0"/>
            <w:vAlign w:val="center"/>
          </w:tcPr>
          <w:p w14:paraId="1FDE7335"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Status</w:t>
            </w:r>
            <w:r w:rsidRPr="00131078">
              <w:rPr>
                <w:rStyle w:val="FootnoteReference"/>
                <w:rFonts w:asciiTheme="minorHAnsi" w:hAnsiTheme="minorHAnsi"/>
                <w:sz w:val="20"/>
                <w:szCs w:val="20"/>
              </w:rPr>
              <w:footnoteReference w:id="10"/>
            </w:r>
          </w:p>
        </w:tc>
        <w:tc>
          <w:tcPr>
            <w:tcW w:w="654" w:type="pct"/>
            <w:shd w:val="clear" w:color="auto" w:fill="C0C0C0"/>
            <w:vAlign w:val="center"/>
          </w:tcPr>
          <w:p w14:paraId="33F68C6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Date</w:t>
            </w:r>
          </w:p>
        </w:tc>
        <w:tc>
          <w:tcPr>
            <w:tcW w:w="437" w:type="pct"/>
            <w:shd w:val="clear" w:color="auto" w:fill="C0C0C0"/>
            <w:vAlign w:val="center"/>
          </w:tcPr>
          <w:p w14:paraId="1474FE39"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Initials</w:t>
            </w:r>
          </w:p>
        </w:tc>
        <w:tc>
          <w:tcPr>
            <w:tcW w:w="2717" w:type="pct"/>
            <w:shd w:val="clear" w:color="auto" w:fill="C0C0C0"/>
            <w:vAlign w:val="center"/>
          </w:tcPr>
          <w:p w14:paraId="67498A0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Summary of changes</w:t>
            </w:r>
          </w:p>
        </w:tc>
      </w:tr>
      <w:tr w:rsidR="007739C4" w:rsidRPr="00131078" w14:paraId="6E4FA027" w14:textId="77777777" w:rsidTr="007739C4">
        <w:tc>
          <w:tcPr>
            <w:tcW w:w="593" w:type="pct"/>
            <w:vAlign w:val="center"/>
          </w:tcPr>
          <w:p w14:paraId="58A94C3F"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1DEF855"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4F983B4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1E278CC2"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2DD67E33" w14:textId="77777777" w:rsidTr="007739C4">
        <w:tc>
          <w:tcPr>
            <w:tcW w:w="593" w:type="pct"/>
            <w:vAlign w:val="center"/>
          </w:tcPr>
          <w:p w14:paraId="7FBFE26A"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F5DEC39"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0F7C35C6"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B27B84F"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0338E869" w14:textId="77777777" w:rsidTr="007739C4">
        <w:tc>
          <w:tcPr>
            <w:tcW w:w="593" w:type="pct"/>
            <w:vAlign w:val="center"/>
          </w:tcPr>
          <w:p w14:paraId="18B439A8"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10F53472"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9E9A3AD" w14:textId="77777777" w:rsidR="007739C4" w:rsidRPr="00131078" w:rsidRDefault="007739C4" w:rsidP="007739C4">
            <w:pPr>
              <w:spacing w:before="100" w:beforeAutospacing="1" w:after="100" w:afterAutospacing="1"/>
              <w:jc w:val="left"/>
              <w:rPr>
                <w:rFonts w:asciiTheme="minorHAnsi" w:hAnsiTheme="minorHAnsi"/>
                <w:sz w:val="20"/>
                <w:szCs w:val="20"/>
              </w:rPr>
            </w:pP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105" w:name="_Toc343177409"/>
      <w:bookmarkStart w:id="106" w:name="_Toc334776364"/>
      <w:r w:rsidRPr="00131078">
        <w:rPr>
          <w:rFonts w:asciiTheme="minorHAnsi" w:hAnsiTheme="minorHAnsi"/>
          <w:sz w:val="20"/>
          <w:szCs w:val="20"/>
          <w:lang w:val="en-GB"/>
        </w:rPr>
        <w:t>Applicable</w:t>
      </w:r>
      <w:bookmarkEnd w:id="99"/>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100"/>
      <w:bookmarkEnd w:id="105"/>
      <w:bookmarkEnd w:id="106"/>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54"/>
        <w:gridCol w:w="3263"/>
        <w:gridCol w:w="5635"/>
      </w:tblGrid>
      <w:tr w:rsidR="00D33D98" w:rsidRPr="00131078" w14:paraId="4071D0D1" w14:textId="77777777" w:rsidTr="00C27140">
        <w:trPr>
          <w:tblHeader/>
        </w:trPr>
        <w:tc>
          <w:tcPr>
            <w:tcW w:w="438" w:type="pct"/>
            <w:shd w:val="clear" w:color="auto" w:fill="C0C0C0"/>
            <w:vAlign w:val="center"/>
          </w:tcPr>
          <w:p w14:paraId="1BE2CD75"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66F0C6E3"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3E0AD3F2"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r w:rsidRPr="00131078">
              <w:rPr>
                <w:rStyle w:val="FootnoteReference"/>
                <w:rFonts w:asciiTheme="minorHAnsi" w:hAnsiTheme="minorHAnsi"/>
                <w:sz w:val="20"/>
                <w:szCs w:val="20"/>
              </w:rPr>
              <w:footnoteReference w:id="11"/>
            </w:r>
          </w:p>
        </w:tc>
      </w:tr>
      <w:tr w:rsidR="00AF31F5" w:rsidRPr="00131078" w14:paraId="3F2709AC" w14:textId="77777777" w:rsidTr="00C27140">
        <w:tc>
          <w:tcPr>
            <w:tcW w:w="438" w:type="pct"/>
            <w:shd w:val="clear" w:color="auto" w:fill="C0C0C0"/>
            <w:vAlign w:val="center"/>
          </w:tcPr>
          <w:p w14:paraId="6964BCF6"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58B21DCE"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"Charter Scope and Management Plan - CSMP"</w:t>
            </w:r>
          </w:p>
        </w:tc>
        <w:tc>
          <w:tcPr>
            <w:tcW w:w="2889" w:type="pct"/>
            <w:vAlign w:val="center"/>
          </w:tcPr>
          <w:p w14:paraId="442E4C04" w14:textId="77777777" w:rsidR="00AF31F5" w:rsidRPr="00131078" w:rsidRDefault="00AF31F5" w:rsidP="00AF38C2">
            <w:pPr>
              <w:spacing w:before="100" w:beforeAutospacing="1" w:after="100" w:afterAutospacing="1"/>
              <w:rPr>
                <w:rFonts w:asciiTheme="minorHAnsi" w:hAnsiTheme="minorHAnsi"/>
                <w:vanish/>
                <w:color w:val="0000FF"/>
                <w:sz w:val="20"/>
                <w:szCs w:val="20"/>
              </w:rPr>
            </w:pPr>
            <w:r w:rsidRPr="00131078">
              <w:rPr>
                <w:rFonts w:asciiTheme="minorHAnsi" w:hAnsiTheme="minorHAnsi"/>
                <w:vanish/>
                <w:color w:val="0000FF"/>
                <w:sz w:val="20"/>
                <w:szCs w:val="20"/>
              </w:rPr>
              <w:t>Deliverable of the BPM analysis (insert reference)</w:t>
            </w:r>
          </w:p>
        </w:tc>
      </w:tr>
      <w:tr w:rsidR="00AF31F5" w:rsidRPr="00131078" w14:paraId="0C1FDF42" w14:textId="77777777" w:rsidTr="00C27140">
        <w:tc>
          <w:tcPr>
            <w:tcW w:w="438" w:type="pct"/>
            <w:shd w:val="clear" w:color="auto" w:fill="C0C0C0"/>
            <w:vAlign w:val="center"/>
          </w:tcPr>
          <w:p w14:paraId="57AAEB9E"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531DE7F6"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 xml:space="preserve">"As-is" </w:t>
            </w:r>
            <w:r w:rsidR="004A7947" w:rsidRPr="00131078">
              <w:rPr>
                <w:rFonts w:asciiTheme="minorHAnsi" w:hAnsiTheme="minorHAnsi"/>
                <w:sz w:val="20"/>
                <w:szCs w:val="20"/>
              </w:rPr>
              <w:t>map</w:t>
            </w:r>
          </w:p>
        </w:tc>
        <w:tc>
          <w:tcPr>
            <w:tcW w:w="2889" w:type="pct"/>
            <w:vAlign w:val="center"/>
          </w:tcPr>
          <w:p w14:paraId="3D58A0DC"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D5E57C1" w14:textId="77777777" w:rsidTr="00C27140">
        <w:tc>
          <w:tcPr>
            <w:tcW w:w="438" w:type="pct"/>
            <w:shd w:val="clear" w:color="auto" w:fill="C0C0C0"/>
            <w:vAlign w:val="center"/>
          </w:tcPr>
          <w:p w14:paraId="3DC49775"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[3]</w:t>
            </w:r>
          </w:p>
        </w:tc>
        <w:tc>
          <w:tcPr>
            <w:tcW w:w="1673" w:type="pct"/>
            <w:vAlign w:val="center"/>
          </w:tcPr>
          <w:p w14:paraId="39F32AFC"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Business Process Analysis (BPA) report</w:t>
            </w:r>
          </w:p>
        </w:tc>
        <w:tc>
          <w:tcPr>
            <w:tcW w:w="2889" w:type="pct"/>
            <w:vAlign w:val="center"/>
          </w:tcPr>
          <w:p w14:paraId="40C4EA53"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2A47A000" w14:textId="77777777" w:rsidTr="00C27140">
        <w:tc>
          <w:tcPr>
            <w:tcW w:w="438" w:type="pct"/>
            <w:shd w:val="clear" w:color="auto" w:fill="C0C0C0"/>
            <w:vAlign w:val="center"/>
          </w:tcPr>
          <w:p w14:paraId="07596CA5"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[4]</w:t>
            </w:r>
          </w:p>
        </w:tc>
        <w:tc>
          <w:tcPr>
            <w:tcW w:w="1673" w:type="pct"/>
            <w:vAlign w:val="center"/>
          </w:tcPr>
          <w:p w14:paraId="0CA9AE24"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 xml:space="preserve">"To-be" </w:t>
            </w:r>
            <w:r w:rsidR="004A7947" w:rsidRPr="00131078">
              <w:rPr>
                <w:rFonts w:asciiTheme="minorHAnsi" w:hAnsiTheme="minorHAnsi"/>
                <w:sz w:val="20"/>
                <w:szCs w:val="20"/>
              </w:rPr>
              <w:t>map</w:t>
            </w:r>
          </w:p>
        </w:tc>
        <w:tc>
          <w:tcPr>
            <w:tcW w:w="2889" w:type="pct"/>
            <w:vAlign w:val="center"/>
          </w:tcPr>
          <w:p w14:paraId="648A5765"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4BDCD6D" w14:textId="77777777" w:rsidTr="00C27140">
        <w:tc>
          <w:tcPr>
            <w:tcW w:w="438" w:type="pct"/>
            <w:shd w:val="clear" w:color="auto" w:fill="C0C0C0"/>
            <w:vAlign w:val="center"/>
          </w:tcPr>
          <w:p w14:paraId="18D1DF78"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[5]</w:t>
            </w:r>
          </w:p>
        </w:tc>
        <w:tc>
          <w:tcPr>
            <w:tcW w:w="1673" w:type="pct"/>
            <w:vAlign w:val="center"/>
          </w:tcPr>
          <w:p w14:paraId="4676AC4D"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Business glossary</w:t>
            </w:r>
          </w:p>
        </w:tc>
        <w:tc>
          <w:tcPr>
            <w:tcW w:w="2889" w:type="pct"/>
            <w:vAlign w:val="center"/>
          </w:tcPr>
          <w:p w14:paraId="51BCD82B"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131078"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77777777" w:rsidR="00AF31F5" w:rsidRPr="00131078" w:rsidRDefault="00AF31F5" w:rsidP="00AF38C2">
            <w:pPr>
              <w:spacing w:before="100" w:beforeAutospacing="1" w:after="100" w:afterAutospacing="1"/>
              <w:rPr>
                <w:rFonts w:asciiTheme="minorHAnsi" w:hAnsiTheme="minorHAnsi"/>
                <w:sz w:val="20"/>
                <w:szCs w:val="20"/>
              </w:rPr>
            </w:pP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07" w:name="_Toc127238673"/>
      <w:bookmarkStart w:id="108" w:name="_Toc216171226"/>
      <w:bookmarkStart w:id="109" w:name="_Toc343177410"/>
      <w:bookmarkStart w:id="110" w:name="_Toc334776365"/>
      <w:r w:rsidRPr="00131078">
        <w:rPr>
          <w:rFonts w:asciiTheme="minorHAnsi" w:hAnsiTheme="minorHAnsi"/>
          <w:b w:val="0"/>
          <w:sz w:val="20"/>
          <w:szCs w:val="20"/>
          <w:lang w:val="en-GB"/>
        </w:rPr>
        <w:t>Reference</w:t>
      </w:r>
      <w:bookmarkEnd w:id="107"/>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108"/>
      <w:bookmarkEnd w:id="109"/>
      <w:bookmarkEnd w:id="110"/>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54"/>
        <w:gridCol w:w="3263"/>
        <w:gridCol w:w="5635"/>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436D64"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r w:rsidRPr="00131078">
              <w:rPr>
                <w:rFonts w:asciiTheme="minorHAnsi" w:hAnsiTheme="minorHAnsi"/>
                <w:color w:val="000000"/>
                <w:sz w:val="20"/>
                <w:szCs w:val="20"/>
                <w:lang w:val="fr-FR"/>
              </w:rPr>
              <w:t xml:space="preserve">Available on </w:t>
            </w:r>
            <w:hyperlink r:id="rId18" w:history="1">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website</w:t>
              </w:r>
            </w:hyperlink>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77777777" w:rsidR="00D33D98" w:rsidRPr="00131078" w:rsidRDefault="00D33D98" w:rsidP="00AF38C2">
            <w:pPr>
              <w:spacing w:before="100" w:beforeAutospacing="1" w:after="100" w:afterAutospacing="1"/>
              <w:rPr>
                <w:rFonts w:asciiTheme="minorHAnsi" w:hAnsiTheme="minorHAnsi"/>
                <w:sz w:val="20"/>
                <w:szCs w:val="20"/>
              </w:rPr>
            </w:pPr>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111" w:name="_Toc343177411"/>
      <w:bookmarkStart w:id="112" w:name="_Toc334776366"/>
      <w:r w:rsidRPr="00131078">
        <w:rPr>
          <w:rFonts w:asciiTheme="minorHAnsi" w:hAnsiTheme="minorHAnsi"/>
          <w:sz w:val="20"/>
          <w:szCs w:val="20"/>
          <w:lang w:val="en-GB"/>
        </w:rPr>
        <w:lastRenderedPageBreak/>
        <w:t>Glossary</w:t>
      </w:r>
      <w:bookmarkEnd w:id="111"/>
      <w:bookmarkEnd w:id="112"/>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90"/>
        <w:gridCol w:w="8103"/>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BPOw</w:t>
            </w:r>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TAS-Labo (isolated infrastructure)</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13" w:name="_Toc216171223"/>
      <w:bookmarkStart w:id="114" w:name="_Toc216250819"/>
      <w:bookmarkStart w:id="115" w:name="_Toc333222800"/>
      <w:bookmarkStart w:id="116" w:name="_Toc343177412"/>
      <w:bookmarkStart w:id="117" w:name="_Toc334776367"/>
      <w:r w:rsidRPr="00131078">
        <w:rPr>
          <w:rFonts w:asciiTheme="minorHAnsi" w:hAnsiTheme="minorHAnsi"/>
          <w:b w:val="0"/>
          <w:sz w:val="20"/>
          <w:szCs w:val="20"/>
          <w:lang w:val="en-GB"/>
        </w:rPr>
        <w:t>Usage conventions</w:t>
      </w:r>
      <w:bookmarkEnd w:id="113"/>
      <w:bookmarkEnd w:id="114"/>
      <w:bookmarkEnd w:id="115"/>
      <w:bookmarkEnd w:id="116"/>
      <w:bookmarkEnd w:id="117"/>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FEHERPATAKY Michal" w:date="2016-09-05T14:50:00Z" w:initials="FM">
    <w:p w14:paraId="68190100" w14:textId="77777777" w:rsidR="00E85C9B" w:rsidRDefault="00E85C9B">
      <w:pPr>
        <w:pStyle w:val="CommentText"/>
      </w:pPr>
      <w:r>
        <w:rPr>
          <w:rStyle w:val="CommentReference"/>
        </w:rPr>
        <w:annotationRef/>
      </w:r>
      <w:r>
        <w:t>To be written once other elements of the Business Case are established.</w:t>
      </w:r>
    </w:p>
  </w:comment>
  <w:comment w:id="11" w:author="Michal Feherpataky" w:date="2016-09-06T09:19:00Z" w:initials="MF">
    <w:p w14:paraId="3D8B5CEA" w14:textId="6EC8B59C" w:rsidR="00E85C9B" w:rsidRPr="00CB53FB" w:rsidRDefault="00E85C9B">
      <w:pPr>
        <w:pStyle w:val="CommentText"/>
        <w:rPr>
          <w:rFonts w:ascii="Times New Roman" w:hAnsi="Times New Roman"/>
        </w:rPr>
      </w:pPr>
      <w:r>
        <w:rPr>
          <w:rStyle w:val="CommentReference"/>
        </w:rPr>
        <w:annotationRef/>
      </w:r>
      <w:r>
        <w:rPr>
          <w:rFonts w:ascii="Times New Roman" w:hAnsi="Times New Roman"/>
        </w:rPr>
        <w:t>Anytime we save work time it is a Direct Monetary benefit (in principle).</w:t>
      </w:r>
    </w:p>
  </w:comment>
  <w:comment w:id="13" w:author="Michal Feherpataky" w:date="2016-09-06T09:22:00Z" w:initials="MF">
    <w:p w14:paraId="6F4D2C5B" w14:textId="4D095E73" w:rsidR="00E85C9B" w:rsidRPr="00A164E0" w:rsidRDefault="00E85C9B">
      <w:pPr>
        <w:pStyle w:val="CommentText"/>
        <w:rPr>
          <w:rFonts w:ascii="Times New Roman" w:hAnsi="Times New Roman"/>
        </w:rPr>
      </w:pPr>
      <w:r>
        <w:rPr>
          <w:rStyle w:val="CommentReference"/>
        </w:rPr>
        <w:annotationRef/>
      </w:r>
      <w:r>
        <w:rPr>
          <w:rFonts w:ascii="Times New Roman" w:hAnsi="Times New Roman"/>
        </w:rPr>
        <w:t>Add acronym references</w:t>
      </w:r>
    </w:p>
  </w:comment>
  <w:comment w:id="27" w:author="FEHERPATAKY Michal" w:date="2016-09-05T15:00:00Z" w:initials="FM">
    <w:p w14:paraId="2248405B" w14:textId="77777777" w:rsidR="00E85C9B" w:rsidRDefault="00E85C9B">
      <w:pPr>
        <w:pStyle w:val="CommentText"/>
      </w:pPr>
      <w:r>
        <w:rPr>
          <w:rStyle w:val="CommentReference"/>
        </w:rPr>
        <w:annotationRef/>
      </w:r>
      <w:r>
        <w:t>Once Business Objectives are enumerated this section requires an update.</w:t>
      </w:r>
    </w:p>
  </w:comment>
  <w:comment w:id="45" w:author="Michal Feherpataky" w:date="2016-09-06T09:34:00Z" w:initials="MF">
    <w:p w14:paraId="0A1D8770" w14:textId="7F3BAF65" w:rsidR="00E85C9B" w:rsidRPr="0030354F" w:rsidRDefault="00E85C9B">
      <w:pPr>
        <w:pStyle w:val="CommentText"/>
        <w:rPr>
          <w:rFonts w:ascii="Times New Roman" w:hAnsi="Times New Roman"/>
        </w:rPr>
      </w:pPr>
      <w:r>
        <w:rPr>
          <w:rStyle w:val="CommentReference"/>
        </w:rPr>
        <w:annotationRef/>
      </w:r>
      <w:r>
        <w:rPr>
          <w:rFonts w:ascii="Times New Roman" w:hAnsi="Times New Roman"/>
        </w:rPr>
        <w:t>Will fill it in when Business Objectives are OK’ed.</w:t>
      </w:r>
    </w:p>
  </w:comment>
  <w:comment w:id="56" w:author="Michal Feherpataky" w:date="2016-09-06T09:36:00Z" w:initials="MF">
    <w:p w14:paraId="0ADEB7A8" w14:textId="7F88B5AE" w:rsidR="00E85C9B" w:rsidRPr="0030354F" w:rsidRDefault="00E85C9B">
      <w:pPr>
        <w:pStyle w:val="CommentText"/>
        <w:rPr>
          <w:rFonts w:ascii="Times New Roman" w:hAnsi="Times New Roman"/>
        </w:rPr>
      </w:pPr>
      <w:r>
        <w:rPr>
          <w:rStyle w:val="CommentReference"/>
        </w:rPr>
        <w:annotationRef/>
      </w:r>
      <w:r>
        <w:rPr>
          <w:rFonts w:ascii="Times New Roman" w:hAnsi="Times New Roman"/>
        </w:rPr>
        <w:t>Will fill it in once Business Objectives are OK’ed.</w:t>
      </w:r>
    </w:p>
  </w:comment>
  <w:comment w:id="79" w:author="Michal Feherpataky" w:date="2016-09-06T10:05:00Z" w:initials="MF">
    <w:p w14:paraId="0E9D2027" w14:textId="0D98D290" w:rsidR="00E85C9B" w:rsidRPr="00E85C9B" w:rsidRDefault="00E85C9B">
      <w:pPr>
        <w:pStyle w:val="CommentText"/>
        <w:rPr>
          <w:rFonts w:ascii="Times New Roman" w:hAnsi="Times New Roman"/>
        </w:rPr>
      </w:pPr>
      <w:r>
        <w:rPr>
          <w:rStyle w:val="CommentReference"/>
        </w:rPr>
        <w:annotationRef/>
      </w:r>
      <w:r>
        <w:rPr>
          <w:rFonts w:ascii="Times New Roman" w:hAnsi="Times New Roman"/>
        </w:rPr>
        <w:t>So what definitions are we using?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90100" w15:done="0"/>
  <w15:commentEx w15:paraId="3D8B5CEA" w15:done="0"/>
  <w15:commentEx w15:paraId="6F4D2C5B" w15:done="0"/>
  <w15:commentEx w15:paraId="2248405B" w15:done="0"/>
  <w15:commentEx w15:paraId="0A1D8770" w15:done="0"/>
  <w15:commentEx w15:paraId="0ADEB7A8" w15:done="0"/>
  <w15:commentEx w15:paraId="0E9D20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E85C9B" w:rsidRDefault="00E85C9B">
      <w:r>
        <w:separator/>
      </w:r>
    </w:p>
  </w:endnote>
  <w:endnote w:type="continuationSeparator" w:id="0">
    <w:p w14:paraId="71783408" w14:textId="77777777" w:rsidR="00E85C9B" w:rsidRDefault="00E8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E85C9B" w:rsidRPr="00D269A9" w:rsidRDefault="00E85C9B"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76"/>
      <w:gridCol w:w="3117"/>
      <w:gridCol w:w="1701"/>
      <w:gridCol w:w="1278"/>
      <w:gridCol w:w="1562"/>
      <w:gridCol w:w="618"/>
    </w:tblGrid>
    <w:tr w:rsidR="00E85C9B" w:rsidRPr="00D269A9" w14:paraId="07A25E1D" w14:textId="77777777" w:rsidTr="002C773C">
      <w:tc>
        <w:tcPr>
          <w:tcW w:w="757" w:type="pct"/>
          <w:vAlign w:val="center"/>
        </w:tcPr>
        <w:p w14:paraId="1F33AD78" w14:textId="77777777" w:rsidR="00E85C9B" w:rsidRPr="00D269A9" w:rsidRDefault="00E85C9B" w:rsidP="002C773C">
          <w:pPr>
            <w:pStyle w:val="Footer"/>
            <w:jc w:val="left"/>
          </w:pPr>
          <w:r w:rsidRPr="00D269A9">
            <w:t>Document name</w:t>
          </w:r>
        </w:p>
      </w:tc>
      <w:tc>
        <w:tcPr>
          <w:tcW w:w="3125" w:type="pct"/>
          <w:gridSpan w:val="3"/>
          <w:vAlign w:val="center"/>
        </w:tcPr>
        <w:p w14:paraId="1C9291BD" w14:textId="77777777" w:rsidR="00E85C9B" w:rsidRPr="00A5510F" w:rsidRDefault="00E85C9B"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r>
            <w:rPr>
              <w:noProof/>
              <w:lang w:val="nl-NL"/>
            </w:rPr>
            <w:t>BPMM4EP_TE_BusinessCase_EN.docx</w:t>
          </w:r>
          <w:r w:rsidRPr="00D269A9">
            <w:rPr>
              <w:noProof/>
              <w:lang w:val="nl-NL"/>
            </w:rPr>
            <w:fldChar w:fldCharType="end"/>
          </w:r>
        </w:p>
      </w:tc>
      <w:tc>
        <w:tcPr>
          <w:tcW w:w="801" w:type="pct"/>
          <w:vAlign w:val="center"/>
        </w:tcPr>
        <w:p w14:paraId="3DEDBB87" w14:textId="77777777" w:rsidR="00E85C9B" w:rsidRPr="00D269A9" w:rsidRDefault="00E85C9B" w:rsidP="002C773C">
          <w:pPr>
            <w:pStyle w:val="Footer"/>
            <w:jc w:val="left"/>
          </w:pPr>
          <w:r w:rsidRPr="00D269A9">
            <w:t>Number of pages</w:t>
          </w:r>
        </w:p>
      </w:tc>
      <w:tc>
        <w:tcPr>
          <w:tcW w:w="317" w:type="pct"/>
          <w:vAlign w:val="center"/>
        </w:tcPr>
        <w:p w14:paraId="644008E6" w14:textId="77777777" w:rsidR="00E85C9B" w:rsidRPr="00D269A9" w:rsidRDefault="00436D64" w:rsidP="002C773C">
          <w:pPr>
            <w:pStyle w:val="Footer"/>
          </w:pPr>
          <w:r>
            <w:fldChar w:fldCharType="begin"/>
          </w:r>
          <w:r>
            <w:instrText xml:space="preserve"> NUMPAGES  \* Arabic  \* MERGEFORMAT </w:instrText>
          </w:r>
          <w:r>
            <w:fldChar w:fldCharType="separate"/>
          </w:r>
          <w:r>
            <w:rPr>
              <w:noProof/>
            </w:rPr>
            <w:t>27</w:t>
          </w:r>
          <w:r>
            <w:rPr>
              <w:noProof/>
            </w:rPr>
            <w:fldChar w:fldCharType="end"/>
          </w:r>
        </w:p>
      </w:tc>
    </w:tr>
    <w:tr w:rsidR="00E85C9B" w:rsidRPr="004F69AB" w14:paraId="1F633196" w14:textId="77777777" w:rsidTr="002C773C">
      <w:tc>
        <w:tcPr>
          <w:tcW w:w="757" w:type="pct"/>
          <w:vAlign w:val="center"/>
        </w:tcPr>
        <w:p w14:paraId="7B0129FE" w14:textId="77777777" w:rsidR="00E85C9B" w:rsidRPr="004F69AB" w:rsidRDefault="00E85C9B" w:rsidP="002C773C">
          <w:pPr>
            <w:pStyle w:val="Footer"/>
            <w:jc w:val="left"/>
          </w:pPr>
          <w:r w:rsidRPr="004F69AB">
            <w:t>Author</w:t>
          </w:r>
        </w:p>
      </w:tc>
      <w:tc>
        <w:tcPr>
          <w:tcW w:w="1598" w:type="pct"/>
          <w:vAlign w:val="center"/>
        </w:tcPr>
        <w:p w14:paraId="76B4DC99" w14:textId="77777777" w:rsidR="00E85C9B" w:rsidRPr="004F69AB" w:rsidRDefault="00E85C9B" w:rsidP="00D139C0">
          <w:pPr>
            <w:pStyle w:val="Footer"/>
            <w:jc w:val="left"/>
          </w:pPr>
        </w:p>
      </w:tc>
      <w:tc>
        <w:tcPr>
          <w:tcW w:w="872" w:type="pct"/>
          <w:vAlign w:val="center"/>
        </w:tcPr>
        <w:p w14:paraId="137FC602" w14:textId="77777777" w:rsidR="00E85C9B" w:rsidRPr="004F69AB" w:rsidRDefault="00E85C9B" w:rsidP="00D139C0">
          <w:pPr>
            <w:pStyle w:val="Footer"/>
            <w:jc w:val="left"/>
          </w:pPr>
          <w:r w:rsidRPr="004F69AB">
            <w:t>Date</w:t>
          </w:r>
        </w:p>
      </w:tc>
      <w:tc>
        <w:tcPr>
          <w:tcW w:w="655" w:type="pct"/>
          <w:vAlign w:val="center"/>
        </w:tcPr>
        <w:p w14:paraId="27DBE7E9" w14:textId="77777777" w:rsidR="00E85C9B" w:rsidRPr="004F69AB" w:rsidRDefault="00E85C9B" w:rsidP="002C773C">
          <w:pPr>
            <w:pStyle w:val="Footer"/>
          </w:pPr>
        </w:p>
      </w:tc>
      <w:tc>
        <w:tcPr>
          <w:tcW w:w="801" w:type="pct"/>
          <w:vAlign w:val="center"/>
        </w:tcPr>
        <w:p w14:paraId="3A5C9D6D" w14:textId="77777777" w:rsidR="00E85C9B" w:rsidRPr="004F69AB" w:rsidRDefault="00E85C9B" w:rsidP="002C773C">
          <w:pPr>
            <w:pStyle w:val="Footer"/>
            <w:jc w:val="left"/>
          </w:pPr>
          <w:r w:rsidRPr="004F69AB">
            <w:t>Version</w:t>
          </w:r>
        </w:p>
      </w:tc>
      <w:tc>
        <w:tcPr>
          <w:tcW w:w="317" w:type="pct"/>
          <w:vAlign w:val="center"/>
        </w:tcPr>
        <w:p w14:paraId="0E1038E4" w14:textId="77777777" w:rsidR="00E85C9B" w:rsidRPr="004F69AB" w:rsidRDefault="00E85C9B" w:rsidP="002C773C">
          <w:pPr>
            <w:pStyle w:val="Footer"/>
          </w:pPr>
        </w:p>
      </w:tc>
    </w:tr>
  </w:tbl>
  <w:p w14:paraId="3B720828" w14:textId="77777777" w:rsidR="00E85C9B" w:rsidRPr="007C51FA" w:rsidRDefault="00E85C9B"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E85C9B" w:rsidRPr="003B06E3" w:rsidRDefault="00E85C9B" w:rsidP="005C5B83">
    <w:pPr>
      <w:pStyle w:val="Footer2"/>
    </w:pPr>
    <w:r w:rsidRPr="003B06E3">
      <w:t xml:space="preserve">Page </w:t>
    </w:r>
    <w:r w:rsidRPr="003B06E3">
      <w:fldChar w:fldCharType="begin"/>
    </w:r>
    <w:r w:rsidRPr="003B06E3">
      <w:instrText xml:space="preserve"> PAGE </w:instrText>
    </w:r>
    <w:r w:rsidRPr="003B06E3">
      <w:fldChar w:fldCharType="separate"/>
    </w:r>
    <w:r w:rsidR="00436D64">
      <w:rPr>
        <w:noProof/>
      </w:rPr>
      <w:t>6</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436D64">
      <w:rPr>
        <w:noProof/>
      </w:rPr>
      <w:t>27</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E85C9B" w:rsidRDefault="00E85C9B">
      <w:r>
        <w:separator/>
      </w:r>
    </w:p>
  </w:footnote>
  <w:footnote w:type="continuationSeparator" w:id="0">
    <w:p w14:paraId="6A59CF2A" w14:textId="77777777" w:rsidR="00E85C9B" w:rsidRDefault="00E85C9B">
      <w:r>
        <w:continuationSeparator/>
      </w:r>
    </w:p>
  </w:footnote>
  <w:footnote w:id="1">
    <w:p w14:paraId="1C49C068" w14:textId="77777777" w:rsidR="00E85C9B" w:rsidRPr="00F124D0" w:rsidRDefault="00E85C9B">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54670C54" w14:textId="77777777" w:rsidR="00E85C9B" w:rsidRPr="00047533" w:rsidRDefault="00E85C9B">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E85C9B" w:rsidRDefault="00E85C9B"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E85C9B" w:rsidRDefault="00E85C9B">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E85C9B" w:rsidRPr="00E5494B" w:rsidRDefault="00E85C9B"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E85C9B" w:rsidDel="0048451E" w:rsidRDefault="00E85C9B"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 xml:space="preserve">means here external provider - intra-muros or extra-muros- </w:t>
      </w:r>
      <w:r w:rsidRPr="006D1B48" w:rsidDel="0048451E">
        <w:rPr>
          <w:rStyle w:val="FooterChar"/>
        </w:rPr>
        <w:t>(e.g. service provider having won a EP tender)</w:t>
      </w:r>
    </w:p>
  </w:footnote>
  <w:footnote w:id="7">
    <w:p w14:paraId="50C8B645" w14:textId="77777777" w:rsidR="00E85C9B" w:rsidRPr="00E82B8C" w:rsidRDefault="00E85C9B"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E85C9B" w:rsidRDefault="00E85C9B">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AC1FFAB" w14:textId="77777777" w:rsidR="00E85C9B" w:rsidRDefault="00E85C9B" w:rsidP="007739C4">
      <w:pPr>
        <w:pStyle w:val="FootnoteText"/>
      </w:pPr>
      <w:r w:rsidRPr="003D680D">
        <w:rPr>
          <w:rStyle w:val="FootnoteReference"/>
        </w:rPr>
        <w:footnoteRef/>
      </w:r>
      <w:r w:rsidRPr="003D680D">
        <w:t xml:space="preserve"> Naming convention: Procedure 'Program &amp; Project naming convention' (</w:t>
      </w:r>
      <w:hyperlink r:id="rId1" w:history="1">
        <w:r>
          <w:rPr>
            <w:rStyle w:val="Hyperlink"/>
          </w:rPr>
          <w:t>STANDARDS website</w:t>
        </w:r>
      </w:hyperlink>
      <w:r w:rsidRPr="003D680D">
        <w:t>)</w:t>
      </w:r>
    </w:p>
  </w:footnote>
  <w:footnote w:id="10">
    <w:p w14:paraId="0F7A14A5" w14:textId="77777777" w:rsidR="00E85C9B" w:rsidRDefault="00E85C9B" w:rsidP="007739C4">
      <w:pPr>
        <w:pStyle w:val="FootnoteText"/>
      </w:pPr>
      <w:r w:rsidRPr="003D680D">
        <w:rPr>
          <w:rStyle w:val="FootnoteReference"/>
        </w:rPr>
        <w:footnoteRef/>
      </w:r>
      <w:r w:rsidRPr="003D680D">
        <w:t xml:space="preserve"> Status: Draft, Final, Approved</w:t>
      </w:r>
    </w:p>
  </w:footnote>
  <w:footnote w:id="11">
    <w:p w14:paraId="5976C965" w14:textId="77777777" w:rsidR="00E85C9B" w:rsidRDefault="00E85C9B">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77777777" w:rsidR="00E85C9B" w:rsidRPr="00091BC2" w:rsidRDefault="00E85C9B" w:rsidP="002C773C">
    <w:pPr>
      <w:spacing w:line="240" w:lineRule="auto"/>
      <w:jc w:val="cente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xml:space="preserve">: </w:t>
    </w:r>
  </w:p>
  <w:p w14:paraId="3809D11E" w14:textId="77777777" w:rsidR="00E85C9B" w:rsidRPr="00091BC2" w:rsidRDefault="00E85C9B" w:rsidP="002C773C">
    <w:pPr>
      <w:spacing w:line="240" w:lineRule="auto"/>
      <w:jc w:val="center"/>
    </w:pPr>
    <w:r w:rsidRPr="00FC4952">
      <w:t>Directorate</w:t>
    </w:r>
    <w:r>
      <w:t xml:space="preserve">: </w:t>
    </w:r>
  </w:p>
  <w:p w14:paraId="6BA8304E" w14:textId="77777777" w:rsidR="00E85C9B" w:rsidRPr="00091BC2" w:rsidRDefault="00E85C9B" w:rsidP="002C773C">
    <w:pPr>
      <w:spacing w:line="240" w:lineRule="auto"/>
      <w:jc w:val="center"/>
    </w:pPr>
    <w:r>
      <w:t xml:space="preserve">Unit: </w:t>
    </w:r>
  </w:p>
  <w:p w14:paraId="2E521A52" w14:textId="77777777" w:rsidR="00E85C9B" w:rsidRPr="002C773C" w:rsidRDefault="00E85C9B" w:rsidP="002C773C">
    <w:pPr>
      <w:spacing w:line="240" w:lineRule="auto"/>
      <w:jc w:val="center"/>
    </w:pPr>
    <w:r w:rsidRPr="00091BC2">
      <w:t>Servic</w:t>
    </w:r>
    <w:r>
      <w:t xml:space="preserve">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E85C9B" w:rsidRDefault="00E8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77777777" w:rsidR="00E85C9B" w:rsidRPr="009B24AC" w:rsidRDefault="00E85C9B" w:rsidP="000357EF">
    <w:pPr>
      <w:pStyle w:val="Header"/>
      <w:jc w:val="right"/>
      <w:rPr>
        <w:szCs w:val="18"/>
      </w:rPr>
    </w:pPr>
    <w:r w:rsidRPr="009B24AC">
      <w:rPr>
        <w:szCs w:val="18"/>
      </w:rPr>
      <w:t>Business Case</w:t>
    </w:r>
    <w:r>
      <w:rPr>
        <w:szCs w:val="18"/>
      </w:rPr>
      <w:t xml:space="preserve"> - [BPM Analysis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HERPATAKY Michal">
    <w15:presenceInfo w15:providerId="None" w15:userId="FEHERPATAKY Mic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D34"/>
    <w:rsid w:val="00002D7D"/>
    <w:rsid w:val="0001022C"/>
    <w:rsid w:val="00011259"/>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B1730"/>
    <w:rsid w:val="000B188F"/>
    <w:rsid w:val="000B1918"/>
    <w:rsid w:val="000B55CF"/>
    <w:rsid w:val="000C150B"/>
    <w:rsid w:val="000C4860"/>
    <w:rsid w:val="000C4DA4"/>
    <w:rsid w:val="000E0396"/>
    <w:rsid w:val="000E088F"/>
    <w:rsid w:val="000E5602"/>
    <w:rsid w:val="000E5D7C"/>
    <w:rsid w:val="000F170E"/>
    <w:rsid w:val="000F1C1A"/>
    <w:rsid w:val="000F3F7E"/>
    <w:rsid w:val="000F7560"/>
    <w:rsid w:val="00102FB3"/>
    <w:rsid w:val="00106CE1"/>
    <w:rsid w:val="001221AB"/>
    <w:rsid w:val="00123EE1"/>
    <w:rsid w:val="00125F78"/>
    <w:rsid w:val="00126723"/>
    <w:rsid w:val="00131078"/>
    <w:rsid w:val="001476E6"/>
    <w:rsid w:val="00147C5E"/>
    <w:rsid w:val="00155A8B"/>
    <w:rsid w:val="00161216"/>
    <w:rsid w:val="001619AA"/>
    <w:rsid w:val="00167CD3"/>
    <w:rsid w:val="00170EC5"/>
    <w:rsid w:val="00174922"/>
    <w:rsid w:val="001767A7"/>
    <w:rsid w:val="001845B4"/>
    <w:rsid w:val="0018796B"/>
    <w:rsid w:val="00192AF6"/>
    <w:rsid w:val="001951B4"/>
    <w:rsid w:val="001A1FF6"/>
    <w:rsid w:val="001B225B"/>
    <w:rsid w:val="001B2613"/>
    <w:rsid w:val="001B5F68"/>
    <w:rsid w:val="001C1115"/>
    <w:rsid w:val="001C43F6"/>
    <w:rsid w:val="001C70F3"/>
    <w:rsid w:val="001D1579"/>
    <w:rsid w:val="001D23DF"/>
    <w:rsid w:val="001D355E"/>
    <w:rsid w:val="001D380D"/>
    <w:rsid w:val="001E39D3"/>
    <w:rsid w:val="001E5F53"/>
    <w:rsid w:val="001F00F2"/>
    <w:rsid w:val="00212C88"/>
    <w:rsid w:val="00223056"/>
    <w:rsid w:val="0022738F"/>
    <w:rsid w:val="00250993"/>
    <w:rsid w:val="002522F8"/>
    <w:rsid w:val="002747F8"/>
    <w:rsid w:val="00290189"/>
    <w:rsid w:val="00290235"/>
    <w:rsid w:val="00290469"/>
    <w:rsid w:val="00290F4F"/>
    <w:rsid w:val="0029399D"/>
    <w:rsid w:val="002A4F1D"/>
    <w:rsid w:val="002B31EA"/>
    <w:rsid w:val="002B56A2"/>
    <w:rsid w:val="002C0082"/>
    <w:rsid w:val="002C247B"/>
    <w:rsid w:val="002C36B1"/>
    <w:rsid w:val="002C5192"/>
    <w:rsid w:val="002C672F"/>
    <w:rsid w:val="002C773C"/>
    <w:rsid w:val="002D618F"/>
    <w:rsid w:val="002E3FA6"/>
    <w:rsid w:val="002E4DC1"/>
    <w:rsid w:val="002E5AE4"/>
    <w:rsid w:val="002F1868"/>
    <w:rsid w:val="003008B6"/>
    <w:rsid w:val="0030354F"/>
    <w:rsid w:val="00303D54"/>
    <w:rsid w:val="003062D7"/>
    <w:rsid w:val="00311171"/>
    <w:rsid w:val="00320303"/>
    <w:rsid w:val="0032607E"/>
    <w:rsid w:val="00332C61"/>
    <w:rsid w:val="00332F85"/>
    <w:rsid w:val="003371E1"/>
    <w:rsid w:val="00350338"/>
    <w:rsid w:val="00351322"/>
    <w:rsid w:val="0035458E"/>
    <w:rsid w:val="0035623A"/>
    <w:rsid w:val="003626D2"/>
    <w:rsid w:val="00371D6F"/>
    <w:rsid w:val="00375D38"/>
    <w:rsid w:val="003900FC"/>
    <w:rsid w:val="00390677"/>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5034"/>
    <w:rsid w:val="004316C1"/>
    <w:rsid w:val="00436D64"/>
    <w:rsid w:val="00444EB1"/>
    <w:rsid w:val="00444EB9"/>
    <w:rsid w:val="004513C1"/>
    <w:rsid w:val="004601EE"/>
    <w:rsid w:val="00461289"/>
    <w:rsid w:val="0046231E"/>
    <w:rsid w:val="00462F25"/>
    <w:rsid w:val="0046387E"/>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239F"/>
    <w:rsid w:val="00550A51"/>
    <w:rsid w:val="0055552E"/>
    <w:rsid w:val="00555B8E"/>
    <w:rsid w:val="005628DE"/>
    <w:rsid w:val="005664FA"/>
    <w:rsid w:val="0056719F"/>
    <w:rsid w:val="00567EE6"/>
    <w:rsid w:val="00570CBC"/>
    <w:rsid w:val="00575CEC"/>
    <w:rsid w:val="00580272"/>
    <w:rsid w:val="00590A11"/>
    <w:rsid w:val="005915AB"/>
    <w:rsid w:val="0059766A"/>
    <w:rsid w:val="005A3388"/>
    <w:rsid w:val="005A398E"/>
    <w:rsid w:val="005A7E89"/>
    <w:rsid w:val="005B6228"/>
    <w:rsid w:val="005C5B83"/>
    <w:rsid w:val="005C5D3D"/>
    <w:rsid w:val="005C7C00"/>
    <w:rsid w:val="005D20D2"/>
    <w:rsid w:val="005D4957"/>
    <w:rsid w:val="005E00AD"/>
    <w:rsid w:val="005E7777"/>
    <w:rsid w:val="005F31D1"/>
    <w:rsid w:val="005F7392"/>
    <w:rsid w:val="00616535"/>
    <w:rsid w:val="006227B2"/>
    <w:rsid w:val="006310F2"/>
    <w:rsid w:val="006313D5"/>
    <w:rsid w:val="0063283F"/>
    <w:rsid w:val="00633BCE"/>
    <w:rsid w:val="00644837"/>
    <w:rsid w:val="00645A66"/>
    <w:rsid w:val="006555AA"/>
    <w:rsid w:val="00657AEE"/>
    <w:rsid w:val="0066112B"/>
    <w:rsid w:val="00664960"/>
    <w:rsid w:val="0066762D"/>
    <w:rsid w:val="00672791"/>
    <w:rsid w:val="00680E37"/>
    <w:rsid w:val="006A45CA"/>
    <w:rsid w:val="006A4D6B"/>
    <w:rsid w:val="006A7839"/>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115D8"/>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E5113"/>
    <w:rsid w:val="007E5CAE"/>
    <w:rsid w:val="007E5E47"/>
    <w:rsid w:val="007F5AF6"/>
    <w:rsid w:val="00800A01"/>
    <w:rsid w:val="008011E8"/>
    <w:rsid w:val="0080703D"/>
    <w:rsid w:val="00810646"/>
    <w:rsid w:val="00811225"/>
    <w:rsid w:val="00820062"/>
    <w:rsid w:val="00825A10"/>
    <w:rsid w:val="00826A63"/>
    <w:rsid w:val="00835DBA"/>
    <w:rsid w:val="00843160"/>
    <w:rsid w:val="00843D69"/>
    <w:rsid w:val="00847EE9"/>
    <w:rsid w:val="00851D6C"/>
    <w:rsid w:val="00866108"/>
    <w:rsid w:val="008713E7"/>
    <w:rsid w:val="00872965"/>
    <w:rsid w:val="008808D9"/>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C657A"/>
    <w:rsid w:val="009D2A6B"/>
    <w:rsid w:val="009D6974"/>
    <w:rsid w:val="009E4526"/>
    <w:rsid w:val="009F1C6D"/>
    <w:rsid w:val="00A00048"/>
    <w:rsid w:val="00A0141A"/>
    <w:rsid w:val="00A0357A"/>
    <w:rsid w:val="00A0481C"/>
    <w:rsid w:val="00A07338"/>
    <w:rsid w:val="00A11CFE"/>
    <w:rsid w:val="00A130EC"/>
    <w:rsid w:val="00A14BDA"/>
    <w:rsid w:val="00A164E0"/>
    <w:rsid w:val="00A22B1E"/>
    <w:rsid w:val="00A36F4C"/>
    <w:rsid w:val="00A4342A"/>
    <w:rsid w:val="00A4407B"/>
    <w:rsid w:val="00A51ACA"/>
    <w:rsid w:val="00A529ED"/>
    <w:rsid w:val="00A5510F"/>
    <w:rsid w:val="00A55A0C"/>
    <w:rsid w:val="00A56B8F"/>
    <w:rsid w:val="00A57A6B"/>
    <w:rsid w:val="00A62559"/>
    <w:rsid w:val="00A75FDA"/>
    <w:rsid w:val="00A77C43"/>
    <w:rsid w:val="00A81CE5"/>
    <w:rsid w:val="00A93A90"/>
    <w:rsid w:val="00A94230"/>
    <w:rsid w:val="00AA6AD2"/>
    <w:rsid w:val="00AD5A3B"/>
    <w:rsid w:val="00AD5EAC"/>
    <w:rsid w:val="00AE79F0"/>
    <w:rsid w:val="00AF31F5"/>
    <w:rsid w:val="00AF38C2"/>
    <w:rsid w:val="00B00703"/>
    <w:rsid w:val="00B02D5F"/>
    <w:rsid w:val="00B02EB6"/>
    <w:rsid w:val="00B15890"/>
    <w:rsid w:val="00B2280F"/>
    <w:rsid w:val="00B25109"/>
    <w:rsid w:val="00B32590"/>
    <w:rsid w:val="00B34C29"/>
    <w:rsid w:val="00B409DA"/>
    <w:rsid w:val="00B43B3C"/>
    <w:rsid w:val="00B44F95"/>
    <w:rsid w:val="00B5028E"/>
    <w:rsid w:val="00B57227"/>
    <w:rsid w:val="00B64652"/>
    <w:rsid w:val="00B6692E"/>
    <w:rsid w:val="00B70CC1"/>
    <w:rsid w:val="00B96C17"/>
    <w:rsid w:val="00B97F28"/>
    <w:rsid w:val="00BA0781"/>
    <w:rsid w:val="00BA253C"/>
    <w:rsid w:val="00BA40A5"/>
    <w:rsid w:val="00BB0598"/>
    <w:rsid w:val="00BC0B8C"/>
    <w:rsid w:val="00BC2514"/>
    <w:rsid w:val="00BC49FB"/>
    <w:rsid w:val="00BC739C"/>
    <w:rsid w:val="00BD6451"/>
    <w:rsid w:val="00BF0512"/>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503B"/>
    <w:rsid w:val="00CA50DC"/>
    <w:rsid w:val="00CB0929"/>
    <w:rsid w:val="00CB53FB"/>
    <w:rsid w:val="00CD2121"/>
    <w:rsid w:val="00CD228D"/>
    <w:rsid w:val="00CE2635"/>
    <w:rsid w:val="00CE5844"/>
    <w:rsid w:val="00CF58C9"/>
    <w:rsid w:val="00D06153"/>
    <w:rsid w:val="00D064ED"/>
    <w:rsid w:val="00D07846"/>
    <w:rsid w:val="00D139C0"/>
    <w:rsid w:val="00D2395B"/>
    <w:rsid w:val="00D244CC"/>
    <w:rsid w:val="00D269A9"/>
    <w:rsid w:val="00D26BDF"/>
    <w:rsid w:val="00D2791A"/>
    <w:rsid w:val="00D3160C"/>
    <w:rsid w:val="00D31FE3"/>
    <w:rsid w:val="00D33D98"/>
    <w:rsid w:val="00D34E28"/>
    <w:rsid w:val="00D3706A"/>
    <w:rsid w:val="00D42606"/>
    <w:rsid w:val="00D45490"/>
    <w:rsid w:val="00D45E0E"/>
    <w:rsid w:val="00D51CEB"/>
    <w:rsid w:val="00D5363F"/>
    <w:rsid w:val="00D61D34"/>
    <w:rsid w:val="00D641A8"/>
    <w:rsid w:val="00D64617"/>
    <w:rsid w:val="00D705F0"/>
    <w:rsid w:val="00D71A61"/>
    <w:rsid w:val="00D72164"/>
    <w:rsid w:val="00D83331"/>
    <w:rsid w:val="00D84193"/>
    <w:rsid w:val="00D858CA"/>
    <w:rsid w:val="00D903A1"/>
    <w:rsid w:val="00D95FA1"/>
    <w:rsid w:val="00DA3D77"/>
    <w:rsid w:val="00DA6CBA"/>
    <w:rsid w:val="00DB1E1B"/>
    <w:rsid w:val="00DB2116"/>
    <w:rsid w:val="00DB65AE"/>
    <w:rsid w:val="00DC7198"/>
    <w:rsid w:val="00DC78E8"/>
    <w:rsid w:val="00DD3700"/>
    <w:rsid w:val="00DD4315"/>
    <w:rsid w:val="00DD5098"/>
    <w:rsid w:val="00DE030F"/>
    <w:rsid w:val="00DE3C87"/>
    <w:rsid w:val="00DF496B"/>
    <w:rsid w:val="00E030BD"/>
    <w:rsid w:val="00E12888"/>
    <w:rsid w:val="00E16758"/>
    <w:rsid w:val="00E20909"/>
    <w:rsid w:val="00E21B16"/>
    <w:rsid w:val="00E21BE6"/>
    <w:rsid w:val="00E23CD2"/>
    <w:rsid w:val="00E5494B"/>
    <w:rsid w:val="00E57F1B"/>
    <w:rsid w:val="00E64906"/>
    <w:rsid w:val="00E65BB9"/>
    <w:rsid w:val="00E66E6F"/>
    <w:rsid w:val="00E6719E"/>
    <w:rsid w:val="00E71E4F"/>
    <w:rsid w:val="00E74BE8"/>
    <w:rsid w:val="00E81425"/>
    <w:rsid w:val="00E82B8C"/>
    <w:rsid w:val="00E82E87"/>
    <w:rsid w:val="00E845C5"/>
    <w:rsid w:val="00E8506D"/>
    <w:rsid w:val="00E85C9B"/>
    <w:rsid w:val="00E86A76"/>
    <w:rsid w:val="00E874D0"/>
    <w:rsid w:val="00E94BBE"/>
    <w:rsid w:val="00E95B7C"/>
    <w:rsid w:val="00EB2C78"/>
    <w:rsid w:val="00EB3BEC"/>
    <w:rsid w:val="00EC7DF3"/>
    <w:rsid w:val="00ED4ACC"/>
    <w:rsid w:val="00EF150F"/>
    <w:rsid w:val="00EF3CF3"/>
    <w:rsid w:val="00F013F9"/>
    <w:rsid w:val="00F03ABD"/>
    <w:rsid w:val="00F124D0"/>
    <w:rsid w:val="00F208D9"/>
    <w:rsid w:val="00F301D5"/>
    <w:rsid w:val="00F30DE5"/>
    <w:rsid w:val="00F31D7B"/>
    <w:rsid w:val="00F374A7"/>
    <w:rsid w:val="00F44904"/>
    <w:rsid w:val="00F45319"/>
    <w:rsid w:val="00F4752F"/>
    <w:rsid w:val="00F51803"/>
    <w:rsid w:val="00F51BEB"/>
    <w:rsid w:val="00F54C5E"/>
    <w:rsid w:val="00F57C47"/>
    <w:rsid w:val="00F609DB"/>
    <w:rsid w:val="00F6536E"/>
    <w:rsid w:val="00F73F89"/>
    <w:rsid w:val="00F82680"/>
    <w:rsid w:val="00F9108C"/>
    <w:rsid w:val="00F93CAC"/>
    <w:rsid w:val="00F94073"/>
    <w:rsid w:val="00FA32D8"/>
    <w:rsid w:val="00FA4A01"/>
    <w:rsid w:val="00FA781E"/>
    <w:rsid w:val="00FB5308"/>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AF8B94"/>
  <w15:docId w15:val="{4B30A8AA-9F7C-4243-8590-91605766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ASSANDRE@europarl.europa.eu" TargetMode="External"/><Relationship Id="rId18" Type="http://schemas.openxmlformats.org/officeDocument/2006/relationships/hyperlink" Target="http://www.ismsnet.ep.parl.union.eu/ispnet/cms/Accueil/preconisations/P_Methodologie/PPO4E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evol2wiki.ep.parl.union.eu/wiki/display/testcell/Master+Test+Plan" TargetMode="Externa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ismsnet.ep.parl.union.eu/ispnet/cms/Accueil/preconisations/P_Methodolo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C7824-85CC-4675-9CDA-399AC63A3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B01CB6FD.dotm</Template>
  <TotalTime>421</TotalTime>
  <Pages>27</Pages>
  <Words>6274</Words>
  <Characters>35763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41954</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keywords/>
  <cp:lastModifiedBy>FEHERPATAKY Michal</cp:lastModifiedBy>
  <cp:revision>5</cp:revision>
  <cp:lastPrinted>2016-09-05T08:51:00Z</cp:lastPrinted>
  <dcterms:created xsi:type="dcterms:W3CDTF">2016-09-02T09:48:00Z</dcterms:created>
  <dcterms:modified xsi:type="dcterms:W3CDTF">2016-09-06T08:28:00Z</dcterms:modified>
</cp:coreProperties>
</file>