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27" w:rsidRPr="00131078" w:rsidRDefault="009652E1" w:rsidP="00BF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200" w:after="1680" w:line="480" w:lineRule="auto"/>
        <w:jc w:val="center"/>
        <w:rPr>
          <w:rFonts w:asciiTheme="minorHAnsi" w:hAnsiTheme="minorHAnsi"/>
          <w:b/>
          <w:sz w:val="32"/>
          <w:szCs w:val="32"/>
        </w:rPr>
      </w:pPr>
      <w:r w:rsidRPr="0056368D">
        <w:rPr>
          <w:b/>
          <w:sz w:val="32"/>
          <w:szCs w:val="32"/>
          <w:lang w:val="en-GB"/>
        </w:rPr>
        <w:t>Scope Statement and Project Management</w:t>
      </w:r>
      <w:r w:rsidRPr="0056368D">
        <w:rPr>
          <w:b/>
          <w:sz w:val="32"/>
          <w:szCs w:val="32"/>
          <w:lang w:val="en-GB"/>
        </w:rPr>
        <w:br/>
      </w:r>
      <w:r w:rsidR="00BF4727">
        <w:rPr>
          <w:b/>
          <w:sz w:val="32"/>
          <w:szCs w:val="32"/>
        </w:rPr>
        <w:t>PRJ-00001385</w:t>
      </w:r>
      <w:r w:rsidR="00BF4727" w:rsidRPr="00131078">
        <w:rPr>
          <w:rFonts w:asciiTheme="minorHAnsi" w:hAnsiTheme="minorHAnsi"/>
          <w:b/>
          <w:sz w:val="32"/>
          <w:szCs w:val="32"/>
        </w:rPr>
        <w:t>- T</w:t>
      </w:r>
      <w:r w:rsidR="00BF4727">
        <w:rPr>
          <w:rFonts w:asciiTheme="minorHAnsi" w:hAnsiTheme="minorHAnsi"/>
          <w:b/>
          <w:sz w:val="32"/>
          <w:szCs w:val="32"/>
        </w:rPr>
        <w:t>R</w:t>
      </w:r>
      <w:r w:rsidR="00BF4727" w:rsidRPr="00131078">
        <w:rPr>
          <w:rFonts w:asciiTheme="minorHAnsi" w:hAnsiTheme="minorHAnsi"/>
          <w:b/>
          <w:sz w:val="32"/>
          <w:szCs w:val="32"/>
        </w:rPr>
        <w:t>ILOEDIT</w:t>
      </w:r>
      <w:r w:rsidR="00BF4727">
        <w:rPr>
          <w:rFonts w:asciiTheme="minorHAnsi" w:hAnsiTheme="minorHAnsi"/>
          <w:b/>
          <w:sz w:val="32"/>
          <w:szCs w:val="32"/>
        </w:rPr>
        <w:t>, Trilogue Tables Editor</w:t>
      </w:r>
    </w:p>
    <w:p w:rsidR="00D33D98" w:rsidRPr="0056368D" w:rsidRDefault="00D33D98" w:rsidP="00D903A1">
      <w:pPr>
        <w:rPr>
          <w:b/>
          <w:lang w:val="en-GB"/>
        </w:rPr>
      </w:pPr>
      <w:r w:rsidRPr="0056368D">
        <w:rPr>
          <w:b/>
          <w:lang w:val="en-GB"/>
        </w:rPr>
        <w:t>Purpose:</w:t>
      </w:r>
    </w:p>
    <w:p w:rsidR="009652E1" w:rsidRPr="0056368D" w:rsidRDefault="009652E1" w:rsidP="009652E1">
      <w:pPr>
        <w:rPr>
          <w:lang w:val="en-GB"/>
        </w:rPr>
      </w:pPr>
      <w:r w:rsidRPr="0056368D">
        <w:rPr>
          <w:lang w:val="en-GB"/>
        </w:rPr>
        <w:t>The purpose of this document is</w:t>
      </w:r>
      <w:r w:rsidR="009900CA" w:rsidRPr="0056368D">
        <w:rPr>
          <w:lang w:val="en-GB"/>
        </w:rPr>
        <w:t xml:space="preserve"> </w:t>
      </w:r>
      <w:r w:rsidRPr="0056368D">
        <w:rPr>
          <w:lang w:val="en-GB"/>
        </w:rPr>
        <w:t xml:space="preserve">to provide a unique </w:t>
      </w:r>
      <w:r w:rsidR="00B0080A">
        <w:rPr>
          <w:lang w:val="en-GB"/>
        </w:rPr>
        <w:t xml:space="preserve">project </w:t>
      </w:r>
      <w:r w:rsidRPr="0056368D">
        <w:rPr>
          <w:lang w:val="en-GB"/>
        </w:rPr>
        <w:t>docu</w:t>
      </w:r>
      <w:r w:rsidR="006F640E">
        <w:rPr>
          <w:lang w:val="en-GB"/>
        </w:rPr>
        <w:t xml:space="preserve">ment including the scope </w:t>
      </w:r>
      <w:r w:rsidR="0099423F">
        <w:rPr>
          <w:lang w:val="en-GB"/>
        </w:rPr>
        <w:t xml:space="preserve">and </w:t>
      </w:r>
      <w:r w:rsidR="0099423F" w:rsidRPr="0056368D">
        <w:rPr>
          <w:lang w:val="en-GB"/>
        </w:rPr>
        <w:t>project</w:t>
      </w:r>
      <w:r w:rsidRPr="0056368D">
        <w:rPr>
          <w:lang w:val="en-GB"/>
        </w:rPr>
        <w:t xml:space="preserve"> management</w:t>
      </w:r>
      <w:r w:rsidR="005E07C9">
        <w:rPr>
          <w:lang w:val="en-GB"/>
        </w:rPr>
        <w:t xml:space="preserve"> polic</w:t>
      </w:r>
      <w:r w:rsidR="006F640E">
        <w:rPr>
          <w:lang w:val="en-GB"/>
        </w:rPr>
        <w:t>ies</w:t>
      </w:r>
      <w:r w:rsidRPr="0056368D">
        <w:rPr>
          <w:lang w:val="en-GB"/>
        </w:rPr>
        <w:t>.</w:t>
      </w:r>
    </w:p>
    <w:p w:rsidR="00CC16FA" w:rsidRPr="0056368D" w:rsidRDefault="00CC16FA" w:rsidP="00D269A9">
      <w:pPr>
        <w:rPr>
          <w:lang w:val="en-GB"/>
        </w:rPr>
      </w:pPr>
    </w:p>
    <w:p w:rsidR="00D33D98" w:rsidRPr="0056368D" w:rsidRDefault="00D33D98" w:rsidP="00D269A9">
      <w:pPr>
        <w:rPr>
          <w:lang w:val="en-GB"/>
        </w:rPr>
        <w:sectPr w:rsidR="00D33D98" w:rsidRPr="0056368D" w:rsidSect="00DC3590">
          <w:headerReference w:type="default" r:id="rId8"/>
          <w:footerReference w:type="default" r:id="rId9"/>
          <w:pgSz w:w="11906" w:h="16838"/>
          <w:pgMar w:top="2656" w:right="1134" w:bottom="1440" w:left="1134" w:header="2336" w:footer="709" w:gutter="0"/>
          <w:cols w:space="708"/>
          <w:rtlGutter/>
          <w:docGrid w:linePitch="360"/>
        </w:sectPr>
      </w:pPr>
    </w:p>
    <w:p w:rsidR="00D33D98" w:rsidRPr="0056368D" w:rsidRDefault="00D269A9" w:rsidP="00332F85">
      <w:pPr>
        <w:pStyle w:val="Simpletitle"/>
        <w:rPr>
          <w:caps w:val="0"/>
          <w:smallCaps/>
          <w:sz w:val="28"/>
          <w:szCs w:val="28"/>
          <w:lang w:val="en-GB"/>
        </w:rPr>
      </w:pPr>
      <w:bookmarkStart w:id="0" w:name="_Toc127090513"/>
      <w:r w:rsidRPr="0056368D">
        <w:rPr>
          <w:caps w:val="0"/>
          <w:smallCaps/>
          <w:sz w:val="28"/>
          <w:szCs w:val="28"/>
          <w:lang w:val="en-GB"/>
        </w:rPr>
        <w:lastRenderedPageBreak/>
        <w:t>Table of contents</w:t>
      </w:r>
    </w:p>
    <w:p w:rsidR="002207FE" w:rsidRDefault="00FD6F2F">
      <w:pPr>
        <w:pStyle w:val="TOC1"/>
        <w:rPr>
          <w:rFonts w:asciiTheme="minorHAnsi" w:eastAsiaTheme="minorEastAsia" w:hAnsiTheme="minorHAnsi" w:cstheme="minorBidi"/>
          <w:b w:val="0"/>
          <w:caps w:val="0"/>
          <w:lang w:val="en-GB"/>
        </w:rPr>
      </w:pPr>
      <w:r>
        <w:rPr>
          <w:color w:val="E36C0A"/>
          <w:lang w:val="en-GB"/>
        </w:rPr>
        <w:fldChar w:fldCharType="begin"/>
      </w:r>
      <w:r>
        <w:rPr>
          <w:color w:val="E36C0A"/>
          <w:lang w:val="en-GB"/>
        </w:rPr>
        <w:instrText xml:space="preserve"> TOC \o "1-3" \h \z \u </w:instrText>
      </w:r>
      <w:r>
        <w:rPr>
          <w:color w:val="E36C0A"/>
          <w:lang w:val="en-GB"/>
        </w:rPr>
        <w:fldChar w:fldCharType="separate"/>
      </w:r>
      <w:hyperlink w:anchor="_Toc447097556" w:history="1">
        <w:r w:rsidR="002207FE" w:rsidRPr="00A77732">
          <w:rPr>
            <w:rStyle w:val="Hyperlink"/>
          </w:rPr>
          <w:t>1.</w:t>
        </w:r>
        <w:r w:rsidR="002207FE">
          <w:rPr>
            <w:rFonts w:asciiTheme="minorHAnsi" w:eastAsiaTheme="minorEastAsia" w:hAnsiTheme="minorHAnsi" w:cstheme="minorBidi"/>
            <w:b w:val="0"/>
            <w:caps w:val="0"/>
            <w:lang w:val="en-GB"/>
          </w:rPr>
          <w:tab/>
        </w:r>
        <w:r w:rsidR="002207FE" w:rsidRPr="00A77732">
          <w:rPr>
            <w:rStyle w:val="Hyperlink"/>
          </w:rPr>
          <w:t>Scope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_Toc447097556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57" w:history="1">
        <w:r w:rsidR="002207FE" w:rsidRPr="00A77732">
          <w:rPr>
            <w:rStyle w:val="Hyperlink"/>
          </w:rPr>
          <w:t>1.1.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</w:rPr>
          <w:t>What is covered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_Toc447097557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58" w:history="1">
        <w:r w:rsidR="002207FE" w:rsidRPr="00A77732">
          <w:rPr>
            <w:rStyle w:val="Hyperlink"/>
          </w:rPr>
          <w:t>1.2.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</w:rPr>
          <w:t>What is not covered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_Toc447097558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59" w:history="1">
        <w:r w:rsidR="002207FE" w:rsidRPr="00A77732">
          <w:rPr>
            <w:rStyle w:val="Hyperlink"/>
            <w:lang w:val="en-GB"/>
          </w:rPr>
          <w:t>1.3.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WBS - Work Breakdown Structure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_Toc447097559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60" w:history="1">
        <w:r w:rsidR="002207FE" w:rsidRPr="00A77732">
          <w:rPr>
            <w:rStyle w:val="Hyperlink"/>
          </w:rPr>
          <w:t>1.3.1.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WBS Schema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_Toc447097560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61" w:history="1">
        <w:r w:rsidR="002207FE" w:rsidRPr="00A77732">
          <w:rPr>
            <w:rStyle w:val="Hyperlink"/>
          </w:rPr>
          <w:t>1.3.2.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WBS Dictionary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_Toc447097561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2" w:history="1">
        <w:r w:rsidR="002207FE" w:rsidRPr="00A77732">
          <w:rPr>
            <w:rStyle w:val="Hyperlink"/>
            <w:lang w:val="en-GB"/>
          </w:rPr>
          <w:t>1.4.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List of deliverables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_Toc447097562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3" w:history="1">
        <w:r w:rsidR="002207FE" w:rsidRPr="00A77732">
          <w:rPr>
            <w:rStyle w:val="Hyperlink"/>
            <w:lang w:val="en-GB"/>
          </w:rPr>
          <w:t>1.5.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Risks, Dependencies, Constraints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_Toc447097563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4" w:history="1">
        <w:r w:rsidR="002207FE" w:rsidRPr="00A77732">
          <w:rPr>
            <w:rStyle w:val="Hyperlink"/>
            <w:lang w:val="en-GB"/>
          </w:rPr>
          <w:t>1.6.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Change Request Procedure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_Toc447097564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5" w:history="1">
        <w:r w:rsidR="002207FE" w:rsidRPr="00A77732">
          <w:rPr>
            <w:rStyle w:val="Hyperlink"/>
            <w:lang w:val="en-GB"/>
          </w:rPr>
          <w:t>1.7.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Acceptance Procedure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_Toc447097565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1"/>
        <w:rPr>
          <w:rFonts w:asciiTheme="minorHAnsi" w:eastAsiaTheme="minorEastAsia" w:hAnsiTheme="minorHAnsi" w:cstheme="minorBidi"/>
          <w:b w:val="0"/>
          <w:caps w:val="0"/>
          <w:lang w:val="en-GB"/>
        </w:rPr>
      </w:pPr>
      <w:hyperlink w:anchor="_Toc447097566" w:history="1">
        <w:r w:rsidR="002207FE" w:rsidRPr="00A77732">
          <w:rPr>
            <w:rStyle w:val="Hyperlink"/>
          </w:rPr>
          <w:t>2.</w:t>
        </w:r>
        <w:r w:rsidR="002207FE">
          <w:rPr>
            <w:rFonts w:asciiTheme="minorHAnsi" w:eastAsiaTheme="minorEastAsia" w:hAnsiTheme="minorHAnsi" w:cstheme="minorBidi"/>
            <w:b w:val="0"/>
            <w:caps w:val="0"/>
            <w:lang w:val="en-GB"/>
          </w:rPr>
          <w:tab/>
        </w:r>
        <w:r w:rsidR="002207FE" w:rsidRPr="00A77732">
          <w:rPr>
            <w:rStyle w:val="Hyperlink"/>
          </w:rPr>
          <w:t>Project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_Toc447097566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7" w:history="1">
        <w:r w:rsidR="002207FE" w:rsidRPr="00A77732">
          <w:rPr>
            <w:rStyle w:val="Hyperlink"/>
            <w:lang w:val="en-GB"/>
          </w:rPr>
          <w:t>2.1.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Assignment of roles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_Toc447097567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8" w:history="1">
        <w:r w:rsidR="002207FE" w:rsidRPr="00A77732">
          <w:rPr>
            <w:rStyle w:val="Hyperlink"/>
            <w:lang w:val="en-GB"/>
          </w:rPr>
          <w:t>2.2.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Project Follow up and Reporting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_Toc447097568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69" w:history="1">
        <w:r w:rsidR="002207FE" w:rsidRPr="00A77732">
          <w:rPr>
            <w:rStyle w:val="Hyperlink"/>
            <w:lang w:val="en-GB"/>
          </w:rPr>
          <w:t>2.3.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Tolerance Levels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_Toc447097569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0" w:history="1">
        <w:r w:rsidR="002207FE" w:rsidRPr="00A77732">
          <w:rPr>
            <w:rStyle w:val="Hyperlink"/>
            <w:lang w:val="en-GB"/>
          </w:rPr>
          <w:t>2.4.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Effort and timeframe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_Toc447097570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1" w:history="1">
        <w:r w:rsidR="002207FE" w:rsidRPr="00A77732">
          <w:rPr>
            <w:rStyle w:val="Hyperlink"/>
            <w:lang w:val="en-GB"/>
          </w:rPr>
          <w:t>2.5.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Detailed Schedule – First baseline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_Toc447097571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2" w:history="1">
        <w:r w:rsidR="002207FE" w:rsidRPr="00A77732">
          <w:rPr>
            <w:rStyle w:val="Hyperlink"/>
            <w:lang w:val="en-GB"/>
          </w:rPr>
          <w:t>2.6.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Documentation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_Toc447097572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73" w:history="1">
        <w:r w:rsidR="002207FE" w:rsidRPr="00A77732">
          <w:rPr>
            <w:rStyle w:val="Hyperlink"/>
          </w:rPr>
          <w:t>2.6.1.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Storage and classification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_Toc447097573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74" w:history="1">
        <w:r w:rsidR="002207FE" w:rsidRPr="00A77732">
          <w:rPr>
            <w:rStyle w:val="Hyperlink"/>
          </w:rPr>
          <w:t>2.6.2.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Naming convention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_Toc447097574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5" w:history="1">
        <w:r w:rsidR="002207FE" w:rsidRPr="00A77732">
          <w:rPr>
            <w:rStyle w:val="Hyperlink"/>
            <w:lang w:val="en-GB"/>
          </w:rPr>
          <w:t>2.7.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Quality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_Toc447097575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6" w:history="1">
        <w:r w:rsidR="002207FE" w:rsidRPr="00A77732">
          <w:rPr>
            <w:rStyle w:val="Hyperlink"/>
            <w:lang w:val="en-GB"/>
          </w:rPr>
          <w:t>2.8.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Communication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_Toc447097576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77" w:history="1">
        <w:r w:rsidR="002207FE" w:rsidRPr="00A77732">
          <w:rPr>
            <w:rStyle w:val="Hyperlink"/>
          </w:rPr>
          <w:t>2.8.1.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Communication Matrix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_Toc447097577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3"/>
        <w:rPr>
          <w:rFonts w:asciiTheme="minorHAnsi" w:eastAsiaTheme="minorEastAsia" w:hAnsiTheme="minorHAnsi" w:cstheme="minorBidi"/>
          <w:i w:val="0"/>
          <w:lang w:val="en-GB"/>
        </w:rPr>
      </w:pPr>
      <w:hyperlink w:anchor="_Toc447097578" w:history="1">
        <w:r w:rsidR="002207FE" w:rsidRPr="00A77732">
          <w:rPr>
            <w:rStyle w:val="Hyperlink"/>
          </w:rPr>
          <w:t>2.8.2.</w:t>
        </w:r>
        <w:r w:rsidR="002207FE">
          <w:rPr>
            <w:rFonts w:asciiTheme="minorHAnsi" w:eastAsiaTheme="minorEastAsia" w:hAnsiTheme="minorHAnsi" w:cstheme="minorBidi"/>
            <w:i w:val="0"/>
            <w:lang w:val="en-GB"/>
          </w:rPr>
          <w:tab/>
        </w:r>
        <w:r w:rsidR="002207FE" w:rsidRPr="00A77732">
          <w:rPr>
            <w:rStyle w:val="Hyperlink"/>
          </w:rPr>
          <w:t>Other Communication Aspects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_Toc447097578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79" w:history="1">
        <w:r w:rsidR="002207FE" w:rsidRPr="00A77732">
          <w:rPr>
            <w:rStyle w:val="Hyperlink"/>
            <w:lang w:val="en-GB"/>
          </w:rPr>
          <w:t>2.9.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Description and frequency of meetings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_Toc447097579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0" w:history="1">
        <w:r w:rsidR="002207FE" w:rsidRPr="00A77732">
          <w:rPr>
            <w:rStyle w:val="Hyperlink"/>
            <w:lang w:val="en-GB"/>
          </w:rPr>
          <w:t>2.10.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Risk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_Toc447097580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1" w:history="1">
        <w:r w:rsidR="002207FE" w:rsidRPr="00A77732">
          <w:rPr>
            <w:rStyle w:val="Hyperlink"/>
            <w:lang w:val="en-GB"/>
          </w:rPr>
          <w:t>2.11.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Procurement Management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_Toc447097581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1"/>
        <w:rPr>
          <w:rFonts w:asciiTheme="minorHAnsi" w:eastAsiaTheme="minorEastAsia" w:hAnsiTheme="minorHAnsi" w:cstheme="minorBidi"/>
          <w:b w:val="0"/>
          <w:caps w:val="0"/>
          <w:lang w:val="en-GB"/>
        </w:rPr>
      </w:pPr>
      <w:hyperlink w:anchor="_Toc447097582" w:history="1">
        <w:r w:rsidR="002207FE" w:rsidRPr="00A77732">
          <w:rPr>
            <w:rStyle w:val="Hyperlink"/>
          </w:rPr>
          <w:t>3.</w:t>
        </w:r>
        <w:r w:rsidR="002207FE">
          <w:rPr>
            <w:rFonts w:asciiTheme="minorHAnsi" w:eastAsiaTheme="minorEastAsia" w:hAnsiTheme="minorHAnsi" w:cstheme="minorBidi"/>
            <w:b w:val="0"/>
            <w:caps w:val="0"/>
            <w:lang w:val="en-GB"/>
          </w:rPr>
          <w:tab/>
        </w:r>
        <w:r w:rsidR="002207FE" w:rsidRPr="00A77732">
          <w:rPr>
            <w:rStyle w:val="Hyperlink"/>
          </w:rPr>
          <w:t>Annex - Document control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_Toc447097582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3" w:history="1">
        <w:r w:rsidR="002207FE" w:rsidRPr="00A77732">
          <w:rPr>
            <w:rStyle w:val="Hyperlink"/>
            <w:lang w:val="en-GB"/>
          </w:rPr>
          <w:t>3.1.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Circulation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_Toc447097583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4" w:history="1">
        <w:r w:rsidR="002207FE" w:rsidRPr="00A77732">
          <w:rPr>
            <w:rStyle w:val="Hyperlink"/>
            <w:lang w:val="en-GB"/>
          </w:rPr>
          <w:t>3.2.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Change history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_Toc447097584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5" w:history="1">
        <w:r w:rsidR="002207FE" w:rsidRPr="00A77732">
          <w:rPr>
            <w:rStyle w:val="Hyperlink"/>
            <w:lang w:val="en-GB"/>
          </w:rPr>
          <w:t>3.3.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Applicable documents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_Toc447097585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6" w:history="1">
        <w:r w:rsidR="002207FE" w:rsidRPr="00A77732">
          <w:rPr>
            <w:rStyle w:val="Hyperlink"/>
            <w:lang w:val="en-GB"/>
          </w:rPr>
          <w:t>3.4.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Reference documents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_Toc447097586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7" w:history="1">
        <w:r w:rsidR="002207FE" w:rsidRPr="00A77732">
          <w:rPr>
            <w:rStyle w:val="Hyperlink"/>
            <w:lang w:val="en-GB"/>
          </w:rPr>
          <w:t>3.5.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Glossary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_Toc447097587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88" w:history="1">
        <w:r w:rsidR="002207FE" w:rsidRPr="00A77732">
          <w:rPr>
            <w:rStyle w:val="Hyperlink"/>
            <w:lang w:val="en-GB"/>
          </w:rPr>
          <w:t>3.6.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Usage conventions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_Toc447097588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1"/>
        <w:rPr>
          <w:rFonts w:asciiTheme="minorHAnsi" w:eastAsiaTheme="minorEastAsia" w:hAnsiTheme="minorHAnsi" w:cstheme="minorBidi"/>
          <w:b w:val="0"/>
          <w:caps w:val="0"/>
          <w:lang w:val="en-GB"/>
        </w:rPr>
      </w:pPr>
      <w:hyperlink w:anchor="_Toc447097589" w:history="1">
        <w:r w:rsidR="002207FE" w:rsidRPr="00A77732">
          <w:rPr>
            <w:rStyle w:val="Hyperlink"/>
          </w:rPr>
          <w:t>4.</w:t>
        </w:r>
        <w:r w:rsidR="002207FE">
          <w:rPr>
            <w:rFonts w:asciiTheme="minorHAnsi" w:eastAsiaTheme="minorEastAsia" w:hAnsiTheme="minorHAnsi" w:cstheme="minorBidi"/>
            <w:b w:val="0"/>
            <w:caps w:val="0"/>
            <w:lang w:val="en-GB"/>
          </w:rPr>
          <w:tab/>
        </w:r>
        <w:r w:rsidR="002207FE" w:rsidRPr="00A77732">
          <w:rPr>
            <w:rStyle w:val="Hyperlink"/>
          </w:rPr>
          <w:t>Other Annexes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_Toc447097589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90" w:history="1">
        <w:r w:rsidR="002207FE" w:rsidRPr="00A77732">
          <w:rPr>
            <w:rStyle w:val="Hyperlink"/>
            <w:lang w:val="en-GB"/>
          </w:rPr>
          <w:t>4.1.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Contingency Plan (IT projects only)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_Toc447097590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2207FE" w:rsidRDefault="00BD0C87">
      <w:pPr>
        <w:pStyle w:val="TOC2"/>
        <w:rPr>
          <w:rFonts w:asciiTheme="minorHAnsi" w:eastAsiaTheme="minorEastAsia" w:hAnsiTheme="minorHAnsi" w:cstheme="minorBidi"/>
          <w:smallCaps w:val="0"/>
          <w:lang w:val="en-GB"/>
        </w:rPr>
      </w:pPr>
      <w:hyperlink w:anchor="_Toc447097591" w:history="1">
        <w:r w:rsidR="002207FE" w:rsidRPr="00A77732">
          <w:rPr>
            <w:rStyle w:val="Hyperlink"/>
            <w:lang w:val="en-GB"/>
          </w:rPr>
          <w:t>4.2.</w:t>
        </w:r>
        <w:r w:rsidR="002207FE">
          <w:rPr>
            <w:rFonts w:asciiTheme="minorHAnsi" w:eastAsiaTheme="minorEastAsia" w:hAnsiTheme="minorHAnsi" w:cstheme="minorBidi"/>
            <w:smallCaps w:val="0"/>
            <w:lang w:val="en-GB"/>
          </w:rPr>
          <w:tab/>
        </w:r>
        <w:r w:rsidR="002207FE" w:rsidRPr="00A77732">
          <w:rPr>
            <w:rStyle w:val="Hyperlink"/>
            <w:lang w:val="en-GB"/>
          </w:rPr>
          <w:t>Transition Plan</w:t>
        </w:r>
        <w:r w:rsidR="002207FE">
          <w:rPr>
            <w:webHidden/>
          </w:rPr>
          <w:tab/>
        </w:r>
        <w:r w:rsidR="002207FE">
          <w:rPr>
            <w:webHidden/>
          </w:rPr>
          <w:fldChar w:fldCharType="begin"/>
        </w:r>
        <w:r w:rsidR="002207FE">
          <w:rPr>
            <w:webHidden/>
          </w:rPr>
          <w:instrText xml:space="preserve"> PAGEREF _Toc447097591 \h </w:instrText>
        </w:r>
        <w:r w:rsidR="002207FE">
          <w:rPr>
            <w:webHidden/>
          </w:rPr>
        </w:r>
        <w:r w:rsidR="002207FE">
          <w:rPr>
            <w:webHidden/>
          </w:rPr>
          <w:fldChar w:fldCharType="separate"/>
        </w:r>
        <w:r w:rsidR="006E28E3">
          <w:rPr>
            <w:webHidden/>
          </w:rPr>
          <w:t>4</w:t>
        </w:r>
        <w:r w:rsidR="002207FE">
          <w:rPr>
            <w:webHidden/>
          </w:rPr>
          <w:fldChar w:fldCharType="end"/>
        </w:r>
      </w:hyperlink>
    </w:p>
    <w:p w:rsidR="00D33D98" w:rsidRPr="0056368D" w:rsidRDefault="00FD6F2F" w:rsidP="009D7C7A">
      <w:pPr>
        <w:pStyle w:val="TOC2"/>
        <w:rPr>
          <w:lang w:val="en-GB"/>
        </w:rPr>
      </w:pPr>
      <w:r>
        <w:rPr>
          <w:color w:val="E36C0A"/>
          <w:lang w:val="en-GB"/>
        </w:rPr>
        <w:fldChar w:fldCharType="end"/>
      </w:r>
    </w:p>
    <w:p w:rsidR="009652E1" w:rsidRPr="0056368D" w:rsidRDefault="009652E1" w:rsidP="005E4623">
      <w:pPr>
        <w:pStyle w:val="Heading1"/>
        <w:numPr>
          <w:ilvl w:val="0"/>
          <w:numId w:val="5"/>
        </w:numPr>
      </w:pPr>
      <w:bookmarkStart w:id="1" w:name="_Toc338662775"/>
      <w:bookmarkStart w:id="2" w:name="_Toc447097556"/>
      <w:r w:rsidRPr="008A49A6">
        <w:lastRenderedPageBreak/>
        <w:t>Scope</w:t>
      </w:r>
      <w:bookmarkEnd w:id="1"/>
      <w:r w:rsidR="00E81B77">
        <w:t xml:space="preserve"> Management</w:t>
      </w:r>
      <w:bookmarkEnd w:id="2"/>
    </w:p>
    <w:p w:rsidR="009900CA" w:rsidRPr="0056368D" w:rsidRDefault="009900CA" w:rsidP="009900CA">
      <w:pPr>
        <w:pStyle w:val="Conseilsinvisibles"/>
        <w:rPr>
          <w:lang w:val="en-GB"/>
        </w:rPr>
      </w:pPr>
      <w:bookmarkStart w:id="3" w:name="_Toc333220665"/>
      <w:bookmarkStart w:id="4" w:name="_Toc338662776"/>
      <w:r w:rsidRPr="0056368D">
        <w:rPr>
          <w:lang w:val="en-GB"/>
        </w:rPr>
        <w:t xml:space="preserve">This section identifies exactly what the project does and does not cover (it is advisable to provide a functional architecture chart). The description of the project and its related objectives are included in the 'Project Charter' (see </w:t>
      </w:r>
      <w:r w:rsidRPr="00B3755E">
        <w:rPr>
          <w:lang w:val="en-GB"/>
        </w:rPr>
        <w:fldChar w:fldCharType="begin"/>
      </w:r>
      <w:r w:rsidRPr="00B3755E">
        <w:rPr>
          <w:lang w:val="en-GB"/>
        </w:rPr>
        <w:instrText xml:space="preserve"> REF _Ref339370029 \r \h </w:instrText>
      </w:r>
      <w:r w:rsidR="00104FB9" w:rsidRPr="00B3755E">
        <w:rPr>
          <w:lang w:val="en-GB"/>
        </w:rPr>
        <w:instrText xml:space="preserve"> \* MERGEFORMAT </w:instrText>
      </w:r>
      <w:r w:rsidRPr="00B3755E">
        <w:rPr>
          <w:lang w:val="en-GB"/>
        </w:rPr>
      </w:r>
      <w:r w:rsidRPr="00B3755E">
        <w:rPr>
          <w:lang w:val="en-GB"/>
        </w:rPr>
        <w:fldChar w:fldCharType="separate"/>
      </w:r>
      <w:r w:rsidR="006E28E3">
        <w:rPr>
          <w:lang w:val="en-GB"/>
        </w:rPr>
        <w:t>3.3</w:t>
      </w:r>
      <w:r w:rsidRPr="00B3755E">
        <w:rPr>
          <w:lang w:val="en-GB"/>
        </w:rPr>
        <w:fldChar w:fldCharType="end"/>
      </w:r>
      <w:r w:rsidRPr="0056368D">
        <w:rPr>
          <w:lang w:val="en-GB"/>
        </w:rPr>
        <w:t>).</w:t>
      </w:r>
    </w:p>
    <w:p w:rsidR="009652E1" w:rsidRPr="008A49A6" w:rsidRDefault="009652E1" w:rsidP="008A49A6">
      <w:pPr>
        <w:pStyle w:val="Heading2"/>
      </w:pPr>
      <w:bookmarkStart w:id="5" w:name="_Toc447097557"/>
      <w:r w:rsidRPr="008A49A6">
        <w:t>What is covered</w:t>
      </w:r>
      <w:bookmarkEnd w:id="3"/>
      <w:bookmarkEnd w:id="4"/>
      <w:bookmarkEnd w:id="5"/>
    </w:p>
    <w:p w:rsidR="009652E1" w:rsidRDefault="00BD0C87" w:rsidP="009652E1">
      <w:pPr>
        <w:rPr>
          <w:lang w:val="en-GB"/>
        </w:rPr>
      </w:pPr>
      <w:r>
        <w:rPr>
          <w:lang w:val="en-GB"/>
        </w:rPr>
        <w:t>User interface - editor</w:t>
      </w:r>
    </w:p>
    <w:p w:rsidR="00BD0C87" w:rsidRDefault="00BD0C87" w:rsidP="009652E1">
      <w:pPr>
        <w:rPr>
          <w:lang w:val="en-GB"/>
        </w:rPr>
      </w:pPr>
      <w:r>
        <w:rPr>
          <w:lang w:val="en-GB"/>
        </w:rPr>
        <w:t xml:space="preserve">Storage </w:t>
      </w:r>
    </w:p>
    <w:p w:rsidR="00BD0C87" w:rsidRDefault="00BD0C87" w:rsidP="009652E1">
      <w:pPr>
        <w:rPr>
          <w:lang w:val="en-GB"/>
        </w:rPr>
      </w:pPr>
      <w:r>
        <w:rPr>
          <w:lang w:val="en-GB"/>
        </w:rPr>
        <w:t>Rendering</w:t>
      </w:r>
    </w:p>
    <w:p w:rsidR="00BD0C87" w:rsidRDefault="00BD0C87" w:rsidP="009652E1">
      <w:pPr>
        <w:rPr>
          <w:lang w:val="en-GB"/>
        </w:rPr>
      </w:pPr>
      <w:r>
        <w:rPr>
          <w:lang w:val="en-GB"/>
        </w:rPr>
        <w:t>Exchange platform</w:t>
      </w:r>
    </w:p>
    <w:p w:rsidR="00BD0C87" w:rsidRPr="0056368D" w:rsidRDefault="00BD0C87" w:rsidP="009652E1">
      <w:pPr>
        <w:rPr>
          <w:lang w:val="en-GB"/>
        </w:rPr>
      </w:pPr>
      <w:bookmarkStart w:id="6" w:name="_GoBack"/>
      <w:bookmarkEnd w:id="6"/>
    </w:p>
    <w:p w:rsidR="009652E1" w:rsidRPr="0056368D" w:rsidRDefault="009652E1" w:rsidP="009652E1">
      <w:pPr>
        <w:rPr>
          <w:lang w:val="en-GB"/>
        </w:rPr>
      </w:pPr>
    </w:p>
    <w:p w:rsidR="009652E1" w:rsidRPr="008A49A6" w:rsidRDefault="009652E1" w:rsidP="008A49A6">
      <w:pPr>
        <w:pStyle w:val="Heading2"/>
      </w:pPr>
      <w:bookmarkStart w:id="7" w:name="_Toc156712835"/>
      <w:bookmarkStart w:id="8" w:name="_Toc164839378"/>
      <w:bookmarkStart w:id="9" w:name="_Toc333220666"/>
      <w:bookmarkStart w:id="10" w:name="_Toc338662777"/>
      <w:bookmarkStart w:id="11" w:name="_Toc447097558"/>
      <w:r w:rsidRPr="008A49A6">
        <w:t>What is not covered</w:t>
      </w:r>
      <w:bookmarkEnd w:id="7"/>
      <w:bookmarkEnd w:id="8"/>
      <w:bookmarkEnd w:id="9"/>
      <w:bookmarkEnd w:id="10"/>
      <w:bookmarkEnd w:id="11"/>
    </w:p>
    <w:p w:rsidR="009652E1" w:rsidRPr="0056368D" w:rsidRDefault="00BD0C87" w:rsidP="009652E1">
      <w:pPr>
        <w:rPr>
          <w:lang w:val="en-GB"/>
        </w:rPr>
      </w:pPr>
      <w:r>
        <w:rPr>
          <w:lang w:val="en-GB"/>
        </w:rPr>
        <w:t xml:space="preserve">Pre-adoption finalisation that </w:t>
      </w:r>
      <w:proofErr w:type="gramStart"/>
      <w:r>
        <w:rPr>
          <w:lang w:val="en-GB"/>
        </w:rPr>
        <w:t>will be managed</w:t>
      </w:r>
      <w:proofErr w:type="gramEnd"/>
      <w:r>
        <w:rPr>
          <w:lang w:val="en-GB"/>
        </w:rPr>
        <w:t xml:space="preserve"> in a separate, subsequent, project</w:t>
      </w:r>
    </w:p>
    <w:p w:rsidR="009652E1" w:rsidRPr="0056368D" w:rsidRDefault="009652E1" w:rsidP="009652E1">
      <w:pPr>
        <w:rPr>
          <w:lang w:val="en-GB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12" w:name="_Toc300301146"/>
      <w:bookmarkStart w:id="13" w:name="_Toc333220667"/>
      <w:bookmarkStart w:id="14" w:name="_Toc338662778"/>
      <w:bookmarkStart w:id="15" w:name="_Toc447097559"/>
      <w:bookmarkStart w:id="16" w:name="_Ref117566251"/>
      <w:bookmarkStart w:id="17" w:name="_Ref200162906"/>
      <w:bookmarkStart w:id="18" w:name="_Toc164833252"/>
      <w:r w:rsidRPr="0056368D">
        <w:rPr>
          <w:lang w:val="en-GB"/>
        </w:rPr>
        <w:t>WBS - Work Breakdown Structure</w:t>
      </w:r>
      <w:bookmarkEnd w:id="12"/>
      <w:bookmarkEnd w:id="13"/>
      <w:bookmarkEnd w:id="14"/>
      <w:bookmarkEnd w:id="15"/>
    </w:p>
    <w:p w:rsidR="00104FB9" w:rsidRDefault="009652E1" w:rsidP="00104FB9">
      <w:pPr>
        <w:pStyle w:val="Conseilsinvisibles"/>
        <w:rPr>
          <w:lang w:val="en-GB"/>
        </w:rPr>
      </w:pPr>
      <w:r w:rsidRPr="0056368D">
        <w:rPr>
          <w:lang w:val="en-GB"/>
        </w:rPr>
        <w:t xml:space="preserve">According to the PMBOK Guide, a Work Breakdown Structure (WBS) is a </w:t>
      </w:r>
      <w:r w:rsidR="00B0080A" w:rsidRPr="0056368D">
        <w:rPr>
          <w:lang w:val="en-GB"/>
        </w:rPr>
        <w:t xml:space="preserve">hierarchical decomposition oriented to </w:t>
      </w:r>
      <w:r w:rsidR="00B0080A">
        <w:rPr>
          <w:lang w:val="en-GB"/>
        </w:rPr>
        <w:t xml:space="preserve">the </w:t>
      </w:r>
      <w:r w:rsidRPr="0056368D">
        <w:rPr>
          <w:lang w:val="en-GB"/>
        </w:rPr>
        <w:t>deliverable</w:t>
      </w:r>
      <w:r w:rsidR="00B0080A">
        <w:rPr>
          <w:lang w:val="en-GB"/>
        </w:rPr>
        <w:t>s</w:t>
      </w:r>
      <w:r w:rsidR="00DA6B39">
        <w:rPr>
          <w:lang w:val="en-GB"/>
        </w:rPr>
        <w:t xml:space="preserve"> </w:t>
      </w:r>
      <w:r w:rsidR="00407ABB">
        <w:rPr>
          <w:lang w:val="en-GB"/>
        </w:rPr>
        <w:t>and</w:t>
      </w:r>
      <w:r w:rsidR="00846D10" w:rsidRPr="0056368D">
        <w:rPr>
          <w:lang w:val="en-GB"/>
        </w:rPr>
        <w:t xml:space="preserve"> </w:t>
      </w:r>
      <w:r w:rsidR="00B0080A">
        <w:rPr>
          <w:lang w:val="en-GB"/>
        </w:rPr>
        <w:t xml:space="preserve">of </w:t>
      </w:r>
      <w:r w:rsidR="00846D10" w:rsidRPr="0056368D">
        <w:rPr>
          <w:lang w:val="en-GB"/>
        </w:rPr>
        <w:t xml:space="preserve">the </w:t>
      </w:r>
      <w:r w:rsidR="00B0080A">
        <w:rPr>
          <w:lang w:val="en-GB"/>
        </w:rPr>
        <w:t xml:space="preserve">work </w:t>
      </w:r>
      <w:r w:rsidRPr="0056368D">
        <w:rPr>
          <w:lang w:val="en-GB"/>
        </w:rPr>
        <w:t>to be carried out in order to accomplish the project objectives.</w:t>
      </w:r>
      <w:r w:rsidR="00104FB9" w:rsidRPr="0056368D">
        <w:rPr>
          <w:lang w:val="en-GB"/>
        </w:rPr>
        <w:t xml:space="preserve"> The WBS </w:t>
      </w:r>
      <w:proofErr w:type="gramStart"/>
      <w:r w:rsidR="00104FB9" w:rsidRPr="0056368D">
        <w:rPr>
          <w:lang w:val="en-GB"/>
        </w:rPr>
        <w:t>can be done</w:t>
      </w:r>
      <w:proofErr w:type="gramEnd"/>
      <w:r w:rsidR="00104FB9" w:rsidRPr="0056368D">
        <w:rPr>
          <w:lang w:val="en-GB"/>
        </w:rPr>
        <w:t xml:space="preserve"> with Excel, Visio or any relevant tool</w:t>
      </w:r>
      <w:r w:rsidR="00153249">
        <w:rPr>
          <w:lang w:val="en-GB"/>
        </w:rPr>
        <w:t xml:space="preserve"> with a dedicated dictionary.</w:t>
      </w:r>
    </w:p>
    <w:p w:rsidR="00BF4727" w:rsidRDefault="00BF4727" w:rsidP="00BF4727">
      <w:pPr>
        <w:pStyle w:val="Conseilsinvisibles"/>
        <w:numPr>
          <w:ilvl w:val="0"/>
          <w:numId w:val="16"/>
        </w:numPr>
        <w:rPr>
          <w:vanish w:val="0"/>
          <w:color w:val="auto"/>
          <w:lang w:val="en-GB"/>
        </w:rPr>
      </w:pPr>
      <w:r>
        <w:rPr>
          <w:vanish w:val="0"/>
          <w:color w:val="auto"/>
          <w:lang w:val="en-GB"/>
        </w:rPr>
        <w:t xml:space="preserve">Package 1 - </w:t>
      </w:r>
    </w:p>
    <w:p w:rsidR="00BF4727" w:rsidRDefault="00BF4727" w:rsidP="00BF4727">
      <w:pPr>
        <w:pStyle w:val="Conseilsinvisibles"/>
        <w:numPr>
          <w:ilvl w:val="0"/>
          <w:numId w:val="16"/>
        </w:numPr>
        <w:rPr>
          <w:vanish w:val="0"/>
          <w:color w:val="auto"/>
          <w:lang w:val="en-GB"/>
        </w:rPr>
      </w:pPr>
      <w:r>
        <w:rPr>
          <w:vanish w:val="0"/>
          <w:color w:val="auto"/>
          <w:lang w:val="en-GB"/>
        </w:rPr>
        <w:t xml:space="preserve">Package 2 - </w:t>
      </w:r>
    </w:p>
    <w:p w:rsidR="00BF4727" w:rsidRDefault="00BF4727" w:rsidP="00BF4727">
      <w:pPr>
        <w:pStyle w:val="Conseilsinvisibles"/>
        <w:numPr>
          <w:ilvl w:val="0"/>
          <w:numId w:val="16"/>
        </w:numPr>
        <w:rPr>
          <w:vanish w:val="0"/>
          <w:color w:val="auto"/>
          <w:lang w:val="en-GB"/>
        </w:rPr>
      </w:pPr>
      <w:r>
        <w:rPr>
          <w:vanish w:val="0"/>
          <w:color w:val="auto"/>
          <w:lang w:val="en-GB"/>
        </w:rPr>
        <w:t xml:space="preserve">Package 3 - </w:t>
      </w:r>
    </w:p>
    <w:p w:rsidR="00BF4727" w:rsidRDefault="00BF4727" w:rsidP="00BF4727">
      <w:pPr>
        <w:pStyle w:val="Conseilsinvisibles"/>
        <w:numPr>
          <w:ilvl w:val="0"/>
          <w:numId w:val="16"/>
        </w:numPr>
        <w:rPr>
          <w:vanish w:val="0"/>
          <w:color w:val="auto"/>
          <w:lang w:val="en-GB"/>
        </w:rPr>
      </w:pPr>
      <w:r>
        <w:rPr>
          <w:vanish w:val="0"/>
          <w:color w:val="auto"/>
          <w:lang w:val="en-GB"/>
        </w:rPr>
        <w:t xml:space="preserve">Package 4 - </w:t>
      </w:r>
    </w:p>
    <w:p w:rsidR="00BF4727" w:rsidRPr="00BF4727" w:rsidRDefault="00BF4727" w:rsidP="00BF4727">
      <w:pPr>
        <w:pStyle w:val="Conseilsinvisibles"/>
        <w:ind w:left="567"/>
        <w:rPr>
          <w:vanish w:val="0"/>
          <w:color w:val="auto"/>
          <w:lang w:val="en-GB"/>
        </w:rPr>
      </w:pPr>
    </w:p>
    <w:p w:rsidR="009652E1" w:rsidRDefault="00600FDF" w:rsidP="00600FDF">
      <w:pPr>
        <w:pStyle w:val="Heading3"/>
        <w:numPr>
          <w:ilvl w:val="2"/>
          <w:numId w:val="5"/>
        </w:numPr>
      </w:pPr>
      <w:bookmarkStart w:id="19" w:name="_Toc447097560"/>
      <w:r>
        <w:t>WBS Schema</w:t>
      </w:r>
      <w:bookmarkEnd w:id="19"/>
    </w:p>
    <w:p w:rsidR="00600FDF" w:rsidRPr="00600FDF" w:rsidRDefault="00600FDF" w:rsidP="00600FDF">
      <w:pPr>
        <w:rPr>
          <w:lang w:val="en-GB"/>
        </w:rPr>
      </w:pPr>
    </w:p>
    <w:p w:rsidR="00600FDF" w:rsidRDefault="00600FDF" w:rsidP="00600FDF">
      <w:pPr>
        <w:pStyle w:val="Heading3"/>
        <w:numPr>
          <w:ilvl w:val="2"/>
          <w:numId w:val="5"/>
        </w:numPr>
      </w:pPr>
      <w:bookmarkStart w:id="20" w:name="_Toc447097561"/>
      <w:r>
        <w:t>WBS Dictionary</w:t>
      </w:r>
      <w:bookmarkEnd w:id="20"/>
    </w:p>
    <w:p w:rsidR="00600FDF" w:rsidRPr="00600FDF" w:rsidRDefault="00600FDF" w:rsidP="00600FDF">
      <w:pPr>
        <w:pStyle w:val="Conseilsinvisibles"/>
        <w:rPr>
          <w:lang w:val="en-GB"/>
        </w:rPr>
      </w:pPr>
      <w:r w:rsidRPr="00600FDF">
        <w:rPr>
          <w:lang w:val="en-GB"/>
        </w:rPr>
        <w:t>The WBS dictionary is a document that provides detailed deliverable, activity, and</w:t>
      </w:r>
      <w:r>
        <w:rPr>
          <w:lang w:val="en-GB"/>
        </w:rPr>
        <w:t xml:space="preserve"> </w:t>
      </w:r>
      <w:r w:rsidRPr="00600FDF">
        <w:rPr>
          <w:lang w:val="en-GB"/>
        </w:rPr>
        <w:t>scheduling information about each component in the WBS. The WBS dictionary is a document tha</w:t>
      </w:r>
      <w:r>
        <w:rPr>
          <w:lang w:val="en-GB"/>
        </w:rPr>
        <w:t xml:space="preserve">t </w:t>
      </w:r>
      <w:r w:rsidRPr="00600FDF">
        <w:rPr>
          <w:lang w:val="en-GB"/>
        </w:rPr>
        <w:t>supports the WBS. Information in the WBS dictionary may include, but is not limited to:</w:t>
      </w:r>
      <w:r>
        <w:rPr>
          <w:lang w:val="en-GB"/>
        </w:rPr>
        <w:t xml:space="preserve"> 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>
        <w:rPr>
          <w:lang w:val="en-GB"/>
        </w:rPr>
        <w:t>I</w:t>
      </w:r>
      <w:r w:rsidRPr="00600FDF">
        <w:rPr>
          <w:lang w:val="en-GB"/>
        </w:rPr>
        <w:t>dentifier,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Description of work,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Assumptions and constraints,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>
        <w:rPr>
          <w:lang w:val="en-GB"/>
        </w:rPr>
        <w:t>Responsible organis</w:t>
      </w:r>
      <w:r w:rsidRPr="00600FDF">
        <w:rPr>
          <w:lang w:val="en-GB"/>
        </w:rPr>
        <w:t>ation,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Schedule milestones,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Associated schedule activities,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Resources required,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Cost estimates,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Quality requirements,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Acceptance criteria,</w:t>
      </w:r>
    </w:p>
    <w:p w:rsidR="00600FDF" w:rsidRPr="00600FDF" w:rsidRDefault="00600FDF" w:rsidP="00600FDF">
      <w:pPr>
        <w:pStyle w:val="Conseilsinvisibles"/>
        <w:numPr>
          <w:ilvl w:val="0"/>
          <w:numId w:val="15"/>
        </w:numPr>
        <w:spacing w:before="0"/>
        <w:ind w:left="714" w:hanging="357"/>
        <w:rPr>
          <w:lang w:val="en-GB"/>
        </w:rPr>
      </w:pPr>
      <w:r w:rsidRPr="00600FDF">
        <w:rPr>
          <w:lang w:val="en-GB"/>
        </w:rPr>
        <w:t>Technical references</w:t>
      </w:r>
      <w:r>
        <w:rPr>
          <w:lang w:val="en-GB"/>
        </w:rPr>
        <w:t xml:space="preserve"> </w:t>
      </w:r>
      <w:r w:rsidRPr="00600FDF">
        <w:rPr>
          <w:lang w:val="en-GB"/>
        </w:rPr>
        <w:t>and Agreement information.</w:t>
      </w:r>
    </w:p>
    <w:p w:rsidR="00600FDF" w:rsidRPr="00600FDF" w:rsidRDefault="00600FDF" w:rsidP="00600FDF">
      <w:pPr>
        <w:rPr>
          <w:lang w:val="en-GB"/>
        </w:rPr>
      </w:pPr>
    </w:p>
    <w:p w:rsidR="009652E1" w:rsidRPr="0056368D" w:rsidRDefault="009652E1" w:rsidP="009652E1">
      <w:pPr>
        <w:rPr>
          <w:lang w:val="en-GB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21" w:name="_Toc300301147"/>
      <w:bookmarkStart w:id="22" w:name="_Toc333220668"/>
      <w:bookmarkStart w:id="23" w:name="_Toc338662779"/>
      <w:bookmarkStart w:id="24" w:name="_Toc447097562"/>
      <w:bookmarkEnd w:id="16"/>
      <w:r w:rsidRPr="0056368D">
        <w:rPr>
          <w:lang w:val="en-GB"/>
        </w:rPr>
        <w:t xml:space="preserve">List of </w:t>
      </w:r>
      <w:bookmarkEnd w:id="17"/>
      <w:r w:rsidR="00D26532">
        <w:rPr>
          <w:lang w:val="en-GB"/>
        </w:rPr>
        <w:t>d</w:t>
      </w:r>
      <w:r w:rsidRPr="0056368D">
        <w:rPr>
          <w:lang w:val="en-GB"/>
        </w:rPr>
        <w:t>eliverables</w:t>
      </w:r>
      <w:bookmarkEnd w:id="21"/>
      <w:bookmarkEnd w:id="22"/>
      <w:bookmarkEnd w:id="23"/>
      <w:bookmarkEnd w:id="24"/>
    </w:p>
    <w:p w:rsidR="006F640E" w:rsidRDefault="00587A4D" w:rsidP="006F640E">
      <w:pPr>
        <w:rPr>
          <w:lang w:val="en-GB"/>
        </w:rPr>
      </w:pPr>
      <w:bookmarkStart w:id="25" w:name="_Toc333220669"/>
      <w:bookmarkStart w:id="26" w:name="_Toc338662780"/>
      <w:bookmarkEnd w:id="18"/>
      <w:r w:rsidRPr="0056368D">
        <w:rPr>
          <w:lang w:val="en-GB"/>
        </w:rPr>
        <w:t>The list of the deliverables is i</w:t>
      </w:r>
      <w:r w:rsidR="00B3755E">
        <w:rPr>
          <w:lang w:val="en-GB"/>
        </w:rPr>
        <w:t>ncluded in the C</w:t>
      </w:r>
      <w:r w:rsidR="00D81DFF">
        <w:rPr>
          <w:lang w:val="en-GB"/>
        </w:rPr>
        <w:t>ommunication Matrix (cf</w:t>
      </w:r>
      <w:proofErr w:type="gramStart"/>
      <w:r w:rsidR="00D81DFF">
        <w:rPr>
          <w:lang w:val="en-GB"/>
        </w:rPr>
        <w:t>.</w:t>
      </w:r>
      <w:proofErr w:type="gramEnd"/>
      <w:r w:rsidR="00D81DFF" w:rsidRPr="00D81DFF">
        <w:rPr>
          <w:b/>
          <w:lang w:val="en-GB"/>
        </w:rPr>
        <w:fldChar w:fldCharType="begin"/>
      </w:r>
      <w:r w:rsidR="00D81DFF" w:rsidRPr="00D81DFF">
        <w:rPr>
          <w:b/>
          <w:lang w:val="en-GB"/>
        </w:rPr>
        <w:instrText xml:space="preserve"> REF _Ref403640485 \r \h </w:instrText>
      </w:r>
      <w:r w:rsidR="00D81DFF">
        <w:rPr>
          <w:b/>
          <w:lang w:val="en-GB"/>
        </w:rPr>
        <w:instrText xml:space="preserve"> \* MERGEFORMAT </w:instrText>
      </w:r>
      <w:r w:rsidR="00D81DFF" w:rsidRPr="00D81DFF">
        <w:rPr>
          <w:b/>
          <w:lang w:val="en-GB"/>
        </w:rPr>
      </w:r>
      <w:r w:rsidR="00D81DFF" w:rsidRPr="00D81DFF">
        <w:rPr>
          <w:b/>
          <w:lang w:val="en-GB"/>
        </w:rPr>
        <w:fldChar w:fldCharType="separate"/>
      </w:r>
      <w:r w:rsidR="006E28E3">
        <w:rPr>
          <w:b/>
          <w:lang w:val="en-GB"/>
        </w:rPr>
        <w:t>2.8.1</w:t>
      </w:r>
      <w:r w:rsidR="00D81DFF" w:rsidRPr="00D81DFF">
        <w:rPr>
          <w:b/>
          <w:lang w:val="en-GB"/>
        </w:rPr>
        <w:fldChar w:fldCharType="end"/>
      </w:r>
      <w:r w:rsidRPr="00B3755E">
        <w:rPr>
          <w:lang w:val="en-GB"/>
        </w:rPr>
        <w:fldChar w:fldCharType="begin"/>
      </w:r>
      <w:r w:rsidRPr="00B3755E">
        <w:rPr>
          <w:lang w:val="en-GB"/>
        </w:rPr>
        <w:instrText xml:space="preserve"> REF _Ref339370578 \r \h </w:instrText>
      </w:r>
      <w:r w:rsidR="00104FB9" w:rsidRPr="00B3755E">
        <w:rPr>
          <w:lang w:val="en-GB"/>
        </w:rPr>
        <w:instrText xml:space="preserve"> \* MERGEFORMAT </w:instrText>
      </w:r>
      <w:r w:rsidRPr="00B3755E">
        <w:rPr>
          <w:lang w:val="en-GB"/>
        </w:rPr>
      </w:r>
      <w:r w:rsidRPr="00B3755E">
        <w:rPr>
          <w:lang w:val="en-GB"/>
        </w:rPr>
        <w:fldChar w:fldCharType="separate"/>
      </w:r>
      <w:r w:rsidR="006E28E3">
        <w:rPr>
          <w:lang w:val="en-GB"/>
        </w:rPr>
        <w:t>2.8</w:t>
      </w:r>
      <w:r w:rsidRPr="00B3755E">
        <w:rPr>
          <w:lang w:val="en-GB"/>
        </w:rPr>
        <w:fldChar w:fldCharType="end"/>
      </w:r>
      <w:r w:rsidRPr="0056368D">
        <w:rPr>
          <w:lang w:val="en-GB"/>
        </w:rPr>
        <w:t>).</w:t>
      </w:r>
    </w:p>
    <w:p w:rsidR="00153249" w:rsidRDefault="00D81DFF" w:rsidP="008A49A6">
      <w:pPr>
        <w:pStyle w:val="Heading2"/>
        <w:rPr>
          <w:lang w:val="en-GB"/>
        </w:rPr>
      </w:pPr>
      <w:bookmarkStart w:id="27" w:name="_Toc447097563"/>
      <w:r>
        <w:rPr>
          <w:lang w:val="en-GB"/>
        </w:rPr>
        <w:t>Risks,</w:t>
      </w:r>
      <w:r w:rsidR="009D7C7A">
        <w:rPr>
          <w:lang w:val="en-GB"/>
        </w:rPr>
        <w:t xml:space="preserve"> Dependencies,</w:t>
      </w:r>
      <w:r w:rsidR="009D7C7A" w:rsidRPr="009D7C7A">
        <w:rPr>
          <w:lang w:val="en-GB"/>
        </w:rPr>
        <w:t xml:space="preserve"> </w:t>
      </w:r>
      <w:r w:rsidR="009D7C7A">
        <w:rPr>
          <w:lang w:val="en-GB"/>
        </w:rPr>
        <w:t>Constraints</w:t>
      </w:r>
      <w:bookmarkEnd w:id="27"/>
    </w:p>
    <w:p w:rsidR="00153249" w:rsidRDefault="00153249" w:rsidP="00153249">
      <w:pPr>
        <w:rPr>
          <w:lang w:val="en-GB" w:eastAsia="ja-JP"/>
        </w:rPr>
      </w:pPr>
    </w:p>
    <w:p w:rsidR="00153249" w:rsidRPr="00153249" w:rsidRDefault="00153249" w:rsidP="00153249">
      <w:pPr>
        <w:rPr>
          <w:lang w:val="en-GB" w:eastAsia="ja-JP"/>
        </w:rPr>
      </w:pPr>
    </w:p>
    <w:p w:rsidR="00642C1A" w:rsidRPr="0056368D" w:rsidRDefault="00642C1A" w:rsidP="008A49A6">
      <w:pPr>
        <w:pStyle w:val="Heading2"/>
        <w:rPr>
          <w:lang w:val="en-GB"/>
        </w:rPr>
      </w:pPr>
      <w:bookmarkStart w:id="28" w:name="_Toc447097564"/>
      <w:r w:rsidRPr="0056368D">
        <w:rPr>
          <w:lang w:val="en-GB"/>
        </w:rPr>
        <w:t>Change Request Procedure</w:t>
      </w:r>
      <w:bookmarkEnd w:id="28"/>
    </w:p>
    <w:p w:rsidR="00642C1A" w:rsidRPr="0056368D" w:rsidRDefault="00642C1A" w:rsidP="00642C1A">
      <w:pPr>
        <w:pStyle w:val="Conseilsinvisibles"/>
        <w:rPr>
          <w:lang w:val="en-GB"/>
        </w:rPr>
      </w:pPr>
      <w:r w:rsidRPr="0056368D">
        <w:rPr>
          <w:lang w:val="en-GB"/>
        </w:rPr>
        <w:t>This section describes the resources deployed to deal with changes while the project is under way (change requests, new requirements etc.).</w:t>
      </w:r>
      <w:r w:rsidR="005E07C9">
        <w:rPr>
          <w:lang w:val="en-GB"/>
        </w:rPr>
        <w:t xml:space="preserve"> </w:t>
      </w:r>
      <w:r w:rsidRPr="0056368D">
        <w:rPr>
          <w:lang w:val="en-GB"/>
        </w:rPr>
        <w:t>It comprises all the necessary procedures, resources and steps to be taken in order to respond to change requests. It also defines everyone’s responsibilities.</w:t>
      </w:r>
    </w:p>
    <w:p w:rsidR="00642C1A" w:rsidRPr="0056368D" w:rsidRDefault="00642C1A" w:rsidP="00642C1A">
      <w:pPr>
        <w:rPr>
          <w:lang w:val="en-GB"/>
        </w:rPr>
      </w:pPr>
      <w:r w:rsidRPr="0056368D">
        <w:rPr>
          <w:rStyle w:val="Underlinecharacter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56368D"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 w:rsidRPr="0056368D">
        <w:rPr>
          <w:rStyle w:val="Underlinecharacter"/>
          <w:lang w:val="en-GB"/>
        </w:rPr>
        <w:fldChar w:fldCharType="end"/>
      </w:r>
      <w:r w:rsidRPr="0056368D">
        <w:rPr>
          <w:rStyle w:val="Underlinecharacter"/>
          <w:lang w:val="en-GB"/>
        </w:rPr>
        <w:t xml:space="preserve"> </w:t>
      </w:r>
      <w:r w:rsidRPr="0056368D">
        <w:rPr>
          <w:lang w:val="en-GB"/>
        </w:rPr>
        <w:t>Use of PMM4EP Change Request Procedure and Form</w:t>
      </w:r>
    </w:p>
    <w:p w:rsidR="00642C1A" w:rsidRPr="0056368D" w:rsidRDefault="00E20356" w:rsidP="00642C1A">
      <w:pPr>
        <w:rPr>
          <w:lang w:val="en-GB"/>
        </w:rPr>
      </w:pPr>
      <w:r>
        <w:rPr>
          <w:lang w:val="en-GB"/>
        </w:rPr>
        <w:t>In</w:t>
      </w:r>
      <w:r w:rsidR="00905E4D">
        <w:rPr>
          <w:lang w:val="en-GB"/>
        </w:rPr>
        <w:t xml:space="preserve"> the case of ano</w:t>
      </w:r>
      <w:r w:rsidR="00905E4D" w:rsidRPr="0056368D">
        <w:rPr>
          <w:lang w:val="en-GB"/>
        </w:rPr>
        <w:t>ther</w:t>
      </w:r>
      <w:r w:rsidR="00642C1A" w:rsidRPr="0056368D">
        <w:rPr>
          <w:lang w:val="en-GB"/>
        </w:rPr>
        <w:t xml:space="preserve"> procedure, please describe it: </w:t>
      </w:r>
    </w:p>
    <w:p w:rsidR="00E44AAA" w:rsidRDefault="00E44AAA" w:rsidP="00AE033F">
      <w:pPr>
        <w:rPr>
          <w:lang w:val="en-GB"/>
        </w:rPr>
      </w:pPr>
    </w:p>
    <w:p w:rsidR="005E07C9" w:rsidRPr="0056368D" w:rsidRDefault="005E07C9" w:rsidP="00AE033F">
      <w:pPr>
        <w:rPr>
          <w:lang w:val="en-GB"/>
        </w:rPr>
      </w:pPr>
    </w:p>
    <w:p w:rsidR="00600D2B" w:rsidRPr="0056368D" w:rsidRDefault="00600D2B" w:rsidP="008A49A6">
      <w:pPr>
        <w:pStyle w:val="Heading2"/>
        <w:rPr>
          <w:lang w:val="en-GB"/>
        </w:rPr>
      </w:pPr>
      <w:bookmarkStart w:id="29" w:name="_Toc447097565"/>
      <w:bookmarkStart w:id="30" w:name="_Toc178049271"/>
      <w:bookmarkStart w:id="31" w:name="_Toc333220674"/>
      <w:bookmarkStart w:id="32" w:name="_Toc338662785"/>
      <w:r w:rsidRPr="0056368D">
        <w:rPr>
          <w:lang w:val="en-GB"/>
        </w:rPr>
        <w:t>Acceptance Procedure</w:t>
      </w:r>
      <w:bookmarkEnd w:id="29"/>
    </w:p>
    <w:p w:rsidR="00600D2B" w:rsidRPr="0056368D" w:rsidRDefault="00600D2B" w:rsidP="00600D2B">
      <w:pPr>
        <w:rPr>
          <w:lang w:val="en-GB"/>
        </w:rPr>
      </w:pPr>
      <w:r w:rsidRPr="0056368D">
        <w:rPr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56368D">
        <w:rPr>
          <w:lang w:val="en-GB"/>
        </w:rPr>
        <w:instrText xml:space="preserve"> FORMCHECKBOX </w:instrText>
      </w:r>
      <w:r w:rsidR="00BD0C87">
        <w:rPr>
          <w:lang w:val="en-GB"/>
        </w:rPr>
      </w:r>
      <w:r w:rsidR="00BD0C87">
        <w:rPr>
          <w:lang w:val="en-GB"/>
        </w:rPr>
        <w:fldChar w:fldCharType="separate"/>
      </w:r>
      <w:r w:rsidRPr="0056368D">
        <w:rPr>
          <w:lang w:val="en-GB"/>
        </w:rPr>
        <w:fldChar w:fldCharType="end"/>
      </w:r>
      <w:r w:rsidRPr="0056368D">
        <w:rPr>
          <w:lang w:val="en-GB"/>
        </w:rPr>
        <w:t xml:space="preserve"> Use of</w:t>
      </w:r>
      <w:r w:rsidRPr="0056368D">
        <w:rPr>
          <w:b/>
          <w:lang w:val="en-GB"/>
        </w:rPr>
        <w:t xml:space="preserve"> PMM4EP</w:t>
      </w:r>
      <w:r w:rsidRPr="0056368D">
        <w:rPr>
          <w:lang w:val="en-GB"/>
        </w:rPr>
        <w:t xml:space="preserve"> - Acceptance procedure and report</w:t>
      </w:r>
    </w:p>
    <w:bookmarkEnd w:id="30"/>
    <w:bookmarkEnd w:id="31"/>
    <w:bookmarkEnd w:id="32"/>
    <w:p w:rsidR="00E20356" w:rsidRPr="0056368D" w:rsidRDefault="00E20356" w:rsidP="00E20356">
      <w:pPr>
        <w:rPr>
          <w:lang w:val="en-GB"/>
        </w:rPr>
      </w:pPr>
      <w:r>
        <w:rPr>
          <w:lang w:val="en-GB"/>
        </w:rPr>
        <w:t xml:space="preserve">In case </w:t>
      </w:r>
      <w:r w:rsidR="00A766A9">
        <w:rPr>
          <w:lang w:val="en-GB"/>
        </w:rPr>
        <w:t xml:space="preserve">of </w:t>
      </w:r>
      <w:r>
        <w:rPr>
          <w:lang w:val="en-GB"/>
        </w:rPr>
        <w:t>ano</w:t>
      </w:r>
      <w:r w:rsidRPr="0056368D">
        <w:rPr>
          <w:lang w:val="en-GB"/>
        </w:rPr>
        <w:t>ther procedure</w:t>
      </w:r>
      <w:r w:rsidR="00B0080A">
        <w:rPr>
          <w:lang w:val="en-GB"/>
        </w:rPr>
        <w:t xml:space="preserve"> </w:t>
      </w:r>
      <w:r w:rsidR="00F97F06">
        <w:rPr>
          <w:lang w:val="en-GB"/>
        </w:rPr>
        <w:t>is</w:t>
      </w:r>
      <w:r w:rsidR="00B0080A">
        <w:rPr>
          <w:lang w:val="en-GB"/>
        </w:rPr>
        <w:t xml:space="preserve"> used</w:t>
      </w:r>
      <w:r w:rsidRPr="0056368D">
        <w:rPr>
          <w:lang w:val="en-GB"/>
        </w:rPr>
        <w:t xml:space="preserve">, please describe it: </w:t>
      </w:r>
    </w:p>
    <w:p w:rsidR="00552B68" w:rsidRDefault="00552B68" w:rsidP="00552B68">
      <w:pPr>
        <w:rPr>
          <w:lang w:val="en-GB"/>
        </w:rPr>
      </w:pPr>
    </w:p>
    <w:p w:rsidR="002A26F4" w:rsidRPr="0056368D" w:rsidRDefault="002A26F4" w:rsidP="00552B68">
      <w:pPr>
        <w:rPr>
          <w:lang w:val="en-GB"/>
        </w:rPr>
      </w:pPr>
    </w:p>
    <w:p w:rsidR="009652E1" w:rsidRPr="0056368D" w:rsidRDefault="009652E1" w:rsidP="005E4623">
      <w:pPr>
        <w:pStyle w:val="Heading1"/>
        <w:numPr>
          <w:ilvl w:val="0"/>
          <w:numId w:val="5"/>
        </w:numPr>
      </w:pPr>
      <w:bookmarkStart w:id="33" w:name="_Toc333220671"/>
      <w:bookmarkStart w:id="34" w:name="_Toc338662782"/>
      <w:bookmarkStart w:id="35" w:name="_Toc447097566"/>
      <w:bookmarkStart w:id="36" w:name="_Toc177202421"/>
      <w:bookmarkStart w:id="37" w:name="_Toc191722164"/>
      <w:bookmarkStart w:id="38" w:name="_Toc153067961"/>
      <w:bookmarkStart w:id="39" w:name="_Toc178049375"/>
      <w:bookmarkStart w:id="40" w:name="_Toc195069967"/>
      <w:bookmarkEnd w:id="25"/>
      <w:bookmarkEnd w:id="26"/>
      <w:r w:rsidRPr="0056368D">
        <w:lastRenderedPageBreak/>
        <w:t>Project Management</w:t>
      </w:r>
      <w:bookmarkEnd w:id="33"/>
      <w:bookmarkEnd w:id="34"/>
      <w:bookmarkEnd w:id="35"/>
    </w:p>
    <w:p w:rsidR="009652E1" w:rsidRPr="0056368D" w:rsidRDefault="009652E1" w:rsidP="009652E1">
      <w:pPr>
        <w:pStyle w:val="Conseilsinvisibles"/>
        <w:rPr>
          <w:lang w:val="en-GB"/>
        </w:rPr>
      </w:pPr>
      <w:bookmarkStart w:id="41" w:name="_Toc327259139"/>
      <w:bookmarkStart w:id="42" w:name="_Toc331582352"/>
      <w:bookmarkStart w:id="43" w:name="_Toc331831931"/>
      <w:bookmarkStart w:id="44" w:name="_Toc348413164"/>
      <w:bookmarkStart w:id="45" w:name="_Toc384707801"/>
      <w:bookmarkStart w:id="46" w:name="_Toc384794262"/>
      <w:bookmarkStart w:id="47" w:name="_Toc51133339"/>
      <w:bookmarkStart w:id="48" w:name="_Toc65312257"/>
      <w:bookmarkStart w:id="49" w:name="_Toc73869288"/>
      <w:bookmarkStart w:id="50" w:name="_Toc117571774"/>
      <w:bookmarkStart w:id="51" w:name="_Toc153067962"/>
      <w:bookmarkStart w:id="52" w:name="_Toc178049376"/>
      <w:bookmarkStart w:id="53" w:name="_Toc195069968"/>
      <w:r w:rsidRPr="0056368D">
        <w:rPr>
          <w:lang w:val="en-GB"/>
        </w:rPr>
        <w:t xml:space="preserve">This chapter describes the </w:t>
      </w:r>
      <w:r w:rsidR="009B7317">
        <w:rPr>
          <w:lang w:val="en-GB"/>
        </w:rPr>
        <w:t>organis</w:t>
      </w:r>
      <w:r w:rsidR="00846D10" w:rsidRPr="0056368D">
        <w:rPr>
          <w:lang w:val="en-GB"/>
        </w:rPr>
        <w:t>ation</w:t>
      </w:r>
      <w:r w:rsidRPr="0056368D">
        <w:rPr>
          <w:lang w:val="en-GB"/>
        </w:rPr>
        <w:t xml:space="preserve"> set up to carry out the project through the project’s actors and committees.</w:t>
      </w:r>
    </w:p>
    <w:p w:rsidR="009652E1" w:rsidRDefault="009652E1" w:rsidP="008A49A6">
      <w:pPr>
        <w:pStyle w:val="Heading2"/>
        <w:rPr>
          <w:lang w:val="en-GB"/>
        </w:rPr>
      </w:pPr>
      <w:bookmarkStart w:id="54" w:name="_Hlt65309008"/>
      <w:bookmarkStart w:id="55" w:name="_Toc178049270"/>
      <w:bookmarkStart w:id="56" w:name="_Toc333220673"/>
      <w:bookmarkStart w:id="57" w:name="_Toc338662784"/>
      <w:bookmarkStart w:id="58" w:name="_Toc447097567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56368D">
        <w:rPr>
          <w:lang w:val="en-GB"/>
        </w:rPr>
        <w:t>Assignment of roles</w:t>
      </w:r>
      <w:bookmarkEnd w:id="55"/>
      <w:bookmarkEnd w:id="56"/>
      <w:bookmarkEnd w:id="57"/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72"/>
        <w:gridCol w:w="2567"/>
        <w:gridCol w:w="1396"/>
        <w:gridCol w:w="1960"/>
        <w:gridCol w:w="840"/>
        <w:gridCol w:w="2293"/>
      </w:tblGrid>
      <w:tr w:rsidR="006F640E" w:rsidRPr="0056368D" w:rsidTr="00A56F1B">
        <w:trPr>
          <w:trHeight w:val="28"/>
          <w:tblHeader/>
        </w:trPr>
        <w:tc>
          <w:tcPr>
            <w:tcW w:w="1630" w:type="pct"/>
            <w:gridSpan w:val="2"/>
            <w:shd w:val="clear" w:color="auto" w:fill="C0C0C0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Role</w:t>
            </w:r>
          </w:p>
        </w:tc>
        <w:tc>
          <w:tcPr>
            <w:tcW w:w="725" w:type="pct"/>
            <w:shd w:val="clear" w:color="auto" w:fill="C0C0C0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Steering Committee</w:t>
            </w:r>
          </w:p>
        </w:tc>
        <w:tc>
          <w:tcPr>
            <w:tcW w:w="1454" w:type="pct"/>
            <w:gridSpan w:val="2"/>
            <w:shd w:val="clear" w:color="auto" w:fill="C0C0C0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Name/Initials</w:t>
            </w:r>
          </w:p>
        </w:tc>
        <w:tc>
          <w:tcPr>
            <w:tcW w:w="1191" w:type="pct"/>
            <w:shd w:val="clear" w:color="auto" w:fill="C0C0C0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DG or Company</w:t>
            </w:r>
          </w:p>
        </w:tc>
      </w:tr>
      <w:tr w:rsidR="00590F43" w:rsidRPr="0056368D" w:rsidTr="00A56F1B">
        <w:tc>
          <w:tcPr>
            <w:tcW w:w="297" w:type="pct"/>
            <w:vMerge w:val="restart"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90F43">
              <w:rPr>
                <w:b/>
                <w:lang w:val="en-GB"/>
              </w:rPr>
              <w:t>Business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Sponsor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Project Owner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Business Analyst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Key user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 w:val="restart"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90F43">
              <w:rPr>
                <w:b/>
                <w:lang w:val="en-GB"/>
              </w:rPr>
              <w:t>IT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Project Manager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B3755E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B3755E">
              <w:rPr>
                <w:lang w:val="en-GB"/>
              </w:rPr>
              <w:t>Functional analyst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Developer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Tester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textDirection w:val="btLr"/>
            <w:vAlign w:val="center"/>
          </w:tcPr>
          <w:p w:rsidR="00590F43" w:rsidRPr="00590F43" w:rsidRDefault="00590F43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6F640E" w:rsidRPr="0056368D" w:rsidTr="00A56F1B">
        <w:tc>
          <w:tcPr>
            <w:tcW w:w="297" w:type="pct"/>
            <w:vMerge w:val="restart"/>
            <w:shd w:val="clear" w:color="auto" w:fill="auto"/>
            <w:textDirection w:val="btLr"/>
            <w:vAlign w:val="center"/>
          </w:tcPr>
          <w:p w:rsidR="006F640E" w:rsidRPr="00590F43" w:rsidRDefault="006F640E" w:rsidP="00A56F1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90F43">
              <w:rPr>
                <w:b/>
                <w:lang w:val="en-GB"/>
              </w:rPr>
              <w:t>Other</w:t>
            </w:r>
          </w:p>
        </w:tc>
        <w:tc>
          <w:tcPr>
            <w:tcW w:w="1333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725" w:type="pct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18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6F640E" w:rsidRPr="0056368D" w:rsidTr="00A56F1B">
        <w:tc>
          <w:tcPr>
            <w:tcW w:w="297" w:type="pct"/>
            <w:vMerge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725" w:type="pct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18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6F640E" w:rsidRPr="0056368D" w:rsidRDefault="006F640E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Contract Manager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590F43" w:rsidRPr="0056368D" w:rsidTr="00A56F1B">
        <w:tc>
          <w:tcPr>
            <w:tcW w:w="297" w:type="pct"/>
            <w:vMerge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333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Permanent/LSA</w:t>
            </w:r>
          </w:p>
        </w:tc>
        <w:tc>
          <w:tcPr>
            <w:tcW w:w="725" w:type="pct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191" w:type="pct"/>
            <w:shd w:val="clear" w:color="auto" w:fill="auto"/>
            <w:vAlign w:val="center"/>
          </w:tcPr>
          <w:p w:rsidR="00590F43" w:rsidRPr="0056368D" w:rsidRDefault="00590F43" w:rsidP="00A56F1B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</w:tbl>
    <w:p w:rsidR="006F640E" w:rsidRPr="006F640E" w:rsidRDefault="006F640E" w:rsidP="006F640E">
      <w:pPr>
        <w:rPr>
          <w:lang w:val="en-GB" w:eastAsia="ja-JP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59" w:name="_Toc333220676"/>
      <w:bookmarkStart w:id="60" w:name="_Toc338662787"/>
      <w:bookmarkStart w:id="61" w:name="_Ref339462788"/>
      <w:bookmarkStart w:id="62" w:name="_Toc447097568"/>
      <w:r w:rsidRPr="0056368D">
        <w:rPr>
          <w:lang w:val="en-GB"/>
        </w:rPr>
        <w:t>Projec</w:t>
      </w:r>
      <w:bookmarkEnd w:id="59"/>
      <w:bookmarkEnd w:id="60"/>
      <w:bookmarkEnd w:id="61"/>
      <w:r w:rsidR="00DC3590">
        <w:rPr>
          <w:lang w:val="en-GB"/>
        </w:rPr>
        <w:t xml:space="preserve">t </w:t>
      </w:r>
      <w:r w:rsidR="00AD4872">
        <w:rPr>
          <w:lang w:val="en-GB"/>
        </w:rPr>
        <w:t xml:space="preserve">Follow up and </w:t>
      </w:r>
      <w:r w:rsidR="00DC3590">
        <w:rPr>
          <w:lang w:val="en-GB"/>
        </w:rPr>
        <w:t>Reporting</w:t>
      </w:r>
      <w:bookmarkEnd w:id="62"/>
    </w:p>
    <w:p w:rsidR="009652E1" w:rsidRDefault="009B7317" w:rsidP="009652E1">
      <w:pPr>
        <w:rPr>
          <w:b/>
          <w:lang w:val="en-GB"/>
        </w:rPr>
      </w:pPr>
      <w:r>
        <w:rPr>
          <w:rStyle w:val="Underlinecharacter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>
        <w:rPr>
          <w:rStyle w:val="Underlinecharacter"/>
          <w:lang w:val="en-GB"/>
        </w:rPr>
        <w:fldChar w:fldCharType="end"/>
      </w:r>
      <w:r w:rsidR="009652E1" w:rsidRPr="0056368D">
        <w:rPr>
          <w:rStyle w:val="Underlinecharacter"/>
          <w:lang w:val="en-GB"/>
        </w:rPr>
        <w:t xml:space="preserve"> </w:t>
      </w:r>
      <w:r w:rsidR="009652E1" w:rsidRPr="0056368D">
        <w:rPr>
          <w:lang w:val="en-GB"/>
        </w:rPr>
        <w:t xml:space="preserve">Use of </w:t>
      </w:r>
      <w:r w:rsidR="009652E1" w:rsidRPr="0056368D">
        <w:rPr>
          <w:b/>
          <w:lang w:val="en-GB"/>
        </w:rPr>
        <w:t>Clarity dashboard</w:t>
      </w:r>
    </w:p>
    <w:p w:rsidR="00AD4872" w:rsidRDefault="00AD4872" w:rsidP="00AD4872">
      <w:pPr>
        <w:ind w:firstLine="720"/>
        <w:rPr>
          <w:lang w:val="en-GB"/>
        </w:rPr>
      </w:pPr>
      <w:r w:rsidRPr="0056368D">
        <w:rPr>
          <w:rStyle w:val="Underlinecharacter"/>
          <w:lang w:val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6368D"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 w:rsidRPr="0056368D">
        <w:rPr>
          <w:rStyle w:val="Underlinecharacter"/>
          <w:lang w:val="en-GB"/>
        </w:rPr>
        <w:fldChar w:fldCharType="end"/>
      </w:r>
      <w:r w:rsidRPr="0056368D">
        <w:rPr>
          <w:rStyle w:val="Underlinecharacter"/>
          <w:lang w:val="en-GB"/>
        </w:rPr>
        <w:t xml:space="preserve"> </w:t>
      </w:r>
      <w:r w:rsidRPr="0056368D">
        <w:rPr>
          <w:lang w:val="en-GB"/>
        </w:rPr>
        <w:t xml:space="preserve">Use of </w:t>
      </w:r>
      <w:r w:rsidRPr="0056368D">
        <w:rPr>
          <w:b/>
          <w:lang w:val="en-GB"/>
        </w:rPr>
        <w:t>PMM4EP</w:t>
      </w:r>
      <w:r w:rsidRPr="0056368D">
        <w:rPr>
          <w:lang w:val="en-GB"/>
        </w:rPr>
        <w:t xml:space="preserve"> project 'Dashboard'</w:t>
      </w:r>
      <w:r>
        <w:rPr>
          <w:lang w:val="en-GB"/>
        </w:rPr>
        <w:t xml:space="preserve"> if Clarity Dashboard is not applicable</w:t>
      </w:r>
    </w:p>
    <w:p w:rsidR="00AD4872" w:rsidRPr="0056368D" w:rsidRDefault="00AD4872" w:rsidP="00AD4872">
      <w:pPr>
        <w:ind w:left="720" w:firstLine="720"/>
        <w:rPr>
          <w:rStyle w:val="Underlinecharacter"/>
          <w:lang w:val="en-GB"/>
        </w:rPr>
      </w:pPr>
      <w:r>
        <w:rPr>
          <w:lang w:val="en-GB"/>
        </w:rPr>
        <w:t xml:space="preserve">Justify: </w:t>
      </w:r>
    </w:p>
    <w:p w:rsidR="002E33DD" w:rsidRDefault="00DC3590" w:rsidP="00DC3590">
      <w:pPr>
        <w:rPr>
          <w:b/>
          <w:lang w:val="en-GB"/>
        </w:rPr>
      </w:pPr>
      <w:r>
        <w:rPr>
          <w:rStyle w:val="Underlinecharacter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>
        <w:rPr>
          <w:rStyle w:val="Underlinecharacter"/>
          <w:lang w:val="en-GB"/>
        </w:rPr>
        <w:fldChar w:fldCharType="end"/>
      </w:r>
      <w:r w:rsidRPr="0056368D">
        <w:rPr>
          <w:rStyle w:val="Underlinecharacter"/>
          <w:lang w:val="en-GB"/>
        </w:rPr>
        <w:t xml:space="preserve"> </w:t>
      </w:r>
      <w:r w:rsidRPr="0056368D">
        <w:rPr>
          <w:b/>
          <w:lang w:val="en-GB"/>
        </w:rPr>
        <w:t xml:space="preserve">Clarity </w:t>
      </w:r>
      <w:r>
        <w:rPr>
          <w:b/>
          <w:lang w:val="en-GB"/>
        </w:rPr>
        <w:t>Project Survey</w:t>
      </w:r>
    </w:p>
    <w:p w:rsidR="00DC3590" w:rsidRDefault="002E33DD" w:rsidP="00DC3590">
      <w:pPr>
        <w:rPr>
          <w:rStyle w:val="Underlinecharacter"/>
          <w:lang w:val="en-GB"/>
        </w:rPr>
      </w:pPr>
      <w:r w:rsidRPr="0056368D">
        <w:rPr>
          <w:rStyle w:val="Underlinecharacter"/>
          <w:lang w:val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2"/>
      <w:r w:rsidRPr="0056368D"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 w:rsidRPr="0056368D">
        <w:rPr>
          <w:rStyle w:val="Underlinecharacter"/>
          <w:lang w:val="en-GB"/>
        </w:rPr>
        <w:fldChar w:fldCharType="end"/>
      </w:r>
      <w:bookmarkEnd w:id="63"/>
      <w:r>
        <w:rPr>
          <w:rStyle w:val="Underlinecharacter"/>
          <w:lang w:val="en-GB"/>
        </w:rPr>
        <w:t xml:space="preserve"> Other: </w:t>
      </w:r>
    </w:p>
    <w:p w:rsidR="002E33DD" w:rsidRDefault="002E33DD" w:rsidP="00AD4872">
      <w:pPr>
        <w:ind w:left="720" w:firstLine="720"/>
        <w:rPr>
          <w:rStyle w:val="Underlinecharacter"/>
          <w:lang w:val="en-GB"/>
        </w:rPr>
      </w:pPr>
      <w:r>
        <w:rPr>
          <w:rStyle w:val="Underlinecharacter"/>
          <w:lang w:val="en-GB"/>
        </w:rPr>
        <w:t>Justify:</w:t>
      </w:r>
    </w:p>
    <w:p w:rsidR="002E33DD" w:rsidRDefault="002E33DD" w:rsidP="00DC3590">
      <w:pPr>
        <w:rPr>
          <w:b/>
          <w:lang w:val="en-GB"/>
        </w:rPr>
      </w:pPr>
    </w:p>
    <w:p w:rsidR="006F640E" w:rsidRDefault="006F640E" w:rsidP="00DC3590">
      <w:pPr>
        <w:rPr>
          <w:b/>
          <w:lang w:val="en-GB"/>
        </w:rPr>
      </w:pPr>
    </w:p>
    <w:p w:rsidR="006F640E" w:rsidRDefault="006F640E" w:rsidP="00DC3590">
      <w:pPr>
        <w:rPr>
          <w:b/>
          <w:lang w:val="en-GB"/>
        </w:rPr>
      </w:pPr>
    </w:p>
    <w:p w:rsidR="006F640E" w:rsidRDefault="006F640E" w:rsidP="00DC3590">
      <w:pPr>
        <w:rPr>
          <w:b/>
          <w:lang w:val="en-GB"/>
        </w:rPr>
      </w:pPr>
    </w:p>
    <w:p w:rsidR="006F640E" w:rsidRDefault="006F640E" w:rsidP="00DC3590">
      <w:pPr>
        <w:rPr>
          <w:b/>
          <w:lang w:val="en-GB"/>
        </w:rPr>
      </w:pPr>
    </w:p>
    <w:p w:rsidR="00DC3590" w:rsidRDefault="00DC3590" w:rsidP="00CE15C7">
      <w:pPr>
        <w:pStyle w:val="Heading2"/>
        <w:rPr>
          <w:lang w:val="en-GB"/>
        </w:rPr>
      </w:pPr>
      <w:bookmarkStart w:id="64" w:name="_Toc273519580"/>
      <w:bookmarkStart w:id="65" w:name="_Toc381954747"/>
      <w:bookmarkStart w:id="66" w:name="_Toc447097569"/>
      <w:r w:rsidRPr="00DC3590">
        <w:rPr>
          <w:lang w:val="en-GB"/>
        </w:rPr>
        <w:t>Tolerance Levels</w:t>
      </w:r>
      <w:bookmarkEnd w:id="64"/>
      <w:bookmarkEnd w:id="65"/>
      <w:bookmarkEnd w:id="66"/>
    </w:p>
    <w:p w:rsidR="002E33DD" w:rsidRPr="002E33DD" w:rsidRDefault="002E33DD" w:rsidP="002E33DD">
      <w:pPr>
        <w:rPr>
          <w:lang w:val="en-GB" w:eastAsia="ja-JP"/>
        </w:rPr>
      </w:pPr>
      <w:r>
        <w:rPr>
          <w:lang w:val="en-GB" w:eastAsia="ja-JP"/>
        </w:rPr>
        <w:t xml:space="preserve">These thresholds </w:t>
      </w:r>
      <w:proofErr w:type="gramStart"/>
      <w:r>
        <w:rPr>
          <w:lang w:val="en-GB" w:eastAsia="ja-JP"/>
        </w:rPr>
        <w:t>are used</w:t>
      </w:r>
      <w:proofErr w:type="gramEnd"/>
      <w:r>
        <w:rPr>
          <w:lang w:val="en-GB" w:eastAsia="ja-JP"/>
        </w:rPr>
        <w:t xml:space="preserve"> for the Steering Committee escalation process, for more information see Project Governance Guide</w:t>
      </w:r>
      <w:r w:rsidR="00F618D7">
        <w:rPr>
          <w:lang w:val="en-GB" w:eastAsia="ja-JP"/>
        </w:rPr>
        <w:t xml:space="preserve"> </w:t>
      </w:r>
      <w:r w:rsidR="005959F0">
        <w:rPr>
          <w:lang w:val="en-GB" w:eastAsia="ja-JP"/>
        </w:rPr>
        <w:t>Ch.</w:t>
      </w:r>
      <w:r w:rsidR="00F618D7">
        <w:rPr>
          <w:lang w:val="en-GB" w:eastAsia="ja-JP"/>
        </w:rPr>
        <w:t xml:space="preserve"> </w:t>
      </w:r>
      <w:r w:rsidR="00F618D7" w:rsidRPr="00F618D7">
        <w:rPr>
          <w:b/>
          <w:lang w:val="en-GB" w:eastAsia="ja-JP"/>
        </w:rPr>
        <w:fldChar w:fldCharType="begin"/>
      </w:r>
      <w:r w:rsidR="00F618D7" w:rsidRPr="00F618D7">
        <w:rPr>
          <w:b/>
          <w:lang w:val="en-GB" w:eastAsia="ja-JP"/>
        </w:rPr>
        <w:instrText xml:space="preserve"> REF _Ref401214726 \r \h </w:instrText>
      </w:r>
      <w:r w:rsidR="00F618D7">
        <w:rPr>
          <w:b/>
          <w:lang w:val="en-GB" w:eastAsia="ja-JP"/>
        </w:rPr>
        <w:instrText xml:space="preserve"> \* MERGEFORMAT </w:instrText>
      </w:r>
      <w:r w:rsidR="00F618D7" w:rsidRPr="00F618D7">
        <w:rPr>
          <w:b/>
          <w:lang w:val="en-GB" w:eastAsia="ja-JP"/>
        </w:rPr>
      </w:r>
      <w:r w:rsidR="00F618D7" w:rsidRPr="00F618D7">
        <w:rPr>
          <w:b/>
          <w:lang w:val="en-GB" w:eastAsia="ja-JP"/>
        </w:rPr>
        <w:fldChar w:fldCharType="separate"/>
      </w:r>
      <w:r w:rsidR="006E28E3">
        <w:rPr>
          <w:b/>
          <w:lang w:val="en-GB" w:eastAsia="ja-JP"/>
        </w:rPr>
        <w:t>3.4</w:t>
      </w:r>
      <w:r w:rsidR="00F618D7" w:rsidRPr="00F618D7">
        <w:rPr>
          <w:b/>
          <w:lang w:val="en-GB" w:eastAsia="ja-JP"/>
        </w:rPr>
        <w:fldChar w:fldCharType="end"/>
      </w:r>
      <w:r>
        <w:rPr>
          <w:lang w:val="en-GB" w:eastAsia="ja-JP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7019"/>
      </w:tblGrid>
      <w:tr w:rsidR="00DC3590" w:rsidRPr="0000131A" w:rsidTr="00DC3590">
        <w:tc>
          <w:tcPr>
            <w:tcW w:w="2268" w:type="dxa"/>
            <w:shd w:val="clear" w:color="auto" w:fill="BFBFBF"/>
          </w:tcPr>
          <w:p w:rsidR="00DC3590" w:rsidRPr="0000131A" w:rsidRDefault="00DC3590" w:rsidP="00AE568D">
            <w:pPr>
              <w:jc w:val="center"/>
              <w:rPr>
                <w:rFonts w:ascii="Spranq eco sans" w:hAnsi="Spranq eco sans"/>
                <w:b/>
              </w:rPr>
            </w:pPr>
            <w:r w:rsidRPr="0000131A">
              <w:rPr>
                <w:rFonts w:ascii="Spranq eco sans" w:hAnsi="Spranq eco sans"/>
                <w:b/>
              </w:rPr>
              <w:lastRenderedPageBreak/>
              <w:t>Tolerance level</w:t>
            </w:r>
          </w:p>
        </w:tc>
        <w:tc>
          <w:tcPr>
            <w:tcW w:w="7019" w:type="dxa"/>
            <w:shd w:val="clear" w:color="auto" w:fill="BFBFBF"/>
          </w:tcPr>
          <w:p w:rsidR="00DC3590" w:rsidRPr="0000131A" w:rsidRDefault="00DC3590" w:rsidP="00AE568D">
            <w:pPr>
              <w:jc w:val="center"/>
              <w:rPr>
                <w:rFonts w:ascii="Spranq eco sans" w:hAnsi="Spranq eco sans"/>
                <w:b/>
              </w:rPr>
            </w:pPr>
            <w:r w:rsidRPr="0000131A">
              <w:rPr>
                <w:rFonts w:ascii="Spranq eco sans" w:hAnsi="Spranq eco sans"/>
                <w:b/>
              </w:rPr>
              <w:t>Description</w:t>
            </w:r>
          </w:p>
        </w:tc>
      </w:tr>
      <w:tr w:rsidR="00D81DFF" w:rsidRPr="0000131A" w:rsidTr="00DC3590">
        <w:tc>
          <w:tcPr>
            <w:tcW w:w="2268" w:type="dxa"/>
            <w:shd w:val="clear" w:color="auto" w:fill="F3F3F3"/>
          </w:tcPr>
          <w:p w:rsidR="00D81DFF" w:rsidRPr="00CE15C7" w:rsidRDefault="002207FE" w:rsidP="00AE568D">
            <w:pPr>
              <w:jc w:val="center"/>
              <w:rPr>
                <w:rFonts w:ascii="Spranq eco sans" w:hAnsi="Spranq eco sans"/>
                <w:sz w:val="20"/>
              </w:rPr>
            </w:pPr>
            <w:r>
              <w:rPr>
                <w:rFonts w:ascii="Spranq eco sans" w:hAnsi="Spranq eco sans"/>
                <w:b/>
                <w:sz w:val="20"/>
              </w:rPr>
              <w:t>Cost</w:t>
            </w:r>
          </w:p>
        </w:tc>
        <w:tc>
          <w:tcPr>
            <w:tcW w:w="7019" w:type="dxa"/>
            <w:shd w:val="clear" w:color="auto" w:fill="auto"/>
          </w:tcPr>
          <w:p w:rsidR="00D81DFF" w:rsidRPr="00D81DFF" w:rsidRDefault="00D81DFF" w:rsidP="00D81DFF">
            <w:pPr>
              <w:rPr>
                <w:sz w:val="20"/>
              </w:rPr>
            </w:pPr>
            <w:r w:rsidRPr="00D81DFF">
              <w:rPr>
                <w:sz w:val="20"/>
              </w:rPr>
              <w:t>0% overrun</w:t>
            </w:r>
          </w:p>
        </w:tc>
      </w:tr>
      <w:tr w:rsidR="00D81DFF" w:rsidRPr="0000131A" w:rsidTr="00DC3590">
        <w:tc>
          <w:tcPr>
            <w:tcW w:w="2268" w:type="dxa"/>
            <w:shd w:val="clear" w:color="auto" w:fill="F3F3F3"/>
          </w:tcPr>
          <w:p w:rsidR="00D81DFF" w:rsidRPr="00CE15C7" w:rsidRDefault="00D81DFF" w:rsidP="00AE568D">
            <w:pPr>
              <w:jc w:val="center"/>
              <w:rPr>
                <w:rFonts w:ascii="Spranq eco sans" w:hAnsi="Spranq eco sans"/>
                <w:sz w:val="20"/>
              </w:rPr>
            </w:pPr>
            <w:r w:rsidRPr="00CE15C7">
              <w:rPr>
                <w:rFonts w:ascii="Spranq eco sans" w:hAnsi="Spranq eco sans"/>
                <w:b/>
                <w:sz w:val="20"/>
              </w:rPr>
              <w:t>Time</w:t>
            </w:r>
          </w:p>
        </w:tc>
        <w:tc>
          <w:tcPr>
            <w:tcW w:w="7019" w:type="dxa"/>
            <w:shd w:val="clear" w:color="auto" w:fill="auto"/>
          </w:tcPr>
          <w:p w:rsidR="00D81DFF" w:rsidRPr="00D81DFF" w:rsidRDefault="00D81DFF" w:rsidP="00D81DFF">
            <w:pPr>
              <w:rPr>
                <w:sz w:val="20"/>
              </w:rPr>
            </w:pPr>
            <w:r w:rsidRPr="00D81DFF">
              <w:rPr>
                <w:sz w:val="20"/>
              </w:rPr>
              <w:t>0% overrun</w:t>
            </w:r>
          </w:p>
        </w:tc>
      </w:tr>
      <w:tr w:rsidR="00D81DFF" w:rsidRPr="0000131A" w:rsidTr="00DC3590">
        <w:tc>
          <w:tcPr>
            <w:tcW w:w="2268" w:type="dxa"/>
            <w:shd w:val="clear" w:color="auto" w:fill="F3F3F3"/>
          </w:tcPr>
          <w:p w:rsidR="00D81DFF" w:rsidRPr="00CE15C7" w:rsidRDefault="00D81DFF" w:rsidP="00AE568D">
            <w:pPr>
              <w:jc w:val="center"/>
              <w:rPr>
                <w:rFonts w:ascii="Spranq eco sans" w:hAnsi="Spranq eco sans"/>
                <w:sz w:val="20"/>
              </w:rPr>
            </w:pPr>
            <w:r w:rsidRPr="00CE15C7">
              <w:rPr>
                <w:rFonts w:ascii="Spranq eco sans" w:hAnsi="Spranq eco sans"/>
                <w:b/>
                <w:sz w:val="20"/>
              </w:rPr>
              <w:t>Risk</w:t>
            </w:r>
          </w:p>
        </w:tc>
        <w:tc>
          <w:tcPr>
            <w:tcW w:w="7019" w:type="dxa"/>
            <w:shd w:val="clear" w:color="auto" w:fill="auto"/>
          </w:tcPr>
          <w:p w:rsidR="00D81DFF" w:rsidRPr="00D81DFF" w:rsidRDefault="003D5119" w:rsidP="00FC16A0">
            <w:pPr>
              <w:rPr>
                <w:sz w:val="20"/>
              </w:rPr>
            </w:pPr>
            <w:r w:rsidRPr="00D81DFF">
              <w:rPr>
                <w:sz w:val="20"/>
              </w:rPr>
              <w:t>Each</w:t>
            </w:r>
            <w:r>
              <w:rPr>
                <w:sz w:val="20"/>
              </w:rPr>
              <w:t xml:space="preserve"> </w:t>
            </w:r>
            <w:r w:rsidRPr="00D81DFF">
              <w:rPr>
                <w:sz w:val="20"/>
              </w:rPr>
              <w:t xml:space="preserve">risk must be mitigated and submitted to the </w:t>
            </w:r>
            <w:proofErr w:type="spellStart"/>
            <w:r w:rsidRPr="00D81DFF">
              <w:rPr>
                <w:sz w:val="20"/>
              </w:rPr>
              <w:t>SteerCo</w:t>
            </w:r>
            <w:proofErr w:type="spellEnd"/>
          </w:p>
        </w:tc>
      </w:tr>
      <w:tr w:rsidR="003D5119" w:rsidRPr="0000131A" w:rsidTr="00DC3590">
        <w:tc>
          <w:tcPr>
            <w:tcW w:w="2268" w:type="dxa"/>
            <w:shd w:val="clear" w:color="auto" w:fill="F3F3F3"/>
          </w:tcPr>
          <w:p w:rsidR="003D5119" w:rsidRPr="00CE15C7" w:rsidRDefault="003D5119" w:rsidP="002207FE">
            <w:pPr>
              <w:jc w:val="center"/>
              <w:rPr>
                <w:rFonts w:ascii="Spranq eco sans" w:hAnsi="Spranq eco sans"/>
                <w:b/>
                <w:sz w:val="20"/>
              </w:rPr>
            </w:pPr>
            <w:r w:rsidRPr="00CE15C7">
              <w:rPr>
                <w:rFonts w:ascii="Spranq eco sans" w:hAnsi="Spranq eco sans"/>
                <w:b/>
                <w:sz w:val="20"/>
              </w:rPr>
              <w:t xml:space="preserve">Change </w:t>
            </w:r>
            <w:r w:rsidR="002207FE">
              <w:rPr>
                <w:rFonts w:ascii="Spranq eco sans" w:hAnsi="Spranq eco sans"/>
                <w:b/>
                <w:sz w:val="20"/>
              </w:rPr>
              <w:t>Request</w:t>
            </w:r>
          </w:p>
        </w:tc>
        <w:tc>
          <w:tcPr>
            <w:tcW w:w="7019" w:type="dxa"/>
            <w:shd w:val="clear" w:color="auto" w:fill="auto"/>
          </w:tcPr>
          <w:p w:rsidR="003D5119" w:rsidRPr="00D81DFF" w:rsidRDefault="003D5119" w:rsidP="00FC16A0">
            <w:pPr>
              <w:rPr>
                <w:sz w:val="20"/>
              </w:rPr>
            </w:pPr>
            <w:r w:rsidRPr="00D81DFF">
              <w:rPr>
                <w:rFonts w:eastAsia="MetaPro-Book"/>
                <w:sz w:val="20"/>
              </w:rPr>
              <w:t xml:space="preserve">Each change request must be approved by the </w:t>
            </w:r>
            <w:proofErr w:type="spellStart"/>
            <w:r w:rsidRPr="00D81DFF">
              <w:rPr>
                <w:rFonts w:eastAsia="MetaPro-Book"/>
                <w:sz w:val="20"/>
              </w:rPr>
              <w:t>SteerCo</w:t>
            </w:r>
            <w:proofErr w:type="spellEnd"/>
          </w:p>
        </w:tc>
      </w:tr>
      <w:tr w:rsidR="003D5119" w:rsidRPr="0000131A" w:rsidTr="00DC3590">
        <w:tc>
          <w:tcPr>
            <w:tcW w:w="2268" w:type="dxa"/>
            <w:shd w:val="clear" w:color="auto" w:fill="F3F3F3"/>
          </w:tcPr>
          <w:p w:rsidR="003D5119" w:rsidRPr="00CE15C7" w:rsidRDefault="003D5119" w:rsidP="00AE568D">
            <w:pPr>
              <w:jc w:val="center"/>
              <w:rPr>
                <w:rFonts w:ascii="Spranq eco sans" w:hAnsi="Spranq eco sans"/>
                <w:b/>
                <w:sz w:val="20"/>
              </w:rPr>
            </w:pPr>
            <w:r w:rsidRPr="00CE15C7">
              <w:rPr>
                <w:rFonts w:ascii="Spranq eco sans" w:hAnsi="Spranq eco sans"/>
                <w:b/>
                <w:sz w:val="20"/>
              </w:rPr>
              <w:t>…..</w:t>
            </w:r>
          </w:p>
        </w:tc>
        <w:tc>
          <w:tcPr>
            <w:tcW w:w="7019" w:type="dxa"/>
            <w:shd w:val="clear" w:color="auto" w:fill="auto"/>
          </w:tcPr>
          <w:p w:rsidR="003D5119" w:rsidRPr="00D81DFF" w:rsidRDefault="003D5119" w:rsidP="00A56F1B">
            <w:pPr>
              <w:rPr>
                <w:sz w:val="20"/>
              </w:rPr>
            </w:pPr>
          </w:p>
        </w:tc>
      </w:tr>
    </w:tbl>
    <w:p w:rsidR="00AD4872" w:rsidRPr="00AD4872" w:rsidRDefault="00AD4872" w:rsidP="00AD4872"/>
    <w:p w:rsidR="009652E1" w:rsidRPr="0056368D" w:rsidRDefault="00AE1EAA" w:rsidP="008A49A6">
      <w:pPr>
        <w:pStyle w:val="Heading2"/>
        <w:rPr>
          <w:lang w:val="en-GB"/>
        </w:rPr>
      </w:pPr>
      <w:bookmarkStart w:id="67" w:name="_Toc447097570"/>
      <w:r w:rsidRPr="0056368D">
        <w:rPr>
          <w:lang w:val="en-GB"/>
        </w:rPr>
        <w:t>Effort and timeframe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74"/>
        <w:gridCol w:w="2380"/>
        <w:gridCol w:w="1874"/>
      </w:tblGrid>
      <w:tr w:rsidR="009652E1" w:rsidRPr="0056368D" w:rsidTr="002F0954">
        <w:trPr>
          <w:trHeight w:val="240"/>
          <w:tblHeader/>
        </w:trPr>
        <w:tc>
          <w:tcPr>
            <w:tcW w:w="2791" w:type="pct"/>
            <w:shd w:val="clear" w:color="auto" w:fill="C0C0C0"/>
            <w:vAlign w:val="center"/>
          </w:tcPr>
          <w:p w:rsidR="009652E1" w:rsidRPr="0056368D" w:rsidRDefault="00AE033F" w:rsidP="008B27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 xml:space="preserve">Phase / </w:t>
            </w:r>
            <w:r w:rsidR="008B273F">
              <w:rPr>
                <w:b/>
                <w:lang w:val="en-GB"/>
              </w:rPr>
              <w:t>I</w:t>
            </w:r>
            <w:r w:rsidRPr="0056368D">
              <w:rPr>
                <w:b/>
                <w:lang w:val="en-GB"/>
              </w:rPr>
              <w:t>teration</w:t>
            </w:r>
          </w:p>
        </w:tc>
        <w:tc>
          <w:tcPr>
            <w:tcW w:w="1236" w:type="pct"/>
            <w:shd w:val="clear" w:color="auto" w:fill="C0C0C0"/>
            <w:vAlign w:val="center"/>
          </w:tcPr>
          <w:p w:rsidR="009652E1" w:rsidRPr="0056368D" w:rsidRDefault="009652E1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Effort</w:t>
            </w:r>
            <w:r w:rsidR="00B5543F" w:rsidRPr="0056368D">
              <w:rPr>
                <w:b/>
                <w:lang w:val="en-GB"/>
              </w:rPr>
              <w:t xml:space="preserve"> </w:t>
            </w:r>
            <w:r w:rsidR="002F0954">
              <w:rPr>
                <w:b/>
                <w:lang w:val="en-GB"/>
              </w:rPr>
              <w:t>(man-</w:t>
            </w:r>
            <w:r w:rsidRPr="0056368D">
              <w:rPr>
                <w:b/>
                <w:lang w:val="en-GB"/>
              </w:rPr>
              <w:t>days)</w:t>
            </w:r>
          </w:p>
        </w:tc>
        <w:tc>
          <w:tcPr>
            <w:tcW w:w="973" w:type="pct"/>
            <w:shd w:val="clear" w:color="auto" w:fill="C0C0C0"/>
            <w:vAlign w:val="center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Deadline</w:t>
            </w:r>
          </w:p>
        </w:tc>
      </w:tr>
      <w:tr w:rsidR="009652E1" w:rsidRPr="0056368D" w:rsidTr="002F0954">
        <w:tc>
          <w:tcPr>
            <w:tcW w:w="2791" w:type="pct"/>
            <w:shd w:val="clear" w:color="auto" w:fill="auto"/>
          </w:tcPr>
          <w:p w:rsidR="009652E1" w:rsidRPr="0056368D" w:rsidRDefault="009652E1" w:rsidP="0093289F">
            <w:pPr>
              <w:spacing w:before="100" w:beforeAutospacing="1" w:after="100" w:afterAutospacing="1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 xml:space="preserve">Definition </w:t>
            </w:r>
          </w:p>
        </w:tc>
        <w:tc>
          <w:tcPr>
            <w:tcW w:w="1236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652E1" w:rsidRPr="0056368D" w:rsidTr="002F0954">
        <w:tc>
          <w:tcPr>
            <w:tcW w:w="2791" w:type="pct"/>
            <w:shd w:val="clear" w:color="auto" w:fill="auto"/>
          </w:tcPr>
          <w:p w:rsidR="009652E1" w:rsidRPr="0056368D" w:rsidRDefault="009652E1" w:rsidP="0093289F">
            <w:pPr>
              <w:spacing w:before="100" w:beforeAutospacing="1" w:after="100" w:afterAutospacing="1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Realisation</w:t>
            </w:r>
          </w:p>
        </w:tc>
        <w:tc>
          <w:tcPr>
            <w:tcW w:w="1236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652E1" w:rsidRPr="0056368D" w:rsidTr="002F0954">
        <w:tc>
          <w:tcPr>
            <w:tcW w:w="2791" w:type="pct"/>
            <w:shd w:val="clear" w:color="auto" w:fill="auto"/>
          </w:tcPr>
          <w:p w:rsidR="009652E1" w:rsidRPr="0056368D" w:rsidRDefault="009652E1" w:rsidP="0093289F">
            <w:pPr>
              <w:spacing w:before="100" w:beforeAutospacing="1" w:after="100" w:afterAutospacing="1"/>
              <w:ind w:left="72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 xml:space="preserve">Iteration </w:t>
            </w:r>
            <w:r w:rsidR="0093289F" w:rsidRPr="0056368D">
              <w:rPr>
                <w:lang w:val="en-GB"/>
              </w:rPr>
              <w:t>1</w:t>
            </w:r>
          </w:p>
        </w:tc>
        <w:tc>
          <w:tcPr>
            <w:tcW w:w="1236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652E1" w:rsidRPr="0056368D" w:rsidTr="002F0954">
        <w:tc>
          <w:tcPr>
            <w:tcW w:w="2791" w:type="pct"/>
            <w:shd w:val="clear" w:color="auto" w:fill="auto"/>
          </w:tcPr>
          <w:p w:rsidR="009652E1" w:rsidRPr="0056368D" w:rsidRDefault="0093289F" w:rsidP="0093289F">
            <w:pPr>
              <w:spacing w:before="100" w:beforeAutospacing="1" w:after="100" w:afterAutospacing="1"/>
              <w:ind w:left="72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Iteration 2 to N</w:t>
            </w:r>
          </w:p>
        </w:tc>
        <w:tc>
          <w:tcPr>
            <w:tcW w:w="1236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3289F" w:rsidRPr="0056368D" w:rsidTr="002F0954">
        <w:tc>
          <w:tcPr>
            <w:tcW w:w="2791" w:type="pct"/>
            <w:shd w:val="clear" w:color="auto" w:fill="auto"/>
          </w:tcPr>
          <w:p w:rsidR="0093289F" w:rsidRPr="0056368D" w:rsidRDefault="0093289F" w:rsidP="0093289F">
            <w:pPr>
              <w:spacing w:before="100" w:beforeAutospacing="1" w:after="100" w:afterAutospacing="1"/>
              <w:ind w:left="720"/>
              <w:jc w:val="left"/>
              <w:rPr>
                <w:lang w:val="en-GB"/>
              </w:rPr>
            </w:pPr>
          </w:p>
        </w:tc>
        <w:tc>
          <w:tcPr>
            <w:tcW w:w="1236" w:type="pct"/>
            <w:shd w:val="clear" w:color="auto" w:fill="auto"/>
          </w:tcPr>
          <w:p w:rsidR="0093289F" w:rsidRPr="0056368D" w:rsidRDefault="0093289F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shd w:val="clear" w:color="auto" w:fill="auto"/>
          </w:tcPr>
          <w:p w:rsidR="0093289F" w:rsidRPr="0056368D" w:rsidRDefault="0093289F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652E1" w:rsidRPr="0056368D" w:rsidTr="002F0954">
        <w:tc>
          <w:tcPr>
            <w:tcW w:w="2791" w:type="pct"/>
            <w:tcBorders>
              <w:bottom w:val="single" w:sz="4" w:space="0" w:color="auto"/>
            </w:tcBorders>
            <w:shd w:val="clear" w:color="auto" w:fill="auto"/>
          </w:tcPr>
          <w:p w:rsidR="009652E1" w:rsidRPr="0056368D" w:rsidRDefault="009652E1" w:rsidP="0093289F">
            <w:pPr>
              <w:spacing w:before="100" w:beforeAutospacing="1" w:after="100" w:afterAutospacing="1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Closure</w:t>
            </w:r>
          </w:p>
        </w:tc>
        <w:tc>
          <w:tcPr>
            <w:tcW w:w="1236" w:type="pct"/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  <w:shd w:val="clear" w:color="auto" w:fill="auto"/>
          </w:tcPr>
          <w:p w:rsidR="009652E1" w:rsidRPr="0056368D" w:rsidRDefault="009652E1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93289F" w:rsidRPr="0056368D" w:rsidTr="002F0954">
        <w:tc>
          <w:tcPr>
            <w:tcW w:w="2791" w:type="pct"/>
            <w:tcBorders>
              <w:left w:val="nil"/>
              <w:bottom w:val="nil"/>
            </w:tcBorders>
            <w:shd w:val="clear" w:color="auto" w:fill="auto"/>
          </w:tcPr>
          <w:p w:rsidR="0093289F" w:rsidRPr="0056368D" w:rsidRDefault="0093289F" w:rsidP="00B5543F">
            <w:pPr>
              <w:spacing w:before="100" w:beforeAutospacing="1" w:after="100" w:afterAutospacing="1"/>
              <w:ind w:right="170"/>
              <w:jc w:val="right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Total</w:t>
            </w:r>
          </w:p>
        </w:tc>
        <w:tc>
          <w:tcPr>
            <w:tcW w:w="1236" w:type="pct"/>
            <w:shd w:val="clear" w:color="auto" w:fill="auto"/>
          </w:tcPr>
          <w:p w:rsidR="0093289F" w:rsidRPr="0056368D" w:rsidRDefault="0093289F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973" w:type="pct"/>
            <w:tcBorders>
              <w:bottom w:val="nil"/>
              <w:right w:val="nil"/>
            </w:tcBorders>
            <w:shd w:val="clear" w:color="auto" w:fill="auto"/>
          </w:tcPr>
          <w:p w:rsidR="0093289F" w:rsidRPr="0056368D" w:rsidRDefault="0093289F" w:rsidP="007777A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</w:tbl>
    <w:p w:rsidR="009652E1" w:rsidRPr="0056368D" w:rsidRDefault="009652E1" w:rsidP="008A49A6">
      <w:pPr>
        <w:pStyle w:val="Heading2"/>
        <w:rPr>
          <w:lang w:val="en-GB"/>
        </w:rPr>
      </w:pPr>
      <w:bookmarkStart w:id="68" w:name="_Toc178049275"/>
      <w:bookmarkStart w:id="69" w:name="_Toc301339070"/>
      <w:bookmarkStart w:id="70" w:name="_Toc333220679"/>
      <w:bookmarkStart w:id="71" w:name="_Toc338662790"/>
      <w:bookmarkStart w:id="72" w:name="_Toc447097571"/>
      <w:bookmarkStart w:id="73" w:name="_Toc164827979"/>
      <w:bookmarkStart w:id="74" w:name="_Toc177202412"/>
      <w:r w:rsidRPr="0056368D">
        <w:rPr>
          <w:lang w:val="en-GB"/>
        </w:rPr>
        <w:t>Detailed Schedule</w:t>
      </w:r>
      <w:bookmarkEnd w:id="68"/>
      <w:bookmarkEnd w:id="69"/>
      <w:bookmarkEnd w:id="70"/>
      <w:bookmarkEnd w:id="71"/>
      <w:r w:rsidR="009D7C7A">
        <w:rPr>
          <w:lang w:val="en-GB"/>
        </w:rPr>
        <w:t xml:space="preserve"> – First baseline</w:t>
      </w:r>
      <w:bookmarkEnd w:id="72"/>
    </w:p>
    <w:p w:rsidR="009652E1" w:rsidRPr="0056368D" w:rsidRDefault="009652E1" w:rsidP="009652E1">
      <w:pPr>
        <w:pStyle w:val="Guidancenotprinted"/>
        <w:rPr>
          <w:lang w:val="en-GB"/>
        </w:rPr>
      </w:pPr>
      <w:r w:rsidRPr="0056368D">
        <w:rPr>
          <w:lang w:val="en-GB"/>
        </w:rPr>
        <w:t>This detailed schedule (Microsoft Project MPP or equivalent) must be provided. Please indicate the reference of the document in section</w:t>
      </w:r>
      <w:r w:rsidR="00AE1EAA" w:rsidRPr="0056368D">
        <w:rPr>
          <w:lang w:val="en-GB"/>
        </w:rPr>
        <w:t xml:space="preserve"> </w:t>
      </w:r>
      <w:r w:rsidR="00AE1EAA" w:rsidRPr="00B3755E">
        <w:rPr>
          <w:lang w:val="en-GB"/>
        </w:rPr>
        <w:fldChar w:fldCharType="begin"/>
      </w:r>
      <w:r w:rsidR="00AE1EAA" w:rsidRPr="00B3755E">
        <w:rPr>
          <w:lang w:val="en-GB"/>
        </w:rPr>
        <w:instrText xml:space="preserve"> REF _Ref339372478 \r \h </w:instrText>
      </w:r>
      <w:r w:rsidR="0056368D" w:rsidRPr="00B3755E">
        <w:rPr>
          <w:lang w:val="en-GB"/>
        </w:rPr>
        <w:instrText xml:space="preserve"> \* MERGEFORMAT </w:instrText>
      </w:r>
      <w:r w:rsidR="00AE1EAA" w:rsidRPr="00B3755E">
        <w:rPr>
          <w:lang w:val="en-GB"/>
        </w:rPr>
      </w:r>
      <w:r w:rsidR="00AE1EAA" w:rsidRPr="00B3755E">
        <w:rPr>
          <w:lang w:val="en-GB"/>
        </w:rPr>
        <w:fldChar w:fldCharType="separate"/>
      </w:r>
      <w:r w:rsidR="006E28E3">
        <w:rPr>
          <w:lang w:val="en-GB"/>
        </w:rPr>
        <w:t>3.3</w:t>
      </w:r>
      <w:r w:rsidR="00AE1EAA" w:rsidRPr="00B3755E">
        <w:rPr>
          <w:lang w:val="en-GB"/>
        </w:rPr>
        <w:fldChar w:fldCharType="end"/>
      </w:r>
      <w:r w:rsidRPr="0056368D">
        <w:rPr>
          <w:lang w:val="en-GB"/>
        </w:rPr>
        <w:t>.</w:t>
      </w:r>
    </w:p>
    <w:p w:rsidR="00AE033F" w:rsidRDefault="00AE033F" w:rsidP="009652E1">
      <w:pPr>
        <w:rPr>
          <w:lang w:val="en-GB"/>
        </w:rPr>
      </w:pPr>
    </w:p>
    <w:p w:rsidR="005959F0" w:rsidRDefault="005959F0" w:rsidP="009652E1">
      <w:pPr>
        <w:rPr>
          <w:lang w:val="en-GB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75" w:name="_Toc333220680"/>
      <w:bookmarkStart w:id="76" w:name="_Toc338662791"/>
      <w:bookmarkStart w:id="77" w:name="_Toc447097572"/>
      <w:bookmarkEnd w:id="73"/>
      <w:bookmarkEnd w:id="74"/>
      <w:r w:rsidRPr="0056368D">
        <w:rPr>
          <w:lang w:val="en-GB"/>
        </w:rPr>
        <w:t>Documentation Management</w:t>
      </w:r>
      <w:bookmarkEnd w:id="75"/>
      <w:bookmarkEnd w:id="76"/>
      <w:bookmarkEnd w:id="77"/>
    </w:p>
    <w:p w:rsidR="009652E1" w:rsidRPr="0056368D" w:rsidRDefault="009652E1" w:rsidP="005E4623">
      <w:pPr>
        <w:pStyle w:val="Heading3"/>
        <w:numPr>
          <w:ilvl w:val="2"/>
          <w:numId w:val="5"/>
        </w:numPr>
      </w:pPr>
      <w:bookmarkStart w:id="78" w:name="_Toc333220681"/>
      <w:bookmarkStart w:id="79" w:name="_Toc338662792"/>
      <w:bookmarkStart w:id="80" w:name="_Toc447097573"/>
      <w:r w:rsidRPr="008A49A6">
        <w:t>Storage</w:t>
      </w:r>
      <w:r w:rsidRPr="0056368D">
        <w:t xml:space="preserve"> and classification</w:t>
      </w:r>
      <w:bookmarkEnd w:id="78"/>
      <w:bookmarkEnd w:id="79"/>
      <w:bookmarkEnd w:id="80"/>
    </w:p>
    <w:p w:rsidR="009652E1" w:rsidRPr="0056368D" w:rsidRDefault="009652E1" w:rsidP="009652E1">
      <w:pPr>
        <w:pStyle w:val="Conseilsinvisibles"/>
        <w:rPr>
          <w:lang w:val="en-GB"/>
        </w:rPr>
      </w:pPr>
      <w:r w:rsidRPr="0056368D">
        <w:rPr>
          <w:lang w:val="en-GB"/>
        </w:rPr>
        <w:t>All the PMM4EP's project documents (Project Management documents and IT documents) must be managed in a unique repository. Code or modules must be managed by a SCM (Source Control Management</w:t>
      </w:r>
      <w:r w:rsidRPr="0056368D">
        <w:rPr>
          <w:b/>
          <w:lang w:val="en-GB"/>
        </w:rPr>
        <w:t>)</w:t>
      </w:r>
      <w:r w:rsidRPr="0056368D">
        <w:rPr>
          <w:lang w:val="en-GB"/>
        </w:rPr>
        <w:t>. For more information, consult the MAQ (</w:t>
      </w:r>
      <w:r w:rsidR="0056368D" w:rsidRPr="0056368D">
        <w:rPr>
          <w:lang w:val="en-GB"/>
        </w:rPr>
        <w:t xml:space="preserve">see </w:t>
      </w:r>
      <w:r w:rsidR="0056368D" w:rsidRPr="0056368D">
        <w:rPr>
          <w:highlight w:val="yellow"/>
          <w:lang w:val="en-GB"/>
        </w:rPr>
        <w:fldChar w:fldCharType="begin"/>
      </w:r>
      <w:r w:rsidR="0056368D" w:rsidRPr="0056368D">
        <w:rPr>
          <w:lang w:val="en-GB"/>
        </w:rPr>
        <w:instrText xml:space="preserve"> REF _Ref339375654 \r \h </w:instrText>
      </w:r>
      <w:r w:rsidR="0056368D" w:rsidRPr="0056368D">
        <w:rPr>
          <w:highlight w:val="yellow"/>
          <w:lang w:val="en-GB"/>
        </w:rPr>
      </w:r>
      <w:r w:rsidR="0056368D" w:rsidRPr="0056368D">
        <w:rPr>
          <w:highlight w:val="yellow"/>
          <w:lang w:val="en-GB"/>
        </w:rPr>
        <w:fldChar w:fldCharType="separate"/>
      </w:r>
      <w:r w:rsidR="006E28E3">
        <w:rPr>
          <w:lang w:val="en-GB"/>
        </w:rPr>
        <w:t>3.3</w:t>
      </w:r>
      <w:r w:rsidR="0056368D" w:rsidRPr="0056368D">
        <w:rPr>
          <w:highlight w:val="yellow"/>
          <w:lang w:val="en-GB"/>
        </w:rPr>
        <w:fldChar w:fldCharType="end"/>
      </w:r>
      <w:r w:rsidRPr="0056368D">
        <w:rPr>
          <w:lang w:val="en-GB"/>
        </w:rPr>
        <w:t>)</w:t>
      </w:r>
      <w:r w:rsidR="0056368D" w:rsidRPr="0056368D">
        <w:rPr>
          <w:lang w:val="en-GB"/>
        </w:rPr>
        <w:t>.</w:t>
      </w:r>
    </w:p>
    <w:tbl>
      <w:tblPr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365"/>
        <w:gridCol w:w="4803"/>
      </w:tblGrid>
      <w:tr w:rsidR="009652E1" w:rsidRPr="0056368D" w:rsidTr="002F0264">
        <w:trPr>
          <w:trHeight w:val="1104"/>
        </w:trPr>
        <w:tc>
          <w:tcPr>
            <w:tcW w:w="4365" w:type="dxa"/>
            <w:shd w:val="clear" w:color="auto" w:fill="auto"/>
            <w:vAlign w:val="center"/>
          </w:tcPr>
          <w:p w:rsidR="009652E1" w:rsidRPr="0056368D" w:rsidRDefault="00053069" w:rsidP="0056368D">
            <w:pPr>
              <w:spacing w:before="0"/>
              <w:jc w:val="left"/>
              <w:rPr>
                <w:lang w:val="en-GB"/>
              </w:rPr>
            </w:pPr>
            <w:r>
              <w:rPr>
                <w:lang w:val="en-GB"/>
              </w:rPr>
              <w:t>Standards.n</w:t>
            </w:r>
            <w:r w:rsidR="009652E1" w:rsidRPr="0056368D">
              <w:rPr>
                <w:lang w:val="en-GB"/>
              </w:rPr>
              <w:t>et repository:</w:t>
            </w:r>
          </w:p>
          <w:p w:rsidR="009652E1" w:rsidRPr="0056368D" w:rsidRDefault="009652E1" w:rsidP="0056368D">
            <w:pPr>
              <w:spacing w:before="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Other:</w:t>
            </w:r>
          </w:p>
          <w:p w:rsidR="009652E1" w:rsidRPr="0056368D" w:rsidRDefault="009652E1" w:rsidP="0056368D">
            <w:pPr>
              <w:spacing w:before="0"/>
              <w:ind w:left="72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Localisation (server):</w:t>
            </w:r>
          </w:p>
          <w:p w:rsidR="009652E1" w:rsidRPr="0056368D" w:rsidRDefault="009652E1" w:rsidP="0056368D">
            <w:pPr>
              <w:spacing w:before="0"/>
              <w:ind w:left="72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Hierarchical Structure:</w:t>
            </w:r>
          </w:p>
        </w:tc>
        <w:tc>
          <w:tcPr>
            <w:tcW w:w="4803" w:type="dxa"/>
            <w:shd w:val="clear" w:color="auto" w:fill="auto"/>
            <w:vAlign w:val="center"/>
          </w:tcPr>
          <w:p w:rsidR="009652E1" w:rsidRPr="0056368D" w:rsidRDefault="009652E1" w:rsidP="0056368D">
            <w:pPr>
              <w:spacing w:before="0"/>
              <w:jc w:val="left"/>
              <w:rPr>
                <w:rStyle w:val="Underlinecharacter"/>
                <w:b/>
                <w:lang w:val="en-GB"/>
              </w:rPr>
            </w:pPr>
            <w:r w:rsidRPr="0056368D">
              <w:rPr>
                <w:rStyle w:val="Underlinecharacter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368D">
              <w:rPr>
                <w:rStyle w:val="Underlinecharacter"/>
                <w:b/>
                <w:lang w:val="en-GB"/>
              </w:rPr>
              <w:instrText xml:space="preserve"> FORMCHECKBOX </w:instrText>
            </w:r>
            <w:r w:rsidR="00BD0C87">
              <w:rPr>
                <w:rStyle w:val="Underlinecharacter"/>
                <w:b/>
                <w:lang w:val="en-GB"/>
              </w:rPr>
            </w:r>
            <w:r w:rsidR="00BD0C87">
              <w:rPr>
                <w:rStyle w:val="Underlinecharacter"/>
                <w:b/>
                <w:lang w:val="en-GB"/>
              </w:rPr>
              <w:fldChar w:fldCharType="separate"/>
            </w:r>
            <w:r w:rsidRPr="0056368D">
              <w:rPr>
                <w:rStyle w:val="Underlinecharacter"/>
                <w:b/>
                <w:lang w:val="en-GB"/>
              </w:rPr>
              <w:fldChar w:fldCharType="end"/>
            </w:r>
          </w:p>
          <w:p w:rsidR="009652E1" w:rsidRPr="0056368D" w:rsidRDefault="00BF4727" w:rsidP="0056368D">
            <w:pPr>
              <w:spacing w:before="0"/>
              <w:jc w:val="left"/>
              <w:rPr>
                <w:rStyle w:val="Underlinecharacter"/>
                <w:b/>
                <w:lang w:val="en-GB"/>
              </w:rPr>
            </w:pPr>
            <w:r>
              <w:rPr>
                <w:rStyle w:val="Underlinecharacter"/>
                <w:b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1" w:name="Check1"/>
            <w:r>
              <w:rPr>
                <w:rStyle w:val="Underlinecharacter"/>
                <w:b/>
                <w:lang w:val="en-GB"/>
              </w:rPr>
              <w:instrText xml:space="preserve"> FORMCHECKBOX </w:instrText>
            </w:r>
            <w:r>
              <w:rPr>
                <w:rStyle w:val="Underlinecharacter"/>
                <w:b/>
                <w:lang w:val="en-GB"/>
              </w:rPr>
            </w:r>
            <w:r>
              <w:rPr>
                <w:rStyle w:val="Underlinecharacter"/>
                <w:b/>
                <w:lang w:val="en-GB"/>
              </w:rPr>
              <w:fldChar w:fldCharType="end"/>
            </w:r>
            <w:bookmarkEnd w:id="81"/>
            <w:r>
              <w:rPr>
                <w:rStyle w:val="Underlinecharacter"/>
                <w:b/>
                <w:lang w:val="en-GB"/>
              </w:rPr>
              <w:t>Confluence</w:t>
            </w:r>
          </w:p>
          <w:p w:rsidR="009652E1" w:rsidRPr="0056368D" w:rsidRDefault="009652E1" w:rsidP="0056368D">
            <w:pPr>
              <w:spacing w:before="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please specify</w:t>
            </w:r>
          </w:p>
          <w:p w:rsidR="009652E1" w:rsidRPr="0056368D" w:rsidRDefault="009652E1" w:rsidP="0056368D">
            <w:pPr>
              <w:spacing w:before="0"/>
              <w:jc w:val="left"/>
              <w:rPr>
                <w:lang w:val="en-GB"/>
              </w:rPr>
            </w:pPr>
            <w:r w:rsidRPr="0056368D">
              <w:rPr>
                <w:lang w:val="en-GB"/>
              </w:rPr>
              <w:t>please specify</w:t>
            </w:r>
          </w:p>
        </w:tc>
      </w:tr>
    </w:tbl>
    <w:p w:rsidR="009652E1" w:rsidRPr="0056368D" w:rsidRDefault="009652E1" w:rsidP="005E4623">
      <w:pPr>
        <w:pStyle w:val="Heading3"/>
        <w:numPr>
          <w:ilvl w:val="2"/>
          <w:numId w:val="5"/>
        </w:numPr>
      </w:pPr>
      <w:bookmarkStart w:id="82" w:name="_Toc333220682"/>
      <w:bookmarkStart w:id="83" w:name="_Toc338662793"/>
      <w:bookmarkStart w:id="84" w:name="_Toc447097574"/>
      <w:r w:rsidRPr="0056368D">
        <w:t>Naming convention</w:t>
      </w:r>
      <w:bookmarkEnd w:id="82"/>
      <w:bookmarkEnd w:id="83"/>
      <w:bookmarkEnd w:id="84"/>
    </w:p>
    <w:p w:rsidR="00792807" w:rsidRPr="0056368D" w:rsidRDefault="00792807" w:rsidP="00792807">
      <w:pPr>
        <w:pStyle w:val="Conseilsinvisibles"/>
        <w:rPr>
          <w:lang w:val="en-GB"/>
        </w:rPr>
      </w:pPr>
      <w:r w:rsidRPr="0056368D">
        <w:rPr>
          <w:lang w:val="en-GB"/>
        </w:rPr>
        <w:t xml:space="preserve">If the naming convention in the project </w:t>
      </w:r>
      <w:r w:rsidR="002241E8">
        <w:rPr>
          <w:lang w:val="en-GB"/>
        </w:rPr>
        <w:t>is</w:t>
      </w:r>
      <w:r w:rsidRPr="0056368D">
        <w:rPr>
          <w:lang w:val="en-GB"/>
        </w:rPr>
        <w:t xml:space="preserve"> different fr</w:t>
      </w:r>
      <w:r w:rsidR="002241E8">
        <w:rPr>
          <w:lang w:val="en-GB"/>
        </w:rPr>
        <w:t>om the PMM4EP naming convention</w:t>
      </w:r>
      <w:r w:rsidRPr="0056368D">
        <w:rPr>
          <w:lang w:val="en-GB"/>
        </w:rPr>
        <w:t xml:space="preserve"> defined in the Quality Assurance Manual</w:t>
      </w:r>
      <w:r w:rsidR="0056368D" w:rsidRPr="0056368D">
        <w:rPr>
          <w:lang w:val="en-GB"/>
        </w:rPr>
        <w:t xml:space="preserve"> (see </w:t>
      </w:r>
      <w:r w:rsidR="0056368D" w:rsidRPr="0056368D">
        <w:rPr>
          <w:highlight w:val="yellow"/>
          <w:lang w:val="en-GB"/>
        </w:rPr>
        <w:fldChar w:fldCharType="begin"/>
      </w:r>
      <w:r w:rsidR="0056368D" w:rsidRPr="0056368D">
        <w:rPr>
          <w:lang w:val="en-GB"/>
        </w:rPr>
        <w:instrText xml:space="preserve"> REF _Ref339375654 \r \h </w:instrText>
      </w:r>
      <w:r w:rsidR="0056368D" w:rsidRPr="0056368D">
        <w:rPr>
          <w:highlight w:val="yellow"/>
          <w:lang w:val="en-GB"/>
        </w:rPr>
      </w:r>
      <w:r w:rsidR="0056368D" w:rsidRPr="0056368D">
        <w:rPr>
          <w:highlight w:val="yellow"/>
          <w:lang w:val="en-GB"/>
        </w:rPr>
        <w:fldChar w:fldCharType="separate"/>
      </w:r>
      <w:r w:rsidR="006E28E3">
        <w:rPr>
          <w:lang w:val="en-GB"/>
        </w:rPr>
        <w:t>3.3</w:t>
      </w:r>
      <w:r w:rsidR="0056368D" w:rsidRPr="0056368D">
        <w:rPr>
          <w:highlight w:val="yellow"/>
          <w:lang w:val="en-GB"/>
        </w:rPr>
        <w:fldChar w:fldCharType="end"/>
      </w:r>
      <w:r w:rsidR="0056368D" w:rsidRPr="0056368D">
        <w:rPr>
          <w:lang w:val="en-GB"/>
        </w:rPr>
        <w:t>)</w:t>
      </w:r>
      <w:r w:rsidRPr="0056368D">
        <w:rPr>
          <w:lang w:val="en-GB"/>
        </w:rPr>
        <w:t xml:space="preserve">, </w:t>
      </w:r>
      <w:r w:rsidR="002241E8">
        <w:rPr>
          <w:lang w:val="en-GB"/>
        </w:rPr>
        <w:t>it</w:t>
      </w:r>
      <w:r w:rsidRPr="0056368D">
        <w:rPr>
          <w:lang w:val="en-GB"/>
        </w:rPr>
        <w:t xml:space="preserve"> </w:t>
      </w:r>
      <w:proofErr w:type="gramStart"/>
      <w:r w:rsidRPr="0056368D">
        <w:rPr>
          <w:lang w:val="en-GB"/>
        </w:rPr>
        <w:t>will have be specified and justified</w:t>
      </w:r>
      <w:proofErr w:type="gramEnd"/>
      <w:r w:rsidRPr="0056368D">
        <w:rPr>
          <w:lang w:val="en-GB"/>
        </w:rPr>
        <w:t>.</w:t>
      </w:r>
    </w:p>
    <w:p w:rsidR="002241E8" w:rsidRPr="0056368D" w:rsidRDefault="002241E8" w:rsidP="002241E8">
      <w:pPr>
        <w:rPr>
          <w:lang w:val="en-GB"/>
        </w:rPr>
      </w:pPr>
      <w:r w:rsidRPr="0056368D">
        <w:rPr>
          <w:rStyle w:val="Underlinecharacter"/>
          <w:lang w:val="en-GB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 w:rsidRPr="0056368D"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 w:rsidRPr="0056368D">
        <w:rPr>
          <w:rStyle w:val="Underlinecharacter"/>
          <w:lang w:val="en-GB"/>
        </w:rPr>
        <w:fldChar w:fldCharType="end"/>
      </w:r>
      <w:r>
        <w:rPr>
          <w:rStyle w:val="Underlinecharacter"/>
          <w:lang w:val="en-GB"/>
        </w:rPr>
        <w:t xml:space="preserve"> </w:t>
      </w:r>
      <w:r>
        <w:rPr>
          <w:lang w:val="en-GB"/>
        </w:rPr>
        <w:t>Use of EP naming convention</w:t>
      </w:r>
    </w:p>
    <w:p w:rsidR="00642C1A" w:rsidRPr="0056368D" w:rsidRDefault="00642C1A" w:rsidP="009652E1">
      <w:pPr>
        <w:rPr>
          <w:lang w:val="en-GB"/>
        </w:rPr>
      </w:pPr>
      <w:r w:rsidRPr="0056368D">
        <w:rPr>
          <w:lang w:val="en-GB"/>
        </w:rPr>
        <w:t xml:space="preserve">Or specify: </w:t>
      </w:r>
    </w:p>
    <w:p w:rsidR="00642C1A" w:rsidRDefault="00642C1A" w:rsidP="009652E1">
      <w:pPr>
        <w:rPr>
          <w:rStyle w:val="Underlinecharacter"/>
          <w:lang w:val="en-GB"/>
        </w:rPr>
      </w:pPr>
    </w:p>
    <w:p w:rsidR="00AD4872" w:rsidRDefault="00AD4872" w:rsidP="009652E1">
      <w:pPr>
        <w:rPr>
          <w:rStyle w:val="Underlinecharacter"/>
          <w:lang w:val="en-GB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85" w:name="_Toc333220684"/>
      <w:bookmarkStart w:id="86" w:name="_Toc338662795"/>
      <w:bookmarkStart w:id="87" w:name="_Toc447097575"/>
      <w:r w:rsidRPr="0056368D">
        <w:rPr>
          <w:lang w:val="en-GB"/>
        </w:rPr>
        <w:lastRenderedPageBreak/>
        <w:t>Quality Management</w:t>
      </w:r>
      <w:bookmarkEnd w:id="85"/>
      <w:bookmarkEnd w:id="86"/>
      <w:bookmarkEnd w:id="87"/>
    </w:p>
    <w:p w:rsidR="009652E1" w:rsidRPr="0056368D" w:rsidRDefault="009652E1" w:rsidP="009652E1">
      <w:pPr>
        <w:pStyle w:val="Conseilsinvisibles"/>
        <w:rPr>
          <w:lang w:val="en-GB"/>
        </w:rPr>
      </w:pPr>
      <w:bookmarkStart w:id="88" w:name="_Toc194724891"/>
      <w:bookmarkStart w:id="89" w:name="_Toc194724892"/>
      <w:bookmarkStart w:id="90" w:name="_Toc194724893"/>
      <w:bookmarkStart w:id="91" w:name="_Toc194724894"/>
      <w:bookmarkStart w:id="92" w:name="_Toc194724898"/>
      <w:bookmarkStart w:id="93" w:name="_Toc194724899"/>
      <w:bookmarkStart w:id="94" w:name="_Toc194724900"/>
      <w:bookmarkStart w:id="95" w:name="_Toc194724901"/>
      <w:bookmarkStart w:id="96" w:name="_Toc194724902"/>
      <w:bookmarkStart w:id="97" w:name="_Toc194724905"/>
      <w:bookmarkStart w:id="98" w:name="_Toc69092194"/>
      <w:bookmarkStart w:id="99" w:name="_Toc76866004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56368D">
        <w:rPr>
          <w:lang w:val="en-GB"/>
        </w:rPr>
        <w:t xml:space="preserve">Quality </w:t>
      </w:r>
      <w:r w:rsidR="00E44AAA" w:rsidRPr="0056368D">
        <w:rPr>
          <w:lang w:val="en-GB"/>
        </w:rPr>
        <w:t xml:space="preserve">assessment is </w:t>
      </w:r>
      <w:r w:rsidR="00563B5A">
        <w:rPr>
          <w:lang w:val="en-GB"/>
        </w:rPr>
        <w:t xml:space="preserve">performed by the </w:t>
      </w:r>
      <w:r w:rsidRPr="0056368D">
        <w:rPr>
          <w:lang w:val="en-GB"/>
        </w:rPr>
        <w:t>Project Manager itself (self-assessment)</w:t>
      </w:r>
      <w:r w:rsidR="00DB508B" w:rsidRPr="0056368D">
        <w:rPr>
          <w:lang w:val="en-GB"/>
        </w:rPr>
        <w:t xml:space="preserve">. A quality Support can be requested </w:t>
      </w:r>
      <w:hyperlink r:id="rId10" w:history="1">
        <w:r w:rsidR="00053069" w:rsidRPr="00053069">
          <w:rPr>
            <w:rStyle w:val="Hyperlink"/>
            <w:b/>
            <w:lang w:val="en-GB"/>
          </w:rPr>
          <w:t>Standards.net</w:t>
        </w:r>
      </w:hyperlink>
      <w:r w:rsidR="001D72CA">
        <w:rPr>
          <w:b/>
          <w:vanish w:val="0"/>
          <w:lang w:val="en-GB"/>
        </w:rPr>
        <w:t xml:space="preserve"> </w:t>
      </w:r>
      <w:r w:rsidRPr="0056368D">
        <w:rPr>
          <w:lang w:val="en-GB"/>
        </w:rPr>
        <w:t>.</w:t>
      </w:r>
    </w:p>
    <w:p w:rsidR="009652E1" w:rsidRPr="0056368D" w:rsidRDefault="009652E1" w:rsidP="002241E8">
      <w:pPr>
        <w:rPr>
          <w:lang w:val="en-GB"/>
        </w:rPr>
      </w:pPr>
      <w:r w:rsidRPr="0056368D">
        <w:rPr>
          <w:rStyle w:val="Underlinecharacter"/>
          <w:lang w:val="en-GB"/>
        </w:rPr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 w:rsidRPr="0056368D">
        <w:rPr>
          <w:rStyle w:val="Underlinecharacter"/>
          <w:lang w:val="en-GB"/>
        </w:rPr>
        <w:instrText xml:space="preserve"> FORMCHECKBOX </w:instrText>
      </w:r>
      <w:r w:rsidR="00BD0C87">
        <w:rPr>
          <w:rStyle w:val="Underlinecharacter"/>
          <w:lang w:val="en-GB"/>
        </w:rPr>
      </w:r>
      <w:r w:rsidR="00BD0C87">
        <w:rPr>
          <w:rStyle w:val="Underlinecharacter"/>
          <w:lang w:val="en-GB"/>
        </w:rPr>
        <w:fldChar w:fldCharType="separate"/>
      </w:r>
      <w:r w:rsidRPr="0056368D">
        <w:rPr>
          <w:rStyle w:val="Underlinecharacter"/>
          <w:lang w:val="en-GB"/>
        </w:rPr>
        <w:fldChar w:fldCharType="end"/>
      </w:r>
      <w:r w:rsidRPr="002241E8">
        <w:t xml:space="preserve"> </w:t>
      </w:r>
      <w:r w:rsidRPr="0056368D">
        <w:rPr>
          <w:lang w:val="en-GB"/>
        </w:rPr>
        <w:t>Use of Project Quality Assessment</w:t>
      </w:r>
      <w:r w:rsidR="00E44AAA" w:rsidRPr="0056368D">
        <w:rPr>
          <w:lang w:val="en-GB"/>
        </w:rPr>
        <w:t xml:space="preserve"> (QA)</w:t>
      </w:r>
    </w:p>
    <w:p w:rsidR="001D72CA" w:rsidRDefault="00E44AAA" w:rsidP="009652E1">
      <w:pPr>
        <w:rPr>
          <w:lang w:val="en-GB"/>
        </w:rPr>
      </w:pPr>
      <w:r w:rsidRPr="0056368D">
        <w:rPr>
          <w:lang w:val="en-GB"/>
        </w:rPr>
        <w:t>If QA not used, ple</w:t>
      </w:r>
      <w:r w:rsidR="00AD4872">
        <w:rPr>
          <w:lang w:val="en-GB"/>
        </w:rPr>
        <w:t>ase describe your Quality Plan:</w:t>
      </w:r>
    </w:p>
    <w:p w:rsidR="00AD4872" w:rsidRDefault="00AD4872" w:rsidP="009652E1">
      <w:pPr>
        <w:rPr>
          <w:lang w:val="en-GB"/>
        </w:rPr>
      </w:pPr>
    </w:p>
    <w:p w:rsidR="001D72CA" w:rsidRDefault="001D72CA" w:rsidP="009652E1">
      <w:pPr>
        <w:rPr>
          <w:lang w:val="en-GB"/>
        </w:rPr>
      </w:pPr>
    </w:p>
    <w:p w:rsidR="00DB508B" w:rsidRPr="0056368D" w:rsidRDefault="00DB508B" w:rsidP="009652E1">
      <w:pPr>
        <w:rPr>
          <w:lang w:val="en-GB"/>
        </w:rPr>
        <w:sectPr w:rsidR="00DB508B" w:rsidRPr="0056368D" w:rsidSect="00DC3590">
          <w:headerReference w:type="even" r:id="rId11"/>
          <w:headerReference w:type="default" r:id="rId12"/>
          <w:footerReference w:type="default" r:id="rId13"/>
          <w:pgSz w:w="11906" w:h="16838"/>
          <w:pgMar w:top="1440" w:right="1134" w:bottom="1440" w:left="1134" w:header="709" w:footer="709" w:gutter="0"/>
          <w:cols w:space="708"/>
          <w:docGrid w:linePitch="360"/>
        </w:sect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100" w:name="_Toc333220687"/>
      <w:bookmarkStart w:id="101" w:name="_Toc338662798"/>
      <w:bookmarkStart w:id="102" w:name="_Ref339370578"/>
      <w:bookmarkStart w:id="103" w:name="_Toc447097576"/>
      <w:bookmarkEnd w:id="98"/>
      <w:bookmarkEnd w:id="99"/>
      <w:r w:rsidRPr="0056368D">
        <w:rPr>
          <w:lang w:val="en-GB"/>
        </w:rPr>
        <w:lastRenderedPageBreak/>
        <w:t xml:space="preserve">Communication </w:t>
      </w:r>
      <w:bookmarkEnd w:id="100"/>
      <w:bookmarkEnd w:id="101"/>
      <w:bookmarkEnd w:id="102"/>
      <w:r w:rsidR="00FD6F2F">
        <w:rPr>
          <w:lang w:val="en-GB"/>
        </w:rPr>
        <w:t>Management</w:t>
      </w:r>
      <w:bookmarkEnd w:id="103"/>
    </w:p>
    <w:p w:rsidR="009652E1" w:rsidRDefault="009652E1" w:rsidP="009652E1">
      <w:pPr>
        <w:pStyle w:val="Guidancenotprinted"/>
        <w:rPr>
          <w:lang w:val="en-GB"/>
        </w:rPr>
      </w:pPr>
      <w:bookmarkStart w:id="104" w:name="_Toc117571776"/>
      <w:bookmarkStart w:id="105" w:name="_Toc153067941"/>
      <w:bookmarkStart w:id="106" w:name="_Toc178049354"/>
      <w:bookmarkStart w:id="107" w:name="_Toc195069956"/>
      <w:r w:rsidRPr="0056368D">
        <w:rPr>
          <w:lang w:val="en-GB"/>
        </w:rPr>
        <w:t xml:space="preserve">This section informs those involved in the project to </w:t>
      </w:r>
      <w:r w:rsidR="00463D61" w:rsidRPr="0056368D">
        <w:rPr>
          <w:lang w:val="en-GB"/>
        </w:rPr>
        <w:t>which</w:t>
      </w:r>
      <w:r w:rsidRPr="0056368D">
        <w:rPr>
          <w:lang w:val="en-GB"/>
        </w:rPr>
        <w:t xml:space="preserve"> </w:t>
      </w:r>
      <w:r w:rsidR="00463D61">
        <w:rPr>
          <w:lang w:val="en-GB"/>
        </w:rPr>
        <w:t>deliverables</w:t>
      </w:r>
      <w:r w:rsidRPr="0056368D">
        <w:rPr>
          <w:lang w:val="en-GB"/>
        </w:rPr>
        <w:t xml:space="preserve"> </w:t>
      </w:r>
      <w:r w:rsidR="00463D61">
        <w:rPr>
          <w:lang w:val="en-GB"/>
        </w:rPr>
        <w:t>must</w:t>
      </w:r>
      <w:r w:rsidRPr="0056368D">
        <w:rPr>
          <w:lang w:val="en-GB"/>
        </w:rPr>
        <w:t xml:space="preserve"> be sent.</w:t>
      </w:r>
    </w:p>
    <w:p w:rsidR="00DF7338" w:rsidRDefault="009652E1" w:rsidP="009652E1">
      <w:pPr>
        <w:pStyle w:val="Guidancenotprinted"/>
        <w:rPr>
          <w:lang w:val="en-GB"/>
        </w:rPr>
      </w:pPr>
      <w:r w:rsidRPr="0056368D">
        <w:rPr>
          <w:lang w:val="en-GB"/>
        </w:rPr>
        <w:t xml:space="preserve">It outlines distribution and approval circuits for every type of </w:t>
      </w:r>
      <w:r w:rsidR="00463D61">
        <w:rPr>
          <w:lang w:val="en-GB"/>
        </w:rPr>
        <w:t>deliverable</w:t>
      </w:r>
      <w:r w:rsidRPr="0056368D">
        <w:rPr>
          <w:lang w:val="en-GB"/>
        </w:rPr>
        <w:t xml:space="preserve"> (product documents, follow-up documents, meeting minutes, reviews et</w:t>
      </w:r>
      <w:r w:rsidR="00D60B8C">
        <w:rPr>
          <w:lang w:val="en-GB"/>
        </w:rPr>
        <w:t>c.) sent between all participants (</w:t>
      </w:r>
      <w:r w:rsidR="000719F3">
        <w:rPr>
          <w:lang w:val="en-GB"/>
        </w:rPr>
        <w:t xml:space="preserve">precise the </w:t>
      </w:r>
      <w:r w:rsidR="000719F3" w:rsidRPr="000719F3">
        <w:rPr>
          <w:i/>
          <w:lang w:val="en-GB"/>
        </w:rPr>
        <w:t>Role</w:t>
      </w:r>
      <w:r w:rsidR="00A16609">
        <w:rPr>
          <w:i/>
          <w:lang w:val="en-GB"/>
        </w:rPr>
        <w:t>s</w:t>
      </w:r>
      <w:r w:rsidR="00D60B8C">
        <w:rPr>
          <w:lang w:val="en-GB"/>
        </w:rPr>
        <w:t>: C</w:t>
      </w:r>
      <w:r w:rsidRPr="0056368D">
        <w:rPr>
          <w:lang w:val="en-GB"/>
        </w:rPr>
        <w:t>lient</w:t>
      </w:r>
      <w:r w:rsidR="00590F43">
        <w:rPr>
          <w:lang w:val="en-GB"/>
        </w:rPr>
        <w:t xml:space="preserve">/Sponsor, </w:t>
      </w:r>
      <w:r w:rsidR="00D60B8C">
        <w:rPr>
          <w:lang w:val="en-GB"/>
        </w:rPr>
        <w:t>Project Owner, Business Analyst, Project Manager, Functional Analyst, etc</w:t>
      </w:r>
      <w:r w:rsidRPr="0056368D">
        <w:rPr>
          <w:lang w:val="en-GB"/>
        </w:rPr>
        <w:t>.).</w:t>
      </w:r>
    </w:p>
    <w:p w:rsidR="00FD6F2F" w:rsidRDefault="00FD6F2F" w:rsidP="00FD6F2F">
      <w:pPr>
        <w:pStyle w:val="Heading3"/>
        <w:numPr>
          <w:ilvl w:val="2"/>
          <w:numId w:val="5"/>
        </w:numPr>
      </w:pPr>
      <w:bookmarkStart w:id="108" w:name="_Ref403640485"/>
      <w:bookmarkStart w:id="109" w:name="_Toc447097577"/>
      <w:r>
        <w:t>Communication Matrix</w:t>
      </w:r>
      <w:bookmarkEnd w:id="108"/>
      <w:bookmarkEnd w:id="109"/>
    </w:p>
    <w:p w:rsidR="00590F43" w:rsidRPr="00590F43" w:rsidRDefault="00590F43" w:rsidP="00590F43">
      <w:r w:rsidRPr="00590F43">
        <w:t xml:space="preserve">This matrix must be </w:t>
      </w:r>
      <w:r w:rsidR="00E341FE">
        <w:t>updated</w:t>
      </w:r>
      <w:r w:rsidRPr="00590F43">
        <w:t xml:space="preserve"> with all the deliverables required for executing the project.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0"/>
        <w:gridCol w:w="3639"/>
        <w:gridCol w:w="1153"/>
        <w:gridCol w:w="1153"/>
        <w:gridCol w:w="1153"/>
        <w:gridCol w:w="1153"/>
        <w:gridCol w:w="1153"/>
        <w:gridCol w:w="1153"/>
        <w:gridCol w:w="1111"/>
        <w:gridCol w:w="1220"/>
      </w:tblGrid>
      <w:tr w:rsidR="000E4BD5" w:rsidRPr="00D81DFF" w:rsidTr="00FD6F2F">
        <w:trPr>
          <w:trHeight w:val="135"/>
          <w:tblHeader/>
        </w:trPr>
        <w:tc>
          <w:tcPr>
            <w:tcW w:w="1679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bookmarkEnd w:id="104"/>
          <w:bookmarkEnd w:id="105"/>
          <w:bookmarkEnd w:id="106"/>
          <w:bookmarkEnd w:id="107"/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b/>
                <w:sz w:val="20"/>
                <w:lang w:val="en-GB"/>
              </w:rPr>
            </w:pPr>
            <w:r w:rsidRPr="00D81DFF">
              <w:rPr>
                <w:b/>
                <w:sz w:val="20"/>
                <w:lang w:val="en-GB"/>
              </w:rPr>
              <w:t>Deliverables</w:t>
            </w:r>
            <w:r w:rsidR="004227E0" w:rsidRPr="00D81DFF">
              <w:rPr>
                <w:b/>
                <w:sz w:val="20"/>
                <w:lang w:val="en-GB"/>
              </w:rPr>
              <w:t xml:space="preserve"> (use RACI</w:t>
            </w:r>
            <w:r w:rsidR="004227E0" w:rsidRPr="00D81DFF">
              <w:rPr>
                <w:rStyle w:val="FootnoteReference"/>
                <w:b/>
                <w:sz w:val="20"/>
                <w:lang w:val="en-GB"/>
              </w:rPr>
              <w:footnoteReference w:id="1"/>
            </w:r>
            <w:r w:rsidR="004227E0" w:rsidRPr="00D81DFF">
              <w:rPr>
                <w:b/>
                <w:sz w:val="20"/>
                <w:lang w:val="en-GB"/>
              </w:rPr>
              <w:t xml:space="preserve"> code)</w:t>
            </w:r>
          </w:p>
        </w:tc>
        <w:tc>
          <w:tcPr>
            <w:tcW w:w="1241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0E4BD5" w:rsidRPr="00D81DFF" w:rsidRDefault="006F640E" w:rsidP="004227E0">
            <w:pPr>
              <w:spacing w:before="100" w:beforeAutospacing="1" w:after="100" w:afterAutospacing="1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Business</w:t>
            </w:r>
            <w:r w:rsidR="00D60B8C" w:rsidRPr="00D81DFF">
              <w:rPr>
                <w:b/>
                <w:sz w:val="20"/>
                <w:lang w:val="en-GB"/>
              </w:rPr>
              <w:t xml:space="preserve"> </w:t>
            </w:r>
            <w:r w:rsidR="000E4BD5" w:rsidRPr="00D81DFF">
              <w:rPr>
                <w:b/>
                <w:sz w:val="20"/>
                <w:lang w:val="en-GB"/>
              </w:rPr>
              <w:t xml:space="preserve">Team </w:t>
            </w:r>
          </w:p>
        </w:tc>
        <w:tc>
          <w:tcPr>
            <w:tcW w:w="1242" w:type="pct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noWrap/>
            <w:vAlign w:val="center"/>
          </w:tcPr>
          <w:p w:rsidR="000E4BD5" w:rsidRPr="00D81DFF" w:rsidRDefault="006F640E" w:rsidP="004227E0">
            <w:pPr>
              <w:spacing w:before="100" w:beforeAutospacing="1" w:after="100" w:afterAutospacing="1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IT Project</w:t>
            </w:r>
            <w:r w:rsidR="00D60B8C" w:rsidRPr="00D81DFF">
              <w:rPr>
                <w:b/>
                <w:sz w:val="20"/>
                <w:lang w:val="en-GB"/>
              </w:rPr>
              <w:t xml:space="preserve"> </w:t>
            </w:r>
            <w:r w:rsidR="000E4BD5" w:rsidRPr="00D81DFF">
              <w:rPr>
                <w:b/>
                <w:sz w:val="20"/>
                <w:lang w:val="en-GB"/>
              </w:rPr>
              <w:t xml:space="preserve">Team </w:t>
            </w:r>
          </w:p>
        </w:tc>
        <w:tc>
          <w:tcPr>
            <w:tcW w:w="399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E4BD5" w:rsidRPr="00D81DFF" w:rsidRDefault="00053069" w:rsidP="004227E0">
            <w:pPr>
              <w:spacing w:before="100" w:beforeAutospacing="1" w:after="100" w:afterAutospacing="1"/>
              <w:jc w:val="center"/>
              <w:rPr>
                <w:b/>
                <w:sz w:val="20"/>
                <w:lang w:val="en-GB"/>
              </w:rPr>
            </w:pPr>
            <w:r w:rsidRPr="00D81DFF">
              <w:rPr>
                <w:b/>
                <w:sz w:val="20"/>
                <w:lang w:val="en-GB"/>
              </w:rPr>
              <w:t>Standards</w:t>
            </w:r>
          </w:p>
        </w:tc>
        <w:tc>
          <w:tcPr>
            <w:tcW w:w="440" w:type="pct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0E4BD5" w:rsidRPr="00D81DFF" w:rsidRDefault="00053069" w:rsidP="004227E0">
            <w:pPr>
              <w:spacing w:before="100" w:beforeAutospacing="1" w:after="100" w:afterAutospacing="1"/>
              <w:jc w:val="center"/>
              <w:rPr>
                <w:b/>
                <w:sz w:val="20"/>
                <w:lang w:val="en-GB"/>
              </w:rPr>
            </w:pPr>
            <w:r w:rsidRPr="00D81DFF">
              <w:rPr>
                <w:b/>
                <w:sz w:val="20"/>
                <w:lang w:val="en-GB"/>
              </w:rPr>
              <w:t>Operations</w:t>
            </w:r>
          </w:p>
        </w:tc>
      </w:tr>
      <w:tr w:rsidR="000E4BD5" w:rsidRPr="00D81DFF" w:rsidTr="00053069">
        <w:trPr>
          <w:trHeight w:val="330"/>
          <w:tblHeader/>
        </w:trPr>
        <w:tc>
          <w:tcPr>
            <w:tcW w:w="1679" w:type="pct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D60B8C" w:rsidP="004227E0">
            <w:pPr>
              <w:spacing w:before="100" w:beforeAutospacing="1" w:after="100" w:afterAutospacing="1"/>
              <w:jc w:val="center"/>
              <w:rPr>
                <w:i/>
                <w:sz w:val="20"/>
                <w:lang w:val="en-GB"/>
              </w:rPr>
            </w:pPr>
            <w:r w:rsidRPr="00D81DFF">
              <w:rPr>
                <w:i/>
                <w:sz w:val="20"/>
                <w:lang w:val="en-GB"/>
              </w:rPr>
              <w:t>Role</w:t>
            </w:r>
          </w:p>
        </w:tc>
        <w:tc>
          <w:tcPr>
            <w:tcW w:w="399" w:type="pct"/>
            <w:vMerge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ind w:left="113" w:right="113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Monitor and control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Schedule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Dashboard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Change Request Form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A766A9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 xml:space="preserve">Steering Committee </w:t>
            </w:r>
            <w:r w:rsidR="000E4BD5" w:rsidRPr="00D81DFF">
              <w:rPr>
                <w:sz w:val="20"/>
                <w:lang w:val="en-GB"/>
              </w:rPr>
              <w:t>Minute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Quality Assessment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Initial Risks Assessment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Project Charter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Initial Environment Request (if required)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600"/>
        </w:trPr>
        <w:tc>
          <w:tcPr>
            <w:tcW w:w="37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ind w:left="113" w:right="113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Definition Phase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2E2CCB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 xml:space="preserve">Scope </w:t>
            </w:r>
            <w:r w:rsidR="002E2CCB" w:rsidRPr="00D81DFF">
              <w:rPr>
                <w:sz w:val="20"/>
                <w:lang w:val="en-GB"/>
              </w:rPr>
              <w:t xml:space="preserve">Statement </w:t>
            </w:r>
            <w:r w:rsidRPr="00D81DFF">
              <w:rPr>
                <w:sz w:val="20"/>
                <w:lang w:val="en-GB"/>
              </w:rPr>
              <w:t>and Project Management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93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ind w:left="113" w:right="113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Initial Risks Assessment (updated)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Tests Risks Analysis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Functional specification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F618D7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Master Test Plan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Technical Architecture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ind w:left="113" w:right="113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Realisation phase and iterations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Functional specification (updated)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Technical Specification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Specific Test Plan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Tests Cases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Tests Report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User Findings Report (if required)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Acceptance Report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proofErr w:type="spellStart"/>
            <w:r w:rsidRPr="00D81DFF">
              <w:rPr>
                <w:sz w:val="20"/>
                <w:lang w:val="en-GB"/>
              </w:rPr>
              <w:t>CarAp</w:t>
            </w:r>
            <w:proofErr w:type="spellEnd"/>
            <w:r w:rsidRPr="00D81DFF">
              <w:rPr>
                <w:sz w:val="20"/>
                <w:lang w:val="en-GB"/>
              </w:rPr>
              <w:t xml:space="preserve"> modelling Report (if required)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User Manual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Technical Architecture (updated)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00"/>
        </w:trPr>
        <w:tc>
          <w:tcPr>
            <w:tcW w:w="37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ind w:left="113" w:right="113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Closure</w:t>
            </w:r>
            <w:r w:rsidR="00C20150" w:rsidRPr="00D81DFF">
              <w:rPr>
                <w:sz w:val="20"/>
                <w:lang w:val="en-GB"/>
              </w:rPr>
              <w:t xml:space="preserve"> Phase</w:t>
            </w:r>
          </w:p>
        </w:tc>
        <w:tc>
          <w:tcPr>
            <w:tcW w:w="130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Project Review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  <w:r w:rsidRPr="00D81DFF">
              <w:rPr>
                <w:sz w:val="20"/>
                <w:lang w:val="en-GB"/>
              </w:rPr>
              <w:t>Transfer of Knowledge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  <w:tr w:rsidR="000E4BD5" w:rsidRPr="00D81DFF" w:rsidTr="00053069">
        <w:trPr>
          <w:trHeight w:val="330"/>
        </w:trPr>
        <w:tc>
          <w:tcPr>
            <w:tcW w:w="373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13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399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0E4BD5" w:rsidRPr="00D81DFF" w:rsidRDefault="000E4BD5" w:rsidP="004227E0">
            <w:pPr>
              <w:spacing w:before="100" w:beforeAutospacing="1" w:after="100" w:afterAutospacing="1"/>
              <w:jc w:val="center"/>
              <w:rPr>
                <w:sz w:val="20"/>
                <w:lang w:val="en-GB"/>
              </w:rPr>
            </w:pPr>
          </w:p>
        </w:tc>
      </w:tr>
    </w:tbl>
    <w:p w:rsidR="00FD6F2F" w:rsidRPr="00FD6F2F" w:rsidRDefault="00FD6F2F" w:rsidP="00FD6F2F">
      <w:pPr>
        <w:pStyle w:val="Heading3"/>
        <w:numPr>
          <w:ilvl w:val="2"/>
          <w:numId w:val="5"/>
        </w:numPr>
      </w:pPr>
      <w:bookmarkStart w:id="110" w:name="_Toc447097578"/>
      <w:bookmarkStart w:id="111" w:name="_Toc178049250"/>
      <w:bookmarkStart w:id="112" w:name="_Toc333220688"/>
      <w:bookmarkStart w:id="113" w:name="_Toc338662799"/>
      <w:bookmarkStart w:id="114" w:name="_Toc153067944"/>
      <w:bookmarkStart w:id="115" w:name="_Toc178049357"/>
      <w:bookmarkStart w:id="116" w:name="_Toc195069959"/>
      <w:r>
        <w:t>Other Communication Aspects</w:t>
      </w:r>
      <w:bookmarkEnd w:id="110"/>
    </w:p>
    <w:p w:rsidR="00DB508B" w:rsidRPr="00FD6F2F" w:rsidRDefault="00DB508B" w:rsidP="00FD6F2F">
      <w:pPr>
        <w:rPr>
          <w:lang w:val="en-GB"/>
        </w:rPr>
      </w:pPr>
    </w:p>
    <w:p w:rsidR="00FD6F2F" w:rsidRDefault="00FD6F2F" w:rsidP="00FD6F2F">
      <w:pPr>
        <w:rPr>
          <w:lang w:val="en-GB"/>
        </w:rPr>
      </w:pPr>
    </w:p>
    <w:p w:rsidR="00FD6F2F" w:rsidRDefault="00FD6F2F" w:rsidP="00FD6F2F">
      <w:pPr>
        <w:rPr>
          <w:lang w:val="en-GB"/>
        </w:rPr>
      </w:pPr>
    </w:p>
    <w:p w:rsidR="00FD6F2F" w:rsidRPr="00FD6F2F" w:rsidRDefault="00FD6F2F" w:rsidP="00FD6F2F">
      <w:pPr>
        <w:rPr>
          <w:lang w:val="en-GB"/>
        </w:rPr>
        <w:sectPr w:rsidR="00FD6F2F" w:rsidRPr="00FD6F2F" w:rsidSect="00DC3590">
          <w:pgSz w:w="16838" w:h="11906" w:orient="landscape"/>
          <w:pgMar w:top="1134" w:right="1440" w:bottom="1134" w:left="1440" w:header="709" w:footer="709" w:gutter="0"/>
          <w:cols w:space="708"/>
          <w:docGrid w:linePitch="360"/>
        </w:sect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117" w:name="_Toc447097579"/>
      <w:r w:rsidRPr="0056368D">
        <w:rPr>
          <w:lang w:val="en-GB"/>
        </w:rPr>
        <w:lastRenderedPageBreak/>
        <w:t>Description and frequency of meetings</w:t>
      </w:r>
      <w:bookmarkEnd w:id="111"/>
      <w:bookmarkEnd w:id="112"/>
      <w:bookmarkEnd w:id="113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89"/>
        <w:gridCol w:w="1669"/>
        <w:gridCol w:w="1208"/>
        <w:gridCol w:w="4662"/>
      </w:tblGrid>
      <w:tr w:rsidR="009652E1" w:rsidRPr="0056368D" w:rsidTr="00104FB9">
        <w:trPr>
          <w:trHeight w:val="374"/>
        </w:trPr>
        <w:tc>
          <w:tcPr>
            <w:tcW w:w="0" w:type="auto"/>
            <w:shd w:val="clear" w:color="auto" w:fill="C0C0C0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M</w:t>
            </w:r>
            <w:r w:rsidR="00B571D5" w:rsidRPr="0056368D">
              <w:rPr>
                <w:b/>
                <w:lang w:val="en-GB"/>
              </w:rPr>
              <w:t>eeting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652E1" w:rsidRPr="0056368D" w:rsidRDefault="00B13B5C" w:rsidP="00B571D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Participant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652E1" w:rsidRPr="0056368D" w:rsidRDefault="00B13B5C" w:rsidP="00B571D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Frequency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P</w:t>
            </w:r>
            <w:r w:rsidR="00B571D5" w:rsidRPr="0056368D">
              <w:rPr>
                <w:b/>
                <w:lang w:val="en-GB"/>
              </w:rPr>
              <w:t>urpose</w:t>
            </w:r>
          </w:p>
        </w:tc>
      </w:tr>
      <w:tr w:rsidR="009652E1" w:rsidRPr="0056368D" w:rsidTr="00104FB9"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Internal project meeting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Project team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B20FE4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9652E1" w:rsidRPr="0056368D">
              <w:rPr>
                <w:lang w:val="en-GB"/>
              </w:rPr>
              <w:t>eek</w:t>
            </w:r>
            <w:r>
              <w:rPr>
                <w:lang w:val="en-GB"/>
              </w:rPr>
              <w:t>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Weekly review, follow-up</w:t>
            </w:r>
          </w:p>
        </w:tc>
      </w:tr>
      <w:tr w:rsidR="009652E1" w:rsidRPr="0056368D" w:rsidTr="00104FB9"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Work meeting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Project team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B20FE4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56368D">
              <w:rPr>
                <w:lang w:val="en-GB"/>
              </w:rPr>
              <w:t>eek</w:t>
            </w:r>
            <w:r>
              <w:rPr>
                <w:lang w:val="en-GB"/>
              </w:rPr>
              <w:t>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Resolving a problem</w:t>
            </w:r>
            <w:r w:rsidR="00E62181">
              <w:rPr>
                <w:lang w:val="en-GB"/>
              </w:rPr>
              <w:t>,</w:t>
            </w:r>
            <w:r w:rsidRPr="0056368D">
              <w:rPr>
                <w:lang w:val="en-GB"/>
              </w:rPr>
              <w:t xml:space="preserve"> etc.</w:t>
            </w:r>
          </w:p>
        </w:tc>
      </w:tr>
      <w:tr w:rsidR="009652E1" w:rsidRPr="0056368D" w:rsidTr="00104FB9"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Follow-up meeting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Project team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B20FE4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9652E1" w:rsidRPr="0056368D">
              <w:rPr>
                <w:lang w:val="en-GB"/>
              </w:rPr>
              <w:t>onth</w:t>
            </w:r>
            <w:r>
              <w:rPr>
                <w:lang w:val="en-GB"/>
              </w:rPr>
              <w:t>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Project follow-up, planning adaptation</w:t>
            </w:r>
          </w:p>
        </w:tc>
      </w:tr>
      <w:tr w:rsidR="009652E1" w:rsidRPr="0056368D" w:rsidTr="00104FB9"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Steering committee meeting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Steering committee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BF4727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>Bi-monthly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5959F0" w:rsidP="00BF4727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Agenda and documents for the </w:t>
            </w:r>
            <w:proofErr w:type="spellStart"/>
            <w:r>
              <w:rPr>
                <w:lang w:val="en-GB"/>
              </w:rPr>
              <w:t>SteerCo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must be sent</w:t>
            </w:r>
            <w:proofErr w:type="gramEnd"/>
            <w:r>
              <w:rPr>
                <w:lang w:val="en-GB"/>
              </w:rPr>
              <w:t xml:space="preserve"> </w:t>
            </w:r>
            <w:r w:rsidRPr="00F918C3">
              <w:rPr>
                <w:b/>
                <w:color w:val="FF0000"/>
                <w:lang w:val="en-GB"/>
              </w:rPr>
              <w:t xml:space="preserve">at least </w:t>
            </w:r>
            <w:r w:rsidR="00BF4727">
              <w:rPr>
                <w:b/>
                <w:color w:val="FF0000"/>
                <w:lang w:val="en-GB"/>
              </w:rPr>
              <w:t xml:space="preserve">two days </w:t>
            </w:r>
            <w:r>
              <w:rPr>
                <w:lang w:val="en-GB"/>
              </w:rPr>
              <w:t>before.</w:t>
            </w:r>
          </w:p>
        </w:tc>
      </w:tr>
      <w:tr w:rsidR="009652E1" w:rsidRPr="0056368D" w:rsidTr="00104FB9"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2E1" w:rsidRPr="0056368D" w:rsidRDefault="009652E1" w:rsidP="00B571D5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</w:tbl>
    <w:p w:rsidR="009652E1" w:rsidRPr="0056368D" w:rsidRDefault="009652E1" w:rsidP="008A49A6">
      <w:pPr>
        <w:pStyle w:val="Heading2"/>
        <w:rPr>
          <w:lang w:val="en-GB"/>
        </w:rPr>
      </w:pPr>
      <w:bookmarkStart w:id="118" w:name="_Ref271275263"/>
      <w:bookmarkStart w:id="119" w:name="_Toc333220689"/>
      <w:bookmarkStart w:id="120" w:name="_Toc338662800"/>
      <w:bookmarkStart w:id="121" w:name="_Toc447097580"/>
      <w:bookmarkEnd w:id="114"/>
      <w:bookmarkEnd w:id="115"/>
      <w:bookmarkEnd w:id="116"/>
      <w:r w:rsidRPr="0056368D">
        <w:rPr>
          <w:lang w:val="en-GB"/>
        </w:rPr>
        <w:t>Risk Management</w:t>
      </w:r>
      <w:bookmarkEnd w:id="118"/>
      <w:bookmarkEnd w:id="119"/>
      <w:bookmarkEnd w:id="120"/>
      <w:bookmarkEnd w:id="121"/>
    </w:p>
    <w:p w:rsidR="00C760CA" w:rsidRPr="0056368D" w:rsidRDefault="0018314C" w:rsidP="009652E1">
      <w:pPr>
        <w:rPr>
          <w:lang w:val="en-GB"/>
        </w:rPr>
      </w:pPr>
      <w:bookmarkStart w:id="122" w:name="_Toc194724883"/>
      <w:bookmarkEnd w:id="122"/>
      <w:r w:rsidRPr="0056368D">
        <w:rPr>
          <w:lang w:val="en-GB"/>
        </w:rPr>
        <w:t>All the risks</w:t>
      </w:r>
      <w:r w:rsidR="009D7C7A">
        <w:rPr>
          <w:rStyle w:val="FootnoteReference"/>
          <w:lang w:val="en-GB"/>
        </w:rPr>
        <w:footnoteReference w:id="2"/>
      </w:r>
      <w:r w:rsidRPr="0056368D">
        <w:rPr>
          <w:lang w:val="en-GB"/>
        </w:rPr>
        <w:t xml:space="preserve"> must be tracked</w:t>
      </w:r>
      <w:r w:rsidR="005959F0">
        <w:rPr>
          <w:lang w:val="en-GB"/>
        </w:rPr>
        <w:t xml:space="preserve"> according to the EP recommendations</w:t>
      </w:r>
      <w:r w:rsidRPr="0056368D">
        <w:rPr>
          <w:lang w:val="en-GB"/>
        </w:rPr>
        <w:t>.</w:t>
      </w:r>
    </w:p>
    <w:p w:rsidR="00E22260" w:rsidRPr="0056368D" w:rsidRDefault="00E22260" w:rsidP="00E22260">
      <w:pPr>
        <w:rPr>
          <w:lang w:val="en-GB"/>
        </w:rPr>
      </w:pPr>
      <w:r>
        <w:rPr>
          <w:lang w:val="en-GB"/>
        </w:rPr>
        <w:t xml:space="preserve">In case </w:t>
      </w:r>
      <w:r w:rsidR="00A766A9">
        <w:rPr>
          <w:lang w:val="en-GB"/>
        </w:rPr>
        <w:t xml:space="preserve">of </w:t>
      </w:r>
      <w:r>
        <w:rPr>
          <w:lang w:val="en-GB"/>
        </w:rPr>
        <w:t>ano</w:t>
      </w:r>
      <w:r w:rsidRPr="0056368D">
        <w:rPr>
          <w:lang w:val="en-GB"/>
        </w:rPr>
        <w:t>ther procedure</w:t>
      </w:r>
      <w:r w:rsidR="00F97F06">
        <w:rPr>
          <w:lang w:val="en-GB"/>
        </w:rPr>
        <w:t xml:space="preserve"> is used</w:t>
      </w:r>
      <w:r w:rsidRPr="0056368D">
        <w:rPr>
          <w:lang w:val="en-GB"/>
        </w:rPr>
        <w:t xml:space="preserve">, please describe it: </w:t>
      </w:r>
    </w:p>
    <w:p w:rsidR="00AE1EAA" w:rsidRPr="0056368D" w:rsidRDefault="00AE1EAA" w:rsidP="009652E1">
      <w:pPr>
        <w:rPr>
          <w:lang w:val="en-GB"/>
        </w:rPr>
      </w:pPr>
    </w:p>
    <w:p w:rsidR="00AE1EAA" w:rsidRPr="0056368D" w:rsidRDefault="00AE1EAA" w:rsidP="009652E1">
      <w:pPr>
        <w:rPr>
          <w:lang w:val="en-GB"/>
        </w:rPr>
      </w:pPr>
    </w:p>
    <w:p w:rsidR="00803E26" w:rsidRPr="0056368D" w:rsidRDefault="00803E26" w:rsidP="008A49A6">
      <w:pPr>
        <w:pStyle w:val="Heading2"/>
        <w:rPr>
          <w:lang w:val="en-GB"/>
        </w:rPr>
      </w:pPr>
      <w:bookmarkStart w:id="123" w:name="_Toc447097581"/>
      <w:r w:rsidRPr="0056368D">
        <w:rPr>
          <w:lang w:val="en-GB"/>
        </w:rPr>
        <w:t>Procurement Management</w:t>
      </w:r>
      <w:bookmarkEnd w:id="123"/>
    </w:p>
    <w:p w:rsidR="00803E26" w:rsidRPr="0056368D" w:rsidRDefault="00803E26" w:rsidP="00803E26">
      <w:pPr>
        <w:pStyle w:val="Conseilsinvisibles"/>
        <w:rPr>
          <w:lang w:val="en-GB"/>
        </w:rPr>
      </w:pPr>
      <w:r w:rsidRPr="0056368D">
        <w:rPr>
          <w:lang w:val="en-GB"/>
        </w:rPr>
        <w:t xml:space="preserve">The purpose </w:t>
      </w:r>
      <w:r w:rsidR="00F97F06">
        <w:rPr>
          <w:lang w:val="en-GB"/>
        </w:rPr>
        <w:t xml:space="preserve">of this chapter </w:t>
      </w:r>
      <w:r w:rsidRPr="0056368D">
        <w:rPr>
          <w:lang w:val="en-GB"/>
        </w:rPr>
        <w:t>is to describe which products will be acquired from external suppliers, as well as when they will be acquired. The plan includes:</w:t>
      </w:r>
    </w:p>
    <w:p w:rsidR="00803E26" w:rsidRPr="0056368D" w:rsidRDefault="00803E26" w:rsidP="005E4623">
      <w:pPr>
        <w:pStyle w:val="Conseilsinvisibles"/>
        <w:numPr>
          <w:ilvl w:val="0"/>
          <w:numId w:val="6"/>
        </w:numPr>
        <w:rPr>
          <w:lang w:val="en-GB"/>
        </w:rPr>
      </w:pPr>
      <w:r w:rsidRPr="0056368D">
        <w:rPr>
          <w:lang w:val="en-GB"/>
        </w:rPr>
        <w:t>A breakdown of the products acquired from external suppliers, including a detail</w:t>
      </w:r>
      <w:r w:rsidR="00F97F06">
        <w:rPr>
          <w:lang w:val="en-GB"/>
        </w:rPr>
        <w:t>ed</w:t>
      </w:r>
      <w:r w:rsidRPr="0056368D">
        <w:rPr>
          <w:lang w:val="en-GB"/>
        </w:rPr>
        <w:t xml:space="preserve"> description of each product;</w:t>
      </w:r>
    </w:p>
    <w:p w:rsidR="00803E26" w:rsidRPr="0056368D" w:rsidRDefault="00803E26" w:rsidP="005E4623">
      <w:pPr>
        <w:pStyle w:val="Conseilsinvisibles"/>
        <w:numPr>
          <w:ilvl w:val="0"/>
          <w:numId w:val="6"/>
        </w:numPr>
        <w:rPr>
          <w:lang w:val="en-GB"/>
        </w:rPr>
      </w:pPr>
      <w:r w:rsidRPr="0056368D">
        <w:rPr>
          <w:lang w:val="en-GB"/>
        </w:rPr>
        <w:t>A plan giving the schedules for acquiring the products.</w:t>
      </w:r>
    </w:p>
    <w:p w:rsidR="00803E26" w:rsidRPr="0056368D" w:rsidRDefault="00F31473" w:rsidP="00803E26">
      <w:pPr>
        <w:pStyle w:val="Conseilsinvisibles"/>
        <w:rPr>
          <w:lang w:val="en-GB"/>
        </w:rPr>
      </w:pPr>
      <w:r>
        <w:rPr>
          <w:lang w:val="en-GB"/>
        </w:rPr>
        <w:t>The term "product"</w:t>
      </w:r>
      <w:r w:rsidR="00803E26" w:rsidRPr="0056368D">
        <w:rPr>
          <w:lang w:val="en-GB"/>
        </w:rPr>
        <w:t xml:space="preserve"> is general and includes goods and services.</w:t>
      </w:r>
    </w:p>
    <w:p w:rsidR="00803E26" w:rsidRPr="0056368D" w:rsidRDefault="00803E26" w:rsidP="00803E26">
      <w:pPr>
        <w:rPr>
          <w:lang w:val="en-GB"/>
        </w:rPr>
      </w:pPr>
      <w:r w:rsidRPr="0056368D">
        <w:rPr>
          <w:lang w:val="en-GB"/>
        </w:rPr>
        <w:t>The following table gives a summary of the products and/or services needed to acquire for the project and the expected delivery date:</w:t>
      </w:r>
    </w:p>
    <w:p w:rsidR="00803E26" w:rsidRPr="0056368D" w:rsidRDefault="00803E26" w:rsidP="00803E26">
      <w:pPr>
        <w:rPr>
          <w:lang w:val="en-GB" w:eastAsia="ja-JP"/>
        </w:rPr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60"/>
        <w:gridCol w:w="4092"/>
        <w:gridCol w:w="1078"/>
        <w:gridCol w:w="1080"/>
        <w:gridCol w:w="1026"/>
        <w:gridCol w:w="2060"/>
      </w:tblGrid>
      <w:tr w:rsidR="00803E26" w:rsidRPr="0056368D" w:rsidTr="00B5543F">
        <w:trPr>
          <w:trHeight w:val="338"/>
        </w:trPr>
        <w:tc>
          <w:tcPr>
            <w:tcW w:w="360" w:type="dxa"/>
            <w:shd w:val="clear" w:color="auto" w:fill="C0C0C0"/>
            <w:vAlign w:val="center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ID</w:t>
            </w:r>
          </w:p>
        </w:tc>
        <w:tc>
          <w:tcPr>
            <w:tcW w:w="4092" w:type="dxa"/>
            <w:shd w:val="clear" w:color="auto" w:fill="C0C0C0"/>
            <w:vAlign w:val="center"/>
          </w:tcPr>
          <w:p w:rsidR="00803E26" w:rsidRPr="0056368D" w:rsidRDefault="00803E26" w:rsidP="00875E9B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Product/Service</w:t>
            </w:r>
            <w:r w:rsidR="00875E9B">
              <w:rPr>
                <w:b/>
                <w:lang w:val="en-GB"/>
              </w:rPr>
              <w:t xml:space="preserve"> </w:t>
            </w:r>
            <w:r w:rsidRPr="0056368D">
              <w:rPr>
                <w:b/>
                <w:lang w:val="en-GB"/>
              </w:rPr>
              <w:t>description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Schedule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Budget</w:t>
            </w:r>
          </w:p>
        </w:tc>
        <w:tc>
          <w:tcPr>
            <w:tcW w:w="1026" w:type="dxa"/>
            <w:shd w:val="clear" w:color="auto" w:fill="C0C0C0"/>
            <w:vAlign w:val="center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Contract</w:t>
            </w:r>
            <w:r w:rsidRPr="0056368D">
              <w:rPr>
                <w:b/>
                <w:lang w:val="en-GB"/>
              </w:rPr>
              <w:br/>
              <w:t>Type</w:t>
            </w:r>
          </w:p>
        </w:tc>
        <w:tc>
          <w:tcPr>
            <w:tcW w:w="2060" w:type="dxa"/>
            <w:shd w:val="clear" w:color="auto" w:fill="C0C0C0"/>
            <w:vAlign w:val="center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Supplier</w:t>
            </w:r>
          </w:p>
        </w:tc>
      </w:tr>
      <w:tr w:rsidR="00803E26" w:rsidRPr="0056368D" w:rsidTr="00B5543F">
        <w:trPr>
          <w:trHeight w:val="315"/>
        </w:trPr>
        <w:tc>
          <w:tcPr>
            <w:tcW w:w="3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1</w:t>
            </w:r>
          </w:p>
        </w:tc>
        <w:tc>
          <w:tcPr>
            <w:tcW w:w="4092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78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26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20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803E26" w:rsidRPr="0056368D" w:rsidTr="00B5543F">
        <w:trPr>
          <w:trHeight w:val="315"/>
        </w:trPr>
        <w:tc>
          <w:tcPr>
            <w:tcW w:w="3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2</w:t>
            </w:r>
          </w:p>
        </w:tc>
        <w:tc>
          <w:tcPr>
            <w:tcW w:w="4092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78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26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20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  <w:tr w:rsidR="00803E26" w:rsidRPr="0056368D" w:rsidTr="00B5543F">
        <w:trPr>
          <w:trHeight w:val="304"/>
        </w:trPr>
        <w:tc>
          <w:tcPr>
            <w:tcW w:w="3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  <w:r w:rsidRPr="0056368D">
              <w:rPr>
                <w:lang w:val="en-GB"/>
              </w:rPr>
              <w:t>3</w:t>
            </w:r>
          </w:p>
        </w:tc>
        <w:tc>
          <w:tcPr>
            <w:tcW w:w="4092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78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1026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2060" w:type="dxa"/>
            <w:shd w:val="clear" w:color="auto" w:fill="auto"/>
          </w:tcPr>
          <w:p w:rsidR="00803E26" w:rsidRPr="0056368D" w:rsidRDefault="00803E26" w:rsidP="00B5543F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</w:tr>
    </w:tbl>
    <w:p w:rsidR="00B3755E" w:rsidRPr="0056368D" w:rsidRDefault="00B3755E" w:rsidP="00B5543F">
      <w:pPr>
        <w:tabs>
          <w:tab w:val="left" w:pos="360"/>
          <w:tab w:val="left" w:pos="4452"/>
          <w:tab w:val="left" w:pos="5530"/>
          <w:tab w:val="left" w:pos="6610"/>
          <w:tab w:val="left" w:pos="7636"/>
        </w:tabs>
        <w:spacing w:before="100" w:beforeAutospacing="1" w:after="100" w:afterAutospacing="1"/>
        <w:jc w:val="left"/>
        <w:rPr>
          <w:lang w:val="en-GB"/>
        </w:rPr>
      </w:pPr>
    </w:p>
    <w:p w:rsidR="00D33D98" w:rsidRPr="0056368D" w:rsidRDefault="00D269A9" w:rsidP="005E4623">
      <w:pPr>
        <w:pStyle w:val="Heading1"/>
        <w:numPr>
          <w:ilvl w:val="0"/>
          <w:numId w:val="5"/>
        </w:numPr>
      </w:pPr>
      <w:bookmarkStart w:id="124" w:name="_Toc447097582"/>
      <w:bookmarkStart w:id="125" w:name="_Toc127238672"/>
      <w:bookmarkStart w:id="126" w:name="_Toc216171225"/>
      <w:bookmarkEnd w:id="0"/>
      <w:bookmarkEnd w:id="36"/>
      <w:bookmarkEnd w:id="37"/>
      <w:bookmarkEnd w:id="38"/>
      <w:bookmarkEnd w:id="39"/>
      <w:bookmarkEnd w:id="40"/>
      <w:r w:rsidRPr="0056368D">
        <w:lastRenderedPageBreak/>
        <w:t>Annex - Document c</w:t>
      </w:r>
      <w:r w:rsidR="00D33D98" w:rsidRPr="0056368D">
        <w:t>ontrol</w:t>
      </w:r>
      <w:bookmarkEnd w:id="124"/>
    </w:p>
    <w:p w:rsidR="00D33D98" w:rsidRDefault="00D33D98" w:rsidP="008A49A6">
      <w:pPr>
        <w:pStyle w:val="Heading2"/>
        <w:rPr>
          <w:lang w:val="en-GB"/>
        </w:rPr>
      </w:pPr>
      <w:bookmarkStart w:id="127" w:name="_Toc447097583"/>
      <w:r w:rsidRPr="0056368D">
        <w:rPr>
          <w:lang w:val="en-GB"/>
        </w:rPr>
        <w:t>Circulation</w:t>
      </w:r>
      <w:bookmarkEnd w:id="1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154"/>
        <w:gridCol w:w="2690"/>
        <w:gridCol w:w="2990"/>
        <w:gridCol w:w="897"/>
        <w:gridCol w:w="897"/>
      </w:tblGrid>
      <w:tr w:rsidR="007D0F39" w:rsidRPr="000F170E" w:rsidTr="00A75DAF">
        <w:trPr>
          <w:trHeight w:val="307"/>
          <w:tblHeader/>
        </w:trPr>
        <w:tc>
          <w:tcPr>
            <w:tcW w:w="1118" w:type="pct"/>
            <w:shd w:val="clear" w:color="auto" w:fill="BFBFBF"/>
            <w:vAlign w:val="center"/>
          </w:tcPr>
          <w:p w:rsidR="007D0F39" w:rsidRPr="000F170E" w:rsidRDefault="007D0F39" w:rsidP="00A75DA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F170E">
              <w:rPr>
                <w:b/>
              </w:rPr>
              <w:t>DG or Company</w:t>
            </w:r>
          </w:p>
        </w:tc>
        <w:tc>
          <w:tcPr>
            <w:tcW w:w="1397" w:type="pct"/>
            <w:shd w:val="clear" w:color="auto" w:fill="BFBFBF"/>
            <w:vAlign w:val="center"/>
          </w:tcPr>
          <w:p w:rsidR="007D0F39" w:rsidRPr="00722E4E" w:rsidRDefault="007D0F39" w:rsidP="00A75DAF">
            <w:pPr>
              <w:spacing w:before="100" w:beforeAutospacing="1" w:after="100" w:afterAutospacing="1"/>
              <w:jc w:val="center"/>
            </w:pPr>
            <w:r w:rsidRPr="00461289">
              <w:rPr>
                <w:b/>
              </w:rPr>
              <w:t>Role</w:t>
            </w:r>
          </w:p>
        </w:tc>
        <w:tc>
          <w:tcPr>
            <w:tcW w:w="2019" w:type="pct"/>
            <w:gridSpan w:val="2"/>
            <w:shd w:val="clear" w:color="auto" w:fill="BFBFBF"/>
            <w:vAlign w:val="center"/>
          </w:tcPr>
          <w:p w:rsidR="007D0F39" w:rsidRPr="000F170E" w:rsidRDefault="007D0F39" w:rsidP="00A75DA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F170E">
              <w:rPr>
                <w:b/>
              </w:rPr>
              <w:t>Name</w:t>
            </w:r>
            <w:r>
              <w:rPr>
                <w:b/>
              </w:rPr>
              <w:t>/Initials</w:t>
            </w:r>
          </w:p>
        </w:tc>
        <w:tc>
          <w:tcPr>
            <w:tcW w:w="466" w:type="pct"/>
            <w:shd w:val="clear" w:color="auto" w:fill="BFBFBF"/>
            <w:vAlign w:val="center"/>
          </w:tcPr>
          <w:p w:rsidR="007D0F39" w:rsidRPr="000F170E" w:rsidRDefault="007D0F39" w:rsidP="00A75DAF">
            <w:pPr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b/>
              </w:rPr>
              <w:t>RACI</w:t>
            </w:r>
            <w:r>
              <w:rPr>
                <w:rStyle w:val="FootnoteReference"/>
                <w:b/>
              </w:rPr>
              <w:footnoteReference w:id="3"/>
            </w:r>
            <w:r>
              <w:rPr>
                <w:b/>
              </w:rPr>
              <w:t xml:space="preserve"> </w:t>
            </w:r>
            <w:r w:rsidRPr="000F170E">
              <w:rPr>
                <w:b/>
              </w:rPr>
              <w:t>code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BUSINESS</w:t>
            </w:r>
            <w:r w:rsidRPr="00AF38C2">
              <w:rPr>
                <w:color w:val="000000"/>
              </w:rPr>
              <w:t>-Sponsor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F38C2">
              <w:rPr>
                <w:b/>
              </w:rPr>
              <w:t>A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>
              <w:t>BUSINESS</w:t>
            </w:r>
            <w:r w:rsidRPr="00AF38C2">
              <w:t>-Project Owner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 w:rsidRPr="00AF38C2">
              <w:t>R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>
              <w:t>BUSINESS Analyst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 w:rsidRPr="00AF38C2">
              <w:t>C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>
              <w:t>IT</w:t>
            </w:r>
            <w:r w:rsidRPr="00AF38C2">
              <w:t>-Project Manager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 w:rsidRPr="00AF38C2">
              <w:t>C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>
              <w:t>Data Protection Officer</w:t>
            </w:r>
            <w:r>
              <w:rPr>
                <w:rStyle w:val="FootnoteReference"/>
              </w:rPr>
              <w:footnoteReference w:id="4"/>
            </w:r>
            <w:r>
              <w:t xml:space="preserve"> (DPO)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>
              <w:t>I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 w:rsidRPr="00AF38C2">
              <w:t>Key User</w:t>
            </w: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  <w:r w:rsidRPr="00AF38C2">
              <w:t>I</w:t>
            </w:r>
          </w:p>
        </w:tc>
      </w:tr>
      <w:tr w:rsidR="007D0F39" w:rsidRPr="00AF38C2" w:rsidTr="00A75DAF">
        <w:tc>
          <w:tcPr>
            <w:tcW w:w="1118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397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1553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  <w:tc>
          <w:tcPr>
            <w:tcW w:w="466" w:type="pct"/>
            <w:vAlign w:val="center"/>
          </w:tcPr>
          <w:p w:rsidR="007D0F39" w:rsidRPr="00AF38C2" w:rsidRDefault="007D0F39" w:rsidP="00A75DAF">
            <w:pPr>
              <w:spacing w:before="100" w:beforeAutospacing="1" w:after="100" w:afterAutospacing="1"/>
              <w:jc w:val="center"/>
            </w:pPr>
          </w:p>
        </w:tc>
      </w:tr>
    </w:tbl>
    <w:p w:rsidR="007D0F39" w:rsidRPr="007D0F39" w:rsidRDefault="007D0F39" w:rsidP="007D0F39">
      <w:r w:rsidRPr="00AF176C">
        <w:rPr>
          <w:sz w:val="20"/>
          <w:szCs w:val="20"/>
        </w:rPr>
        <w:t>By approving this document (''</w:t>
      </w:r>
      <w:r w:rsidRPr="00AF176C">
        <w:rPr>
          <w:b/>
          <w:sz w:val="20"/>
          <w:szCs w:val="20"/>
        </w:rPr>
        <w:t>A"</w:t>
      </w:r>
      <w:r w:rsidRPr="00AF176C">
        <w:rPr>
          <w:sz w:val="20"/>
          <w:szCs w:val="20"/>
        </w:rPr>
        <w:t xml:space="preserve"> in the column "</w:t>
      </w:r>
      <w:r w:rsidRPr="00AF176C">
        <w:rPr>
          <w:b/>
          <w:sz w:val="20"/>
          <w:szCs w:val="20"/>
        </w:rPr>
        <w:t>RACI</w:t>
      </w:r>
      <w:r w:rsidRPr="00AF176C">
        <w:rPr>
          <w:sz w:val="20"/>
          <w:szCs w:val="20"/>
        </w:rPr>
        <w:t>"), k</w:t>
      </w:r>
      <w:r>
        <w:rPr>
          <w:sz w:val="20"/>
          <w:szCs w:val="20"/>
        </w:rPr>
        <w:t xml:space="preserve">ey project stakeholders approve </w:t>
      </w:r>
      <w:r w:rsidRPr="00AF176C">
        <w:rPr>
          <w:sz w:val="20"/>
          <w:szCs w:val="20"/>
        </w:rPr>
        <w:t>its content.</w:t>
      </w:r>
    </w:p>
    <w:p w:rsidR="00D33D98" w:rsidRPr="0056368D" w:rsidRDefault="00D269A9" w:rsidP="008A49A6">
      <w:pPr>
        <w:pStyle w:val="Heading2"/>
        <w:rPr>
          <w:lang w:val="en-GB"/>
        </w:rPr>
      </w:pPr>
      <w:bookmarkStart w:id="128" w:name="_Toc447097584"/>
      <w:r w:rsidRPr="0056368D">
        <w:rPr>
          <w:lang w:val="en-GB"/>
        </w:rPr>
        <w:t>Change h</w:t>
      </w:r>
      <w:r w:rsidR="00D33D98" w:rsidRPr="0056368D">
        <w:rPr>
          <w:lang w:val="en-GB"/>
        </w:rPr>
        <w:t>istory</w:t>
      </w:r>
      <w:bookmarkEnd w:id="1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43"/>
        <w:gridCol w:w="1153"/>
        <w:gridCol w:w="1259"/>
        <w:gridCol w:w="841"/>
        <w:gridCol w:w="5232"/>
      </w:tblGrid>
      <w:tr w:rsidR="007C51FA" w:rsidRPr="0056368D" w:rsidTr="00AB0E4A">
        <w:trPr>
          <w:trHeight w:val="276"/>
          <w:tblHeader/>
        </w:trPr>
        <w:tc>
          <w:tcPr>
            <w:tcW w:w="593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 xml:space="preserve">Version </w:t>
            </w:r>
            <w:r w:rsidR="00AF38C2" w:rsidRPr="0056368D">
              <w:rPr>
                <w:b/>
                <w:lang w:val="en-GB"/>
              </w:rPr>
              <w:t>n</w:t>
            </w:r>
            <w:r w:rsidRPr="0056368D">
              <w:rPr>
                <w:b/>
                <w:lang w:val="en-GB"/>
              </w:rPr>
              <w:t>umber</w:t>
            </w:r>
            <w:r w:rsidRPr="0056368D">
              <w:rPr>
                <w:rStyle w:val="FootnoteReference"/>
                <w:b/>
                <w:lang w:val="en-GB"/>
              </w:rPr>
              <w:footnoteReference w:id="5"/>
            </w:r>
          </w:p>
        </w:tc>
        <w:tc>
          <w:tcPr>
            <w:tcW w:w="599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Status</w:t>
            </w:r>
            <w:r w:rsidRPr="0056368D">
              <w:rPr>
                <w:rStyle w:val="FootnoteReference"/>
                <w:b/>
                <w:lang w:val="en-GB"/>
              </w:rPr>
              <w:footnoteReference w:id="6"/>
            </w:r>
          </w:p>
        </w:tc>
        <w:tc>
          <w:tcPr>
            <w:tcW w:w="654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Date</w:t>
            </w:r>
          </w:p>
        </w:tc>
        <w:tc>
          <w:tcPr>
            <w:tcW w:w="437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Initials</w:t>
            </w:r>
          </w:p>
        </w:tc>
        <w:tc>
          <w:tcPr>
            <w:tcW w:w="2717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 xml:space="preserve">Summary of </w:t>
            </w:r>
            <w:r w:rsidR="00AF38C2" w:rsidRPr="0056368D">
              <w:rPr>
                <w:b/>
                <w:lang w:val="en-GB"/>
              </w:rPr>
              <w:t>c</w:t>
            </w:r>
            <w:r w:rsidRPr="0056368D">
              <w:rPr>
                <w:b/>
                <w:lang w:val="en-GB"/>
              </w:rPr>
              <w:t>hanges</w:t>
            </w:r>
          </w:p>
        </w:tc>
      </w:tr>
      <w:tr w:rsidR="00AB0E4A" w:rsidRPr="0056368D" w:rsidTr="00AB0E4A">
        <w:tc>
          <w:tcPr>
            <w:tcW w:w="593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599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654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7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2717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left"/>
              <w:rPr>
                <w:lang w:val="en-GB"/>
              </w:rPr>
            </w:pPr>
          </w:p>
        </w:tc>
      </w:tr>
      <w:tr w:rsidR="00AB0E4A" w:rsidRPr="0056368D" w:rsidTr="00FB5C58">
        <w:tc>
          <w:tcPr>
            <w:tcW w:w="593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599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654" w:type="pct"/>
            <w:vAlign w:val="center"/>
          </w:tcPr>
          <w:p w:rsidR="00AB0E4A" w:rsidRPr="0056368D" w:rsidRDefault="00AB0E4A" w:rsidP="0017179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37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2717" w:type="pct"/>
            <w:vAlign w:val="center"/>
          </w:tcPr>
          <w:p w:rsidR="00AB0E4A" w:rsidRPr="0056368D" w:rsidRDefault="00AB0E4A" w:rsidP="00AF38C2">
            <w:pPr>
              <w:spacing w:before="100" w:beforeAutospacing="1" w:after="100" w:afterAutospacing="1"/>
              <w:jc w:val="left"/>
              <w:rPr>
                <w:lang w:val="en-GB"/>
              </w:rPr>
            </w:pPr>
          </w:p>
        </w:tc>
      </w:tr>
    </w:tbl>
    <w:p w:rsidR="00D33D98" w:rsidRPr="0056368D" w:rsidRDefault="00D33D98" w:rsidP="008A49A6">
      <w:pPr>
        <w:pStyle w:val="Heading2"/>
        <w:rPr>
          <w:lang w:val="en-GB"/>
        </w:rPr>
      </w:pPr>
      <w:bookmarkStart w:id="129" w:name="_Ref339370029"/>
      <w:bookmarkStart w:id="130" w:name="_Ref339372478"/>
      <w:bookmarkStart w:id="131" w:name="_Ref339375654"/>
      <w:bookmarkStart w:id="132" w:name="_Toc447097585"/>
      <w:r w:rsidRPr="0056368D">
        <w:rPr>
          <w:lang w:val="en-GB"/>
        </w:rPr>
        <w:t>Applicable</w:t>
      </w:r>
      <w:bookmarkEnd w:id="125"/>
      <w:r w:rsidR="00D269A9" w:rsidRPr="0056368D">
        <w:rPr>
          <w:lang w:val="en-GB"/>
        </w:rPr>
        <w:t xml:space="preserve"> d</w:t>
      </w:r>
      <w:r w:rsidRPr="0056368D">
        <w:rPr>
          <w:lang w:val="en-GB"/>
        </w:rPr>
        <w:t>ocuments</w:t>
      </w:r>
      <w:bookmarkEnd w:id="126"/>
      <w:bookmarkEnd w:id="129"/>
      <w:bookmarkEnd w:id="130"/>
      <w:bookmarkEnd w:id="131"/>
      <w:bookmarkEnd w:id="132"/>
    </w:p>
    <w:p w:rsidR="00D33D98" w:rsidRPr="0056368D" w:rsidRDefault="00D33D98" w:rsidP="005C5B83">
      <w:pPr>
        <w:pStyle w:val="Guidancenotprinted"/>
        <w:rPr>
          <w:lang w:val="en-GB"/>
        </w:rPr>
      </w:pPr>
      <w:r w:rsidRPr="0056368D">
        <w:rPr>
          <w:lang w:val="en-GB"/>
        </w:rPr>
        <w:t>Applicable documents are standards, specimen plans which need to be applied and whose application is verifiable.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3"/>
        <w:gridCol w:w="3222"/>
        <w:gridCol w:w="5563"/>
      </w:tblGrid>
      <w:tr w:rsidR="00D33D98" w:rsidRPr="0056368D" w:rsidTr="00C27140">
        <w:trPr>
          <w:tblHeader/>
        </w:trPr>
        <w:tc>
          <w:tcPr>
            <w:tcW w:w="438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N°</w:t>
            </w:r>
          </w:p>
        </w:tc>
        <w:tc>
          <w:tcPr>
            <w:tcW w:w="1673" w:type="pct"/>
            <w:shd w:val="clear" w:color="auto" w:fill="C0C0C0"/>
            <w:vAlign w:val="center"/>
          </w:tcPr>
          <w:p w:rsidR="00D33D98" w:rsidRPr="0056368D" w:rsidRDefault="00AF38C2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Document n</w:t>
            </w:r>
            <w:r w:rsidR="00D33D98" w:rsidRPr="0056368D">
              <w:rPr>
                <w:b/>
                <w:lang w:val="en-GB"/>
              </w:rPr>
              <w:t>ame</w:t>
            </w:r>
          </w:p>
        </w:tc>
        <w:tc>
          <w:tcPr>
            <w:tcW w:w="2889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Description</w:t>
            </w:r>
            <w:r w:rsidRPr="0056368D">
              <w:rPr>
                <w:rStyle w:val="FootnoteReference"/>
                <w:b/>
                <w:lang w:val="en-GB"/>
              </w:rPr>
              <w:footnoteReference w:id="7"/>
            </w:r>
          </w:p>
        </w:tc>
      </w:tr>
      <w:tr w:rsidR="00D33D98" w:rsidRPr="0056368D" w:rsidTr="00C27140">
        <w:tc>
          <w:tcPr>
            <w:tcW w:w="438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[1]</w:t>
            </w:r>
          </w:p>
        </w:tc>
        <w:tc>
          <w:tcPr>
            <w:tcW w:w="1673" w:type="pct"/>
            <w:vAlign w:val="center"/>
          </w:tcPr>
          <w:p w:rsidR="00D33D98" w:rsidRPr="0056368D" w:rsidRDefault="009900CA" w:rsidP="00AF38C2">
            <w:pPr>
              <w:spacing w:before="100" w:beforeAutospacing="1" w:after="100" w:afterAutospacing="1"/>
              <w:rPr>
                <w:lang w:val="en-GB"/>
              </w:rPr>
            </w:pPr>
            <w:r w:rsidRPr="0056368D">
              <w:rPr>
                <w:color w:val="000000"/>
                <w:lang w:val="en-GB"/>
              </w:rPr>
              <w:t>Quality Assurance Manual</w:t>
            </w:r>
            <w:r w:rsidR="00177D06">
              <w:rPr>
                <w:color w:val="000000"/>
                <w:lang w:val="en-GB"/>
              </w:rPr>
              <w:t xml:space="preserve"> (MAQ)</w:t>
            </w:r>
          </w:p>
        </w:tc>
        <w:tc>
          <w:tcPr>
            <w:tcW w:w="2889" w:type="pct"/>
            <w:vAlign w:val="center"/>
          </w:tcPr>
          <w:p w:rsidR="00AF38C2" w:rsidRPr="0056368D" w:rsidRDefault="00BD0C87" w:rsidP="00AF38C2">
            <w:pPr>
              <w:spacing w:before="100" w:beforeAutospacing="1" w:after="100" w:afterAutospacing="1"/>
              <w:rPr>
                <w:lang w:val="en-GB"/>
              </w:rPr>
            </w:pPr>
            <w:hyperlink r:id="rId14" w:history="1">
              <w:r w:rsidR="004227E0" w:rsidRPr="000A35EB">
                <w:rPr>
                  <w:rStyle w:val="Hyperlink"/>
                </w:rPr>
                <w:t>MAQ</w:t>
              </w:r>
            </w:hyperlink>
          </w:p>
        </w:tc>
      </w:tr>
      <w:tr w:rsidR="00D33D98" w:rsidRPr="0056368D" w:rsidTr="00C27140">
        <w:tc>
          <w:tcPr>
            <w:tcW w:w="438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[2]</w:t>
            </w:r>
          </w:p>
        </w:tc>
        <w:tc>
          <w:tcPr>
            <w:tcW w:w="1673" w:type="pct"/>
            <w:vAlign w:val="center"/>
          </w:tcPr>
          <w:p w:rsidR="00D33D98" w:rsidRPr="0056368D" w:rsidRDefault="00031D97" w:rsidP="00AF38C2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Project Mandate (</w:t>
            </w:r>
          </w:p>
        </w:tc>
        <w:tc>
          <w:tcPr>
            <w:tcW w:w="2889" w:type="pct"/>
            <w:vAlign w:val="center"/>
          </w:tcPr>
          <w:p w:rsidR="009D7C7A" w:rsidRDefault="00031D97" w:rsidP="009D7C7A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With the selected business scenario selected</w:t>
            </w:r>
          </w:p>
          <w:p w:rsidR="00D33D98" w:rsidRPr="0056368D" w:rsidRDefault="00BD0C87" w:rsidP="009D7C7A">
            <w:pPr>
              <w:spacing w:before="100" w:beforeAutospacing="1" w:after="100" w:afterAutospacing="1"/>
              <w:rPr>
                <w:lang w:val="en-GB"/>
              </w:rPr>
            </w:pPr>
            <w:hyperlink r:id="rId15" w:history="1">
              <w:r w:rsidR="009D7C7A" w:rsidRPr="009D7C7A">
                <w:rPr>
                  <w:rStyle w:val="Hyperlink"/>
                  <w:lang w:val="en-GB"/>
                </w:rPr>
                <w:t>PMM4EP Templates</w:t>
              </w:r>
            </w:hyperlink>
          </w:p>
        </w:tc>
      </w:tr>
      <w:tr w:rsidR="009D7C7A" w:rsidRPr="0056368D" w:rsidTr="00D92A7D"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[3]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rPr>
                <w:lang w:val="en-GB"/>
              </w:rPr>
            </w:pPr>
            <w:r w:rsidRPr="0056368D">
              <w:rPr>
                <w:lang w:val="en-GB"/>
              </w:rPr>
              <w:t>Initial Risks Assessment</w:t>
            </w:r>
            <w:r>
              <w:rPr>
                <w:lang w:val="en-GB"/>
              </w:rPr>
              <w:t xml:space="preserve"> (IRA)</w:t>
            </w:r>
          </w:p>
        </w:tc>
        <w:tc>
          <w:tcPr>
            <w:tcW w:w="2889" w:type="pct"/>
          </w:tcPr>
          <w:p w:rsidR="009D7C7A" w:rsidRDefault="00BD0C87">
            <w:hyperlink r:id="rId16" w:history="1">
              <w:r w:rsidR="009D7C7A" w:rsidRPr="0008659D">
                <w:rPr>
                  <w:rStyle w:val="Hyperlink"/>
                  <w:lang w:val="en-GB"/>
                </w:rPr>
                <w:t>PMM4EP Templates</w:t>
              </w:r>
            </w:hyperlink>
          </w:p>
        </w:tc>
      </w:tr>
      <w:tr w:rsidR="009D7C7A" w:rsidRPr="0056368D" w:rsidTr="00D92A7D"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[4]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 xml:space="preserve">Project </w:t>
            </w:r>
            <w:r w:rsidRPr="0056368D">
              <w:rPr>
                <w:lang w:val="en-GB"/>
              </w:rPr>
              <w:t>Charter</w:t>
            </w:r>
            <w:r>
              <w:rPr>
                <w:lang w:val="en-GB"/>
              </w:rPr>
              <w:t xml:space="preserve"> (CHP)</w:t>
            </w:r>
          </w:p>
        </w:tc>
        <w:tc>
          <w:tcPr>
            <w:tcW w:w="2889" w:type="pct"/>
          </w:tcPr>
          <w:p w:rsidR="009D7C7A" w:rsidRDefault="00BD0C87">
            <w:hyperlink r:id="rId17" w:history="1">
              <w:r w:rsidR="009D7C7A" w:rsidRPr="0008659D">
                <w:rPr>
                  <w:rStyle w:val="Hyperlink"/>
                  <w:lang w:val="en-GB"/>
                </w:rPr>
                <w:t>PMM4EP Templates</w:t>
              </w:r>
            </w:hyperlink>
          </w:p>
        </w:tc>
      </w:tr>
      <w:tr w:rsidR="009D7C7A" w:rsidRPr="0056368D" w:rsidTr="00D92A7D"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[5]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rPr>
                <w:lang w:val="en-GB"/>
              </w:rPr>
            </w:pPr>
            <w:r w:rsidRPr="0056368D">
              <w:rPr>
                <w:lang w:val="en-GB"/>
              </w:rPr>
              <w:t>Project Schedule</w:t>
            </w:r>
            <w:r>
              <w:rPr>
                <w:lang w:val="en-GB"/>
              </w:rPr>
              <w:t xml:space="preserve"> (MPP)</w:t>
            </w:r>
          </w:p>
        </w:tc>
        <w:tc>
          <w:tcPr>
            <w:tcW w:w="2889" w:type="pct"/>
          </w:tcPr>
          <w:p w:rsidR="009D7C7A" w:rsidRDefault="00BD0C87">
            <w:hyperlink r:id="rId18" w:history="1">
              <w:r w:rsidR="009D7C7A" w:rsidRPr="0008659D">
                <w:rPr>
                  <w:rStyle w:val="Hyperlink"/>
                  <w:lang w:val="en-GB"/>
                </w:rPr>
                <w:t>PMM4EP Templates</w:t>
              </w:r>
            </w:hyperlink>
          </w:p>
        </w:tc>
      </w:tr>
      <w:tr w:rsidR="009D7C7A" w:rsidRPr="0056368D" w:rsidTr="00D92A7D"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D92A7D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lastRenderedPageBreak/>
              <w:t>[6</w:t>
            </w:r>
            <w:r w:rsidRPr="0056368D">
              <w:rPr>
                <w:color w:val="000000"/>
                <w:lang w:val="en-GB"/>
              </w:rPr>
              <w:t>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D92A7D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Change Request Procedure</w:t>
            </w:r>
          </w:p>
        </w:tc>
        <w:tc>
          <w:tcPr>
            <w:tcW w:w="2889" w:type="pct"/>
            <w:vAlign w:val="center"/>
          </w:tcPr>
          <w:p w:rsidR="009D7C7A" w:rsidRPr="0056368D" w:rsidRDefault="00BD0C87" w:rsidP="00D92A7D">
            <w:pPr>
              <w:spacing w:before="100" w:beforeAutospacing="1" w:after="100" w:afterAutospacing="1"/>
              <w:rPr>
                <w:lang w:val="en-GB"/>
              </w:rPr>
            </w:pPr>
            <w:hyperlink r:id="rId19" w:history="1">
              <w:r w:rsidR="009D7C7A">
                <w:rPr>
                  <w:rStyle w:val="Hyperlink"/>
                  <w:lang w:val="en-GB"/>
                </w:rPr>
                <w:t>PMM4EP Procedures</w:t>
              </w:r>
            </w:hyperlink>
          </w:p>
        </w:tc>
      </w:tr>
      <w:tr w:rsidR="004227E0" w:rsidRPr="0056368D" w:rsidTr="00C27140">
        <w:tc>
          <w:tcPr>
            <w:tcW w:w="438" w:type="pct"/>
            <w:shd w:val="clear" w:color="auto" w:fill="C0C0C0"/>
            <w:vAlign w:val="center"/>
          </w:tcPr>
          <w:p w:rsidR="004227E0" w:rsidRPr="0056368D" w:rsidRDefault="009D7C7A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[7</w:t>
            </w:r>
            <w:r w:rsidR="004227E0" w:rsidRPr="0056368D">
              <w:rPr>
                <w:color w:val="000000"/>
                <w:lang w:val="en-GB"/>
              </w:rPr>
              <w:t>]</w:t>
            </w:r>
          </w:p>
        </w:tc>
        <w:tc>
          <w:tcPr>
            <w:tcW w:w="1673" w:type="pct"/>
            <w:vAlign w:val="center"/>
          </w:tcPr>
          <w:p w:rsidR="004227E0" w:rsidRPr="0056368D" w:rsidRDefault="009D7C7A" w:rsidP="00AF38C2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Acceptance Procedure</w:t>
            </w:r>
          </w:p>
        </w:tc>
        <w:tc>
          <w:tcPr>
            <w:tcW w:w="2889" w:type="pct"/>
            <w:vAlign w:val="center"/>
          </w:tcPr>
          <w:p w:rsidR="004227E0" w:rsidRPr="0056368D" w:rsidRDefault="00BD0C87" w:rsidP="00AF38C2">
            <w:pPr>
              <w:spacing w:before="100" w:beforeAutospacing="1" w:after="100" w:afterAutospacing="1"/>
              <w:rPr>
                <w:lang w:val="en-GB"/>
              </w:rPr>
            </w:pPr>
            <w:hyperlink r:id="rId20" w:history="1">
              <w:r w:rsidR="009D7C7A">
                <w:rPr>
                  <w:rStyle w:val="Hyperlink"/>
                  <w:lang w:val="en-GB"/>
                </w:rPr>
                <w:t>PMM4EP Procedures</w:t>
              </w:r>
            </w:hyperlink>
          </w:p>
        </w:tc>
      </w:tr>
    </w:tbl>
    <w:p w:rsidR="00D33D98" w:rsidRPr="0056368D" w:rsidRDefault="00D33D98" w:rsidP="008A49A6">
      <w:pPr>
        <w:pStyle w:val="Heading2"/>
        <w:rPr>
          <w:lang w:val="en-GB"/>
        </w:rPr>
      </w:pPr>
      <w:bookmarkStart w:id="133" w:name="_Toc127238673"/>
      <w:bookmarkStart w:id="134" w:name="_Toc216171226"/>
      <w:bookmarkStart w:id="135" w:name="_Ref401214726"/>
      <w:bookmarkStart w:id="136" w:name="_Ref401214728"/>
      <w:bookmarkStart w:id="137" w:name="_Toc447097586"/>
      <w:r w:rsidRPr="0056368D">
        <w:rPr>
          <w:lang w:val="en-GB"/>
        </w:rPr>
        <w:t>Reference</w:t>
      </w:r>
      <w:bookmarkEnd w:id="133"/>
      <w:r w:rsidR="00D269A9" w:rsidRPr="0056368D">
        <w:rPr>
          <w:lang w:val="en-GB"/>
        </w:rPr>
        <w:t xml:space="preserve"> d</w:t>
      </w:r>
      <w:r w:rsidRPr="0056368D">
        <w:rPr>
          <w:lang w:val="en-GB"/>
        </w:rPr>
        <w:t>ocuments</w:t>
      </w:r>
      <w:bookmarkEnd w:id="134"/>
      <w:bookmarkEnd w:id="135"/>
      <w:bookmarkEnd w:id="136"/>
      <w:bookmarkEnd w:id="137"/>
    </w:p>
    <w:p w:rsidR="00D33D98" w:rsidRPr="0056368D" w:rsidRDefault="00D33D98" w:rsidP="005C5B83">
      <w:pPr>
        <w:pStyle w:val="Guidancenotprinted"/>
        <w:rPr>
          <w:lang w:val="en-GB"/>
        </w:rPr>
      </w:pPr>
      <w:r w:rsidRPr="0056368D">
        <w:rPr>
          <w:lang w:val="en-GB"/>
        </w:rPr>
        <w:t xml:space="preserve">Reference documents </w:t>
      </w:r>
      <w:r w:rsidR="00510A08" w:rsidRPr="0056368D">
        <w:rPr>
          <w:lang w:val="en-GB"/>
        </w:rPr>
        <w:t xml:space="preserve">a </w:t>
      </w:r>
      <w:r w:rsidRPr="0056368D">
        <w:rPr>
          <w:lang w:val="en-GB"/>
        </w:rPr>
        <w:t xml:space="preserve">help </w:t>
      </w:r>
      <w:r w:rsidR="00510A08" w:rsidRPr="0056368D">
        <w:rPr>
          <w:lang w:val="en-GB"/>
        </w:rPr>
        <w:t xml:space="preserve">or a support </w:t>
      </w:r>
      <w:r w:rsidRPr="0056368D">
        <w:rPr>
          <w:lang w:val="en-GB"/>
        </w:rPr>
        <w:t>but are not directly applicable (e.g. software reference manuals, sample files from outside firms, meeting papers).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3"/>
        <w:gridCol w:w="3222"/>
        <w:gridCol w:w="5563"/>
      </w:tblGrid>
      <w:tr w:rsidR="00D33D98" w:rsidRPr="0056368D" w:rsidTr="00C27140">
        <w:trPr>
          <w:tblHeader/>
        </w:trPr>
        <w:tc>
          <w:tcPr>
            <w:tcW w:w="438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N°</w:t>
            </w:r>
          </w:p>
        </w:tc>
        <w:tc>
          <w:tcPr>
            <w:tcW w:w="1673" w:type="pct"/>
            <w:shd w:val="clear" w:color="auto" w:fill="C0C0C0"/>
            <w:vAlign w:val="center"/>
          </w:tcPr>
          <w:p w:rsidR="00D33D98" w:rsidRPr="0056368D" w:rsidRDefault="00AF38C2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Document n</w:t>
            </w:r>
            <w:r w:rsidR="00D33D98" w:rsidRPr="0056368D">
              <w:rPr>
                <w:b/>
                <w:lang w:val="en-GB"/>
              </w:rPr>
              <w:t>ame</w:t>
            </w:r>
          </w:p>
        </w:tc>
        <w:tc>
          <w:tcPr>
            <w:tcW w:w="2889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Description</w:t>
            </w:r>
          </w:p>
        </w:tc>
      </w:tr>
      <w:tr w:rsidR="00D33D98" w:rsidRPr="0056368D" w:rsidTr="00C27140">
        <w:tc>
          <w:tcPr>
            <w:tcW w:w="438" w:type="pct"/>
            <w:shd w:val="clear" w:color="auto" w:fill="C0C0C0"/>
            <w:vAlign w:val="center"/>
          </w:tcPr>
          <w:p w:rsidR="00D33D98" w:rsidRPr="0056368D" w:rsidRDefault="00D33D98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[1]</w:t>
            </w:r>
          </w:p>
        </w:tc>
        <w:tc>
          <w:tcPr>
            <w:tcW w:w="1673" w:type="pct"/>
            <w:vAlign w:val="center"/>
          </w:tcPr>
          <w:p w:rsidR="00D33D98" w:rsidRPr="0056368D" w:rsidRDefault="002E33DD" w:rsidP="00AF38C2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Project governance Guide</w:t>
            </w:r>
          </w:p>
        </w:tc>
        <w:tc>
          <w:tcPr>
            <w:tcW w:w="2889" w:type="pct"/>
            <w:vAlign w:val="center"/>
          </w:tcPr>
          <w:p w:rsidR="00D33D98" w:rsidRPr="0056368D" w:rsidRDefault="00BD0C87" w:rsidP="00AF38C2">
            <w:pPr>
              <w:spacing w:before="100" w:beforeAutospacing="1" w:after="100" w:afterAutospacing="1"/>
              <w:rPr>
                <w:lang w:val="en-GB"/>
              </w:rPr>
            </w:pPr>
            <w:hyperlink r:id="rId21" w:history="1">
              <w:r w:rsidR="009D7C7A">
                <w:rPr>
                  <w:rStyle w:val="Hyperlink"/>
                  <w:lang w:val="en-GB"/>
                </w:rPr>
                <w:t>PMM4EP Guides</w:t>
              </w:r>
            </w:hyperlink>
          </w:p>
        </w:tc>
      </w:tr>
      <w:tr w:rsidR="009D7C7A" w:rsidRPr="0056368D" w:rsidTr="00D92A7D">
        <w:trPr>
          <w:trHeight w:val="316"/>
        </w:trPr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D92A7D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 w:rsidRPr="0056368D">
              <w:rPr>
                <w:color w:val="000000"/>
                <w:lang w:val="en-GB"/>
              </w:rPr>
              <w:t>[2]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D92A7D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Scope Management Guide</w:t>
            </w:r>
          </w:p>
        </w:tc>
        <w:tc>
          <w:tcPr>
            <w:tcW w:w="2889" w:type="pct"/>
          </w:tcPr>
          <w:p w:rsidR="009D7C7A" w:rsidRDefault="00BD0C87">
            <w:hyperlink r:id="rId22" w:history="1">
              <w:r w:rsidR="009D7C7A" w:rsidRPr="009B65C4">
                <w:rPr>
                  <w:rStyle w:val="Hyperlink"/>
                  <w:lang w:val="en-GB"/>
                </w:rPr>
                <w:t>PMM4EP Guides</w:t>
              </w:r>
            </w:hyperlink>
          </w:p>
        </w:tc>
      </w:tr>
      <w:tr w:rsidR="009D7C7A" w:rsidRPr="0056368D" w:rsidTr="00D92A7D">
        <w:tc>
          <w:tcPr>
            <w:tcW w:w="438" w:type="pct"/>
            <w:shd w:val="clear" w:color="auto" w:fill="C0C0C0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[3</w:t>
            </w:r>
            <w:r w:rsidRPr="0056368D">
              <w:rPr>
                <w:color w:val="000000"/>
                <w:lang w:val="en-GB"/>
              </w:rPr>
              <w:t>]</w:t>
            </w:r>
          </w:p>
        </w:tc>
        <w:tc>
          <w:tcPr>
            <w:tcW w:w="1673" w:type="pct"/>
            <w:vAlign w:val="center"/>
          </w:tcPr>
          <w:p w:rsidR="009D7C7A" w:rsidRPr="0056368D" w:rsidRDefault="009D7C7A" w:rsidP="00AF38C2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How to build a WBS</w:t>
            </w:r>
          </w:p>
        </w:tc>
        <w:tc>
          <w:tcPr>
            <w:tcW w:w="2889" w:type="pct"/>
          </w:tcPr>
          <w:p w:rsidR="009D7C7A" w:rsidRDefault="00BD0C87">
            <w:hyperlink r:id="rId23" w:history="1">
              <w:r w:rsidR="009D7C7A" w:rsidRPr="009B65C4">
                <w:rPr>
                  <w:rStyle w:val="Hyperlink"/>
                  <w:lang w:val="en-GB"/>
                </w:rPr>
                <w:t>PMM4EP Guides</w:t>
              </w:r>
            </w:hyperlink>
          </w:p>
        </w:tc>
      </w:tr>
    </w:tbl>
    <w:p w:rsidR="00D33D98" w:rsidRPr="0056368D" w:rsidRDefault="00D33D98" w:rsidP="008A49A6">
      <w:pPr>
        <w:pStyle w:val="Heading2"/>
        <w:rPr>
          <w:lang w:val="en-GB"/>
        </w:rPr>
      </w:pPr>
      <w:bookmarkStart w:id="138" w:name="_Toc447097587"/>
      <w:r w:rsidRPr="0056368D">
        <w:rPr>
          <w:lang w:val="en-GB"/>
        </w:rPr>
        <w:t>Glossary</w:t>
      </w:r>
      <w:bookmarkEnd w:id="138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9"/>
        <w:gridCol w:w="8001"/>
      </w:tblGrid>
      <w:tr w:rsidR="00D33D98" w:rsidRPr="0056368D" w:rsidTr="00AF38C2">
        <w:trPr>
          <w:tblHeader/>
        </w:trPr>
        <w:tc>
          <w:tcPr>
            <w:tcW w:w="820" w:type="pct"/>
            <w:shd w:val="clear" w:color="auto" w:fill="C0C0C0"/>
            <w:vAlign w:val="center"/>
          </w:tcPr>
          <w:p w:rsidR="00D33D98" w:rsidRPr="0056368D" w:rsidRDefault="00AB0E4A" w:rsidP="00171790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Abbreviation</w:t>
            </w:r>
          </w:p>
        </w:tc>
        <w:tc>
          <w:tcPr>
            <w:tcW w:w="4180" w:type="pct"/>
            <w:shd w:val="clear" w:color="auto" w:fill="C0C0C0"/>
            <w:vAlign w:val="center"/>
          </w:tcPr>
          <w:p w:rsidR="00D33D98" w:rsidRPr="0056368D" w:rsidRDefault="00D33D98" w:rsidP="00171790">
            <w:pPr>
              <w:spacing w:before="100" w:beforeAutospacing="1" w:after="100" w:afterAutospacing="1"/>
              <w:jc w:val="center"/>
              <w:rPr>
                <w:b/>
                <w:lang w:val="en-GB"/>
              </w:rPr>
            </w:pPr>
            <w:r w:rsidRPr="0056368D">
              <w:rPr>
                <w:b/>
                <w:lang w:val="en-GB"/>
              </w:rPr>
              <w:t>Description</w:t>
            </w:r>
          </w:p>
        </w:tc>
      </w:tr>
      <w:tr w:rsidR="00D33D98" w:rsidRPr="0056368D" w:rsidTr="00AF38C2">
        <w:tc>
          <w:tcPr>
            <w:tcW w:w="820" w:type="pct"/>
            <w:vAlign w:val="center"/>
          </w:tcPr>
          <w:p w:rsidR="00D33D98" w:rsidRPr="0056368D" w:rsidRDefault="00D33D98" w:rsidP="0017179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180" w:type="pct"/>
            <w:vAlign w:val="center"/>
          </w:tcPr>
          <w:p w:rsidR="00D33D98" w:rsidRPr="0056368D" w:rsidRDefault="00D33D98" w:rsidP="00171790">
            <w:pPr>
              <w:spacing w:before="100" w:beforeAutospacing="1" w:after="100" w:afterAutospacing="1"/>
              <w:jc w:val="left"/>
              <w:rPr>
                <w:lang w:val="en-GB"/>
              </w:rPr>
            </w:pPr>
          </w:p>
        </w:tc>
      </w:tr>
      <w:tr w:rsidR="00D33D98" w:rsidRPr="0056368D" w:rsidTr="00AF38C2">
        <w:tc>
          <w:tcPr>
            <w:tcW w:w="820" w:type="pct"/>
            <w:vAlign w:val="center"/>
          </w:tcPr>
          <w:p w:rsidR="00D33D98" w:rsidRPr="0056368D" w:rsidRDefault="00D33D98" w:rsidP="00171790">
            <w:pPr>
              <w:spacing w:before="100" w:beforeAutospacing="1" w:after="100" w:afterAutospacing="1"/>
              <w:jc w:val="center"/>
              <w:rPr>
                <w:lang w:val="en-GB"/>
              </w:rPr>
            </w:pPr>
          </w:p>
        </w:tc>
        <w:tc>
          <w:tcPr>
            <w:tcW w:w="4180" w:type="pct"/>
            <w:vAlign w:val="center"/>
          </w:tcPr>
          <w:p w:rsidR="00D33D98" w:rsidRPr="0056368D" w:rsidRDefault="00D33D98" w:rsidP="00171790">
            <w:pPr>
              <w:spacing w:before="100" w:beforeAutospacing="1" w:after="100" w:afterAutospacing="1"/>
              <w:jc w:val="left"/>
              <w:rPr>
                <w:lang w:val="en-GB"/>
              </w:rPr>
            </w:pPr>
          </w:p>
        </w:tc>
      </w:tr>
    </w:tbl>
    <w:p w:rsidR="00D33D98" w:rsidRPr="0056368D" w:rsidRDefault="00D33D98" w:rsidP="008A49A6">
      <w:pPr>
        <w:pStyle w:val="Heading2"/>
        <w:rPr>
          <w:lang w:val="en-GB"/>
        </w:rPr>
      </w:pPr>
      <w:bookmarkStart w:id="139" w:name="_Toc216171223"/>
      <w:bookmarkStart w:id="140" w:name="_Toc216250819"/>
      <w:bookmarkStart w:id="141" w:name="_Toc333222800"/>
      <w:bookmarkStart w:id="142" w:name="_Toc447097588"/>
      <w:r w:rsidRPr="0056368D">
        <w:rPr>
          <w:lang w:val="en-GB"/>
        </w:rPr>
        <w:t>Usage conventions</w:t>
      </w:r>
      <w:bookmarkEnd w:id="139"/>
      <w:bookmarkEnd w:id="140"/>
      <w:bookmarkEnd w:id="141"/>
      <w:bookmarkEnd w:id="142"/>
    </w:p>
    <w:p w:rsidR="00D33D98" w:rsidRPr="0056368D" w:rsidRDefault="00D33D98" w:rsidP="009A2D9A">
      <w:pPr>
        <w:rPr>
          <w:lang w:val="en-GB"/>
        </w:rPr>
      </w:pPr>
      <w:r w:rsidRPr="0056368D">
        <w:rPr>
          <w:lang w:val="en-GB"/>
        </w:rPr>
        <w:t>Where a chapter or section is not co</w:t>
      </w:r>
      <w:r w:rsidR="00DC4F0A" w:rsidRPr="0056368D">
        <w:rPr>
          <w:lang w:val="en-GB"/>
        </w:rPr>
        <w:t>nsidered to be applicable, put "</w:t>
      </w:r>
      <w:r w:rsidRPr="0056368D">
        <w:rPr>
          <w:b/>
          <w:lang w:val="en-GB"/>
        </w:rPr>
        <w:t>NOT APPLICABLE</w:t>
      </w:r>
      <w:r w:rsidR="00DC4F0A" w:rsidRPr="0056368D">
        <w:rPr>
          <w:lang w:val="en-GB"/>
        </w:rPr>
        <w:t>"</w:t>
      </w:r>
      <w:r w:rsidRPr="0056368D">
        <w:rPr>
          <w:lang w:val="en-GB"/>
        </w:rPr>
        <w:t>. Feel free to insert new section</w:t>
      </w:r>
      <w:r w:rsidR="00AB0E4A" w:rsidRPr="0056368D">
        <w:rPr>
          <w:lang w:val="en-GB"/>
        </w:rPr>
        <w:t>s</w:t>
      </w:r>
      <w:r w:rsidRPr="0056368D">
        <w:rPr>
          <w:lang w:val="en-GB"/>
        </w:rPr>
        <w:t xml:space="preserve"> (chapter, paragraph) as needed.</w:t>
      </w:r>
    </w:p>
    <w:p w:rsidR="00D33D98" w:rsidRPr="0056368D" w:rsidRDefault="00D33D98" w:rsidP="009A2D9A">
      <w:pPr>
        <w:rPr>
          <w:b/>
          <w:bCs/>
          <w:lang w:val="en-GB"/>
        </w:rPr>
      </w:pPr>
      <w:r w:rsidRPr="0056368D">
        <w:rPr>
          <w:b/>
          <w:bCs/>
          <w:lang w:val="en-GB"/>
        </w:rPr>
        <w:t xml:space="preserve">Click on the Show/Hide </w:t>
      </w:r>
      <w:r w:rsidR="000718A3">
        <w:rPr>
          <w:b/>
          <w:noProof/>
          <w:lang w:val="en-GB"/>
        </w:rPr>
        <w:drawing>
          <wp:inline distT="0" distB="0" distL="0" distR="0" wp14:anchorId="07C044E6" wp14:editId="761FF342">
            <wp:extent cx="222885" cy="230505"/>
            <wp:effectExtent l="19050" t="19050" r="24765" b="1714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0505"/>
                    </a:xfrm>
                    <a:prstGeom prst="rect">
                      <a:avLst/>
                    </a:prstGeom>
                    <a:noFill/>
                    <a:ln w="9525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56368D">
        <w:rPr>
          <w:b/>
          <w:bCs/>
          <w:lang w:val="en-GB"/>
        </w:rPr>
        <w:t xml:space="preserve"> button in the toolbar to display/hide guidance.</w:t>
      </w:r>
    </w:p>
    <w:p w:rsidR="00D33D98" w:rsidRPr="0056368D" w:rsidRDefault="00D33D98" w:rsidP="005C5B83">
      <w:pPr>
        <w:pStyle w:val="Guidancenotprinted"/>
        <w:rPr>
          <w:lang w:val="en-GB"/>
        </w:rPr>
      </w:pPr>
      <w:r w:rsidRPr="0056368D">
        <w:rPr>
          <w:lang w:val="en-GB"/>
        </w:rPr>
        <w:t>Guidance displayed.</w:t>
      </w:r>
    </w:p>
    <w:p w:rsidR="00774864" w:rsidRPr="0056368D" w:rsidRDefault="00774864" w:rsidP="00774864">
      <w:pPr>
        <w:rPr>
          <w:lang w:val="en-GB"/>
        </w:rPr>
      </w:pPr>
    </w:p>
    <w:p w:rsidR="009652E1" w:rsidRPr="0056368D" w:rsidRDefault="009652E1" w:rsidP="005E4623">
      <w:pPr>
        <w:pStyle w:val="Heading1"/>
        <w:numPr>
          <w:ilvl w:val="0"/>
          <w:numId w:val="5"/>
        </w:numPr>
      </w:pPr>
      <w:bookmarkStart w:id="143" w:name="_Toc206837819"/>
      <w:bookmarkStart w:id="144" w:name="_Toc333220690"/>
      <w:bookmarkStart w:id="145" w:name="_Toc338662808"/>
      <w:bookmarkStart w:id="146" w:name="_Toc447097589"/>
      <w:r w:rsidRPr="0056368D">
        <w:lastRenderedPageBreak/>
        <w:t>Other Annexe</w:t>
      </w:r>
      <w:bookmarkEnd w:id="143"/>
      <w:r w:rsidRPr="0056368D">
        <w:t>s</w:t>
      </w:r>
      <w:bookmarkEnd w:id="144"/>
      <w:bookmarkEnd w:id="145"/>
      <w:bookmarkEnd w:id="146"/>
    </w:p>
    <w:p w:rsidR="009652E1" w:rsidRPr="0056368D" w:rsidRDefault="009652E1" w:rsidP="009652E1">
      <w:pPr>
        <w:pStyle w:val="Guidancenotprinted"/>
        <w:rPr>
          <w:lang w:val="en-GB"/>
        </w:rPr>
      </w:pPr>
      <w:r w:rsidRPr="0056368D">
        <w:rPr>
          <w:lang w:val="en-GB"/>
        </w:rPr>
        <w:t>You can change the title of the Annex and precise all information needed for the document.</w:t>
      </w:r>
    </w:p>
    <w:p w:rsidR="009652E1" w:rsidRPr="0056368D" w:rsidRDefault="00803E26" w:rsidP="008A49A6">
      <w:pPr>
        <w:pStyle w:val="Heading2"/>
        <w:rPr>
          <w:lang w:val="en-GB"/>
        </w:rPr>
      </w:pPr>
      <w:bookmarkStart w:id="147" w:name="_Toc333220692"/>
      <w:bookmarkStart w:id="148" w:name="_Toc338662810"/>
      <w:bookmarkStart w:id="149" w:name="_Toc447097590"/>
      <w:r w:rsidRPr="0056368D">
        <w:rPr>
          <w:lang w:val="en-GB"/>
        </w:rPr>
        <w:t>Contingency Plan</w:t>
      </w:r>
      <w:r w:rsidR="009652E1" w:rsidRPr="0056368D">
        <w:rPr>
          <w:lang w:val="en-GB"/>
        </w:rPr>
        <w:t xml:space="preserve"> (IT projects only)</w:t>
      </w:r>
      <w:bookmarkEnd w:id="147"/>
      <w:bookmarkEnd w:id="148"/>
      <w:bookmarkEnd w:id="149"/>
    </w:p>
    <w:p w:rsidR="009652E1" w:rsidRPr="0056368D" w:rsidRDefault="00803E26" w:rsidP="009652E1">
      <w:pPr>
        <w:rPr>
          <w:lang w:val="en-GB"/>
        </w:rPr>
      </w:pPr>
      <w:r w:rsidRPr="0056368D">
        <w:rPr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56368D">
        <w:rPr>
          <w:lang w:val="en-GB"/>
        </w:rPr>
        <w:instrText xml:space="preserve"> FORMCHECKBOX </w:instrText>
      </w:r>
      <w:r w:rsidR="00BD0C87">
        <w:rPr>
          <w:lang w:val="en-GB"/>
        </w:rPr>
      </w:r>
      <w:r w:rsidR="00BD0C87">
        <w:rPr>
          <w:lang w:val="en-GB"/>
        </w:rPr>
        <w:fldChar w:fldCharType="separate"/>
      </w:r>
      <w:r w:rsidRPr="0056368D">
        <w:rPr>
          <w:lang w:val="en-GB"/>
        </w:rPr>
        <w:fldChar w:fldCharType="end"/>
      </w:r>
      <w:r w:rsidR="00C760CA" w:rsidRPr="0056368D">
        <w:rPr>
          <w:lang w:val="en-GB"/>
        </w:rPr>
        <w:t xml:space="preserve"> </w:t>
      </w:r>
      <w:r w:rsidR="009652E1" w:rsidRPr="0056368D">
        <w:rPr>
          <w:b/>
          <w:lang w:val="en-GB"/>
        </w:rPr>
        <w:t xml:space="preserve">PMM4EP - Template </w:t>
      </w:r>
      <w:r w:rsidRPr="0056368D">
        <w:rPr>
          <w:lang w:val="en-GB"/>
        </w:rPr>
        <w:t>'Contingency Plan'</w:t>
      </w:r>
    </w:p>
    <w:p w:rsidR="009652E1" w:rsidRPr="0056368D" w:rsidRDefault="009652E1" w:rsidP="009652E1">
      <w:pPr>
        <w:rPr>
          <w:lang w:val="en-GB"/>
        </w:rPr>
      </w:pPr>
      <w:r w:rsidRPr="0056368D">
        <w:rPr>
          <w:lang w:val="en-GB"/>
        </w:rPr>
        <w:t>If the template mentioned above is not used, please describe your process</w:t>
      </w:r>
      <w:r w:rsidR="00803E26" w:rsidRPr="0056368D">
        <w:rPr>
          <w:lang w:val="en-GB"/>
        </w:rPr>
        <w:t>:</w:t>
      </w:r>
    </w:p>
    <w:p w:rsidR="009652E1" w:rsidRPr="0056368D" w:rsidRDefault="009652E1" w:rsidP="009652E1">
      <w:pPr>
        <w:rPr>
          <w:lang w:val="en-GB"/>
        </w:rPr>
      </w:pPr>
    </w:p>
    <w:p w:rsidR="009652E1" w:rsidRPr="0056368D" w:rsidRDefault="009652E1" w:rsidP="009652E1">
      <w:pPr>
        <w:rPr>
          <w:lang w:val="en-GB"/>
        </w:rPr>
      </w:pPr>
    </w:p>
    <w:p w:rsidR="009652E1" w:rsidRPr="0056368D" w:rsidRDefault="009652E1" w:rsidP="008A49A6">
      <w:pPr>
        <w:pStyle w:val="Heading2"/>
        <w:rPr>
          <w:lang w:val="en-GB"/>
        </w:rPr>
      </w:pPr>
      <w:bookmarkStart w:id="150" w:name="_Toc333220693"/>
      <w:bookmarkStart w:id="151" w:name="_Toc338662811"/>
      <w:bookmarkStart w:id="152" w:name="_Toc447097591"/>
      <w:r w:rsidRPr="0056368D">
        <w:rPr>
          <w:lang w:val="en-GB"/>
        </w:rPr>
        <w:t>Transition Plan</w:t>
      </w:r>
      <w:bookmarkEnd w:id="150"/>
      <w:bookmarkEnd w:id="151"/>
      <w:bookmarkEnd w:id="152"/>
    </w:p>
    <w:p w:rsidR="009652E1" w:rsidRPr="0056368D" w:rsidRDefault="009652E1" w:rsidP="009652E1">
      <w:pPr>
        <w:pStyle w:val="Conseilsinvisibles"/>
        <w:rPr>
          <w:lang w:val="en-GB"/>
        </w:rPr>
      </w:pPr>
      <w:r w:rsidRPr="0056368D">
        <w:rPr>
          <w:lang w:val="en-GB"/>
        </w:rPr>
        <w:t xml:space="preserve">The Transition Plan describes how project deliverables will be brought to full operational status, integrated into </w:t>
      </w:r>
      <w:r w:rsidR="004227E0" w:rsidRPr="0056368D">
        <w:rPr>
          <w:lang w:val="en-GB"/>
        </w:rPr>
        <w:t>on-going</w:t>
      </w:r>
      <w:r w:rsidRPr="0056368D">
        <w:rPr>
          <w:lang w:val="en-GB"/>
        </w:rPr>
        <w:t xml:space="preserve"> operations and maintained.</w:t>
      </w:r>
    </w:p>
    <w:p w:rsidR="009652E1" w:rsidRPr="0056368D" w:rsidRDefault="009652E1" w:rsidP="009652E1">
      <w:pPr>
        <w:rPr>
          <w:lang w:val="en-GB"/>
        </w:rPr>
      </w:pPr>
    </w:p>
    <w:p w:rsidR="009652E1" w:rsidRPr="0056368D" w:rsidRDefault="009652E1">
      <w:pPr>
        <w:rPr>
          <w:lang w:val="en-GB"/>
        </w:rPr>
      </w:pPr>
    </w:p>
    <w:sectPr w:rsidR="009652E1" w:rsidRPr="0056368D" w:rsidSect="00DC359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87" w:rsidRDefault="00BD0C87">
      <w:r>
        <w:separator/>
      </w:r>
    </w:p>
  </w:endnote>
  <w:endnote w:type="continuationSeparator" w:id="0">
    <w:p w:rsidR="00BD0C87" w:rsidRDefault="00BD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MetaPro-Book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7" w:rsidRPr="00D269A9" w:rsidRDefault="00BD0C87" w:rsidP="001619AA">
    <w:pPr>
      <w:pStyle w:val="Footer"/>
    </w:pPr>
    <w:r w:rsidRPr="00D269A9">
      <w:t>T</w:t>
    </w:r>
    <w:r>
      <w:t>emplate last updated: 06/2015 version: 50</w:t>
    </w:r>
  </w:p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597"/>
      <w:gridCol w:w="5877"/>
      <w:gridCol w:w="1542"/>
      <w:gridCol w:w="612"/>
    </w:tblGrid>
    <w:tr w:rsidR="00BD0C87" w:rsidRPr="00D269A9" w:rsidTr="0076010B">
      <w:tc>
        <w:tcPr>
          <w:tcW w:w="829" w:type="pct"/>
          <w:vAlign w:val="center"/>
        </w:tcPr>
        <w:p w:rsidR="00BD0C87" w:rsidRPr="00D269A9" w:rsidRDefault="00BD0C87" w:rsidP="001619AA">
          <w:pPr>
            <w:pStyle w:val="Footer"/>
          </w:pPr>
          <w:r w:rsidRPr="00D269A9">
            <w:t>Document name</w:t>
          </w:r>
        </w:p>
      </w:tc>
      <w:tc>
        <w:tcPr>
          <w:tcW w:w="3052" w:type="pct"/>
          <w:vAlign w:val="center"/>
        </w:tcPr>
        <w:p w:rsidR="00BD0C87" w:rsidRPr="00D269A9" w:rsidRDefault="00BD0C87" w:rsidP="00981277">
          <w:pPr>
            <w:pStyle w:val="Footer"/>
            <w:jc w:val="left"/>
            <w:rPr>
              <w:lang w:val="nl-NL"/>
            </w:rPr>
          </w:pPr>
          <w:r w:rsidRPr="00D269A9">
            <w:fldChar w:fldCharType="begin"/>
          </w:r>
          <w:r w:rsidRPr="007C51FA">
            <w:rPr>
              <w:lang w:val="nl-NL"/>
            </w:rPr>
            <w:instrText xml:space="preserve"> FILENAME   \* MERGEFORMAT </w:instrText>
          </w:r>
          <w:r w:rsidRPr="00D269A9">
            <w:fldChar w:fldCharType="separate"/>
          </w:r>
          <w:r>
            <w:rPr>
              <w:noProof/>
              <w:lang w:val="nl-NL"/>
            </w:rPr>
            <w:t>PMM4EP_TE_SGP_EN</w:t>
          </w:r>
          <w:r w:rsidRPr="00D269A9">
            <w:rPr>
              <w:noProof/>
              <w:lang w:val="nl-NL"/>
            </w:rPr>
            <w:fldChar w:fldCharType="end"/>
          </w:r>
        </w:p>
      </w:tc>
      <w:tc>
        <w:tcPr>
          <w:tcW w:w="801" w:type="pct"/>
          <w:vAlign w:val="center"/>
        </w:tcPr>
        <w:p w:rsidR="00BD0C87" w:rsidRPr="00D269A9" w:rsidRDefault="00BD0C87" w:rsidP="001619AA">
          <w:pPr>
            <w:pStyle w:val="Footer"/>
          </w:pPr>
          <w:r w:rsidRPr="00D269A9">
            <w:t>Number of pages</w:t>
          </w:r>
        </w:p>
      </w:tc>
      <w:tc>
        <w:tcPr>
          <w:tcW w:w="318" w:type="pct"/>
          <w:vAlign w:val="center"/>
        </w:tcPr>
        <w:p w:rsidR="00BD0C87" w:rsidRPr="00D269A9" w:rsidRDefault="00BD0C87" w:rsidP="001619AA">
          <w:pPr>
            <w:pStyle w:val="Footer"/>
          </w:pPr>
          <w:fldSimple w:instr=" NUMPAGES  \* Arabic  \* MERGEFORMAT ">
            <w:r w:rsidR="00A35256">
              <w:rPr>
                <w:noProof/>
              </w:rPr>
              <w:t>15</w:t>
            </w:r>
          </w:fldSimple>
        </w:p>
      </w:tc>
    </w:tr>
  </w:tbl>
  <w:p w:rsidR="00BD0C87" w:rsidRPr="007C51FA" w:rsidRDefault="00BD0C87" w:rsidP="001619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7" w:rsidRPr="003B06E3" w:rsidRDefault="00BD0C87" w:rsidP="005C5B83">
    <w:pPr>
      <w:pStyle w:val="Footer2"/>
    </w:pPr>
    <w:r w:rsidRPr="003B06E3">
      <w:t xml:space="preserve">Page </w:t>
    </w:r>
    <w:r w:rsidRPr="003B06E3">
      <w:fldChar w:fldCharType="begin"/>
    </w:r>
    <w:r w:rsidRPr="003B06E3">
      <w:instrText xml:space="preserve"> PAGE </w:instrText>
    </w:r>
    <w:r w:rsidRPr="003B06E3">
      <w:fldChar w:fldCharType="separate"/>
    </w:r>
    <w:r w:rsidR="00A35256">
      <w:rPr>
        <w:noProof/>
      </w:rPr>
      <w:t>15</w:t>
    </w:r>
    <w:r w:rsidRPr="003B06E3">
      <w:fldChar w:fldCharType="end"/>
    </w:r>
    <w:r w:rsidRPr="003B06E3">
      <w:t xml:space="preserve"> of </w:t>
    </w:r>
    <w:r w:rsidRPr="003B06E3">
      <w:fldChar w:fldCharType="begin"/>
    </w:r>
    <w:r w:rsidRPr="003B06E3">
      <w:instrText xml:space="preserve"> NUMPAGES </w:instrText>
    </w:r>
    <w:r w:rsidRPr="003B06E3">
      <w:fldChar w:fldCharType="separate"/>
    </w:r>
    <w:r w:rsidR="00A35256">
      <w:rPr>
        <w:noProof/>
      </w:rPr>
      <w:t>15</w:t>
    </w:r>
    <w:r w:rsidRPr="003B06E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87" w:rsidRDefault="00BD0C87">
      <w:r>
        <w:separator/>
      </w:r>
    </w:p>
  </w:footnote>
  <w:footnote w:type="continuationSeparator" w:id="0">
    <w:p w:rsidR="00BD0C87" w:rsidRDefault="00BD0C87">
      <w:r>
        <w:continuationSeparator/>
      </w:r>
    </w:p>
  </w:footnote>
  <w:footnote w:id="1">
    <w:p w:rsidR="00BD0C87" w:rsidRDefault="00BD0C87" w:rsidP="004227E0">
      <w:pPr>
        <w:pStyle w:val="FootnoteText"/>
      </w:pPr>
      <w:r w:rsidRPr="003D680D">
        <w:rPr>
          <w:rStyle w:val="FootnoteReference"/>
        </w:rPr>
        <w:footnoteRef/>
      </w:r>
      <w:r w:rsidRPr="003D680D">
        <w:t xml:space="preserve"> </w:t>
      </w:r>
      <w:r w:rsidRPr="003D680D">
        <w:rPr>
          <w:b/>
        </w:rPr>
        <w:t>R</w:t>
      </w:r>
      <w:r w:rsidRPr="003D680D">
        <w:t xml:space="preserve">: Responsible, </w:t>
      </w:r>
      <w:r w:rsidRPr="003D680D">
        <w:rPr>
          <w:b/>
        </w:rPr>
        <w:t>A</w:t>
      </w:r>
      <w:r w:rsidRPr="003D680D">
        <w:t xml:space="preserve">: Approval, </w:t>
      </w:r>
      <w:r w:rsidRPr="003D680D">
        <w:rPr>
          <w:b/>
        </w:rPr>
        <w:t>C</w:t>
      </w:r>
      <w:r w:rsidRPr="003D680D">
        <w:t>: Consulted,</w:t>
      </w:r>
      <w:r w:rsidRPr="003D680D">
        <w:rPr>
          <w:b/>
        </w:rPr>
        <w:t xml:space="preserve"> I</w:t>
      </w:r>
      <w:r w:rsidRPr="003D680D">
        <w:t>: Informed</w:t>
      </w:r>
    </w:p>
  </w:footnote>
  <w:footnote w:id="2">
    <w:p w:rsidR="00BD0C87" w:rsidRPr="009D7C7A" w:rsidRDefault="00BD0C8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D7C7A">
        <w:rPr>
          <w:lang w:val="en-GB"/>
        </w:rPr>
        <w:t xml:space="preserve">See </w:t>
      </w:r>
      <w:hyperlink r:id="rId1" w:history="1">
        <w:r w:rsidRPr="009D7C7A">
          <w:rPr>
            <w:rStyle w:val="Hyperlink"/>
            <w:lang w:val="en-GB"/>
          </w:rPr>
          <w:t>Risk Management</w:t>
        </w:r>
      </w:hyperlink>
      <w:r>
        <w:rPr>
          <w:lang w:val="en-GB"/>
        </w:rPr>
        <w:t xml:space="preserve"> Guide.</w:t>
      </w:r>
    </w:p>
  </w:footnote>
  <w:footnote w:id="3">
    <w:p w:rsidR="00BD0C87" w:rsidRDefault="00BD0C87" w:rsidP="007D0F39">
      <w:pPr>
        <w:pStyle w:val="FootnoteText"/>
        <w:spacing w:before="0"/>
      </w:pPr>
      <w:r w:rsidRPr="003D680D">
        <w:rPr>
          <w:rStyle w:val="FootnoteReference"/>
        </w:rPr>
        <w:footnoteRef/>
      </w:r>
      <w:r w:rsidRPr="003D680D">
        <w:t xml:space="preserve"> </w:t>
      </w:r>
      <w:r w:rsidRPr="003D680D">
        <w:rPr>
          <w:b/>
        </w:rPr>
        <w:t>R</w:t>
      </w:r>
      <w:r w:rsidRPr="003D680D">
        <w:t xml:space="preserve">: Responsible, </w:t>
      </w:r>
      <w:r w:rsidRPr="003D680D">
        <w:rPr>
          <w:b/>
        </w:rPr>
        <w:t>A</w:t>
      </w:r>
      <w:r w:rsidRPr="003D680D">
        <w:t xml:space="preserve">: Approval, </w:t>
      </w:r>
      <w:r w:rsidRPr="003D680D">
        <w:rPr>
          <w:b/>
        </w:rPr>
        <w:t>C</w:t>
      </w:r>
      <w:r w:rsidRPr="003D680D">
        <w:t xml:space="preserve">: </w:t>
      </w:r>
      <w:r>
        <w:t>Contribution</w:t>
      </w:r>
      <w:r w:rsidRPr="003D680D">
        <w:t>,</w:t>
      </w:r>
      <w:r w:rsidRPr="003D680D">
        <w:rPr>
          <w:b/>
        </w:rPr>
        <w:t xml:space="preserve"> I</w:t>
      </w:r>
      <w:r w:rsidRPr="003D680D">
        <w:t>: Informed</w:t>
      </w:r>
    </w:p>
  </w:footnote>
  <w:footnote w:id="4">
    <w:p w:rsidR="00BD0C87" w:rsidRPr="00903603" w:rsidRDefault="00BD0C87" w:rsidP="007D0F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3603">
        <w:t xml:space="preserve">The role of the </w:t>
      </w:r>
      <w:r w:rsidRPr="00903603">
        <w:rPr>
          <w:b/>
        </w:rPr>
        <w:t>DPO</w:t>
      </w:r>
      <w:r w:rsidRPr="00903603">
        <w:t xml:space="preserve"> is to ensure that the institutions and bodies comply with their obligations with regard to protection of personal data</w:t>
      </w:r>
      <w:r>
        <w:t xml:space="preserve">. If relevant, contact: </w:t>
      </w:r>
      <w:hyperlink r:id="rId2" w:history="1">
        <w:r>
          <w:rPr>
            <w:rStyle w:val="Hyperlink"/>
            <w:b/>
          </w:rPr>
          <w:t>data-protection@europarl.europa.eu</w:t>
        </w:r>
      </w:hyperlink>
    </w:p>
  </w:footnote>
  <w:footnote w:id="5">
    <w:p w:rsidR="00BD0C87" w:rsidRDefault="00BD0C87">
      <w:pPr>
        <w:pStyle w:val="FootnoteText"/>
      </w:pPr>
      <w:r w:rsidRPr="003D680D">
        <w:rPr>
          <w:rStyle w:val="FootnoteReference"/>
        </w:rPr>
        <w:footnoteRef/>
      </w:r>
      <w:r w:rsidRPr="003D680D">
        <w:t xml:space="preserve"> Naming convention: Procedure 'Program &amp; Project naming convention'</w:t>
      </w:r>
      <w:r>
        <w:t xml:space="preserve"> (</w:t>
      </w:r>
      <w:hyperlink r:id="rId3" w:history="1">
        <w:r>
          <w:rPr>
            <w:rStyle w:val="Hyperlink"/>
          </w:rPr>
          <w:t>Standards.net</w:t>
        </w:r>
      </w:hyperlink>
      <w:r w:rsidRPr="003D680D">
        <w:t>)</w:t>
      </w:r>
    </w:p>
  </w:footnote>
  <w:footnote w:id="6">
    <w:p w:rsidR="00BD0C87" w:rsidRDefault="00BD0C87">
      <w:pPr>
        <w:pStyle w:val="FootnoteText"/>
      </w:pPr>
      <w:r w:rsidRPr="003D680D">
        <w:rPr>
          <w:rStyle w:val="FootnoteReference"/>
        </w:rPr>
        <w:footnoteRef/>
      </w:r>
      <w:r w:rsidRPr="003D680D">
        <w:t xml:space="preserve"> Status: Draft, Final, Approved</w:t>
      </w:r>
    </w:p>
  </w:footnote>
  <w:footnote w:id="7">
    <w:p w:rsidR="00BD0C87" w:rsidRDefault="00BD0C87">
      <w:pPr>
        <w:pStyle w:val="FootnoteText"/>
      </w:pPr>
      <w:r w:rsidRPr="003D680D">
        <w:rPr>
          <w:rStyle w:val="FootnoteReference"/>
        </w:rPr>
        <w:footnoteRef/>
      </w:r>
      <w:r w:rsidRPr="003D680D">
        <w:t xml:space="preserve"> Description: Note, </w:t>
      </w:r>
      <w:r>
        <w:t>s</w:t>
      </w:r>
      <w:r w:rsidRPr="003D680D">
        <w:t xml:space="preserve">ummary, </w:t>
      </w:r>
      <w:r>
        <w:t>l</w:t>
      </w:r>
      <w:r w:rsidRPr="003D680D">
        <w:t>ink,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7" w:rsidRPr="00BF4727" w:rsidRDefault="00BD0C87" w:rsidP="00774864">
    <w:pPr>
      <w:spacing w:line="240" w:lineRule="auto"/>
      <w:jc w:val="center"/>
      <w:rPr>
        <w:lang w:val="fr-FR"/>
      </w:rPr>
    </w:pPr>
    <w:r>
      <w:rPr>
        <w:noProof/>
        <w:lang w:val="en-GB"/>
      </w:rPr>
      <w:drawing>
        <wp:anchor distT="0" distB="0" distL="114300" distR="114300" simplePos="0" relativeHeight="251657728" behindDoc="0" locked="0" layoutInCell="1" allowOverlap="1" wp14:anchorId="773B3944" wp14:editId="3610D1E7">
          <wp:simplePos x="0" y="0"/>
          <wp:positionH relativeFrom="column">
            <wp:posOffset>-685800</wp:posOffset>
          </wp:positionH>
          <wp:positionV relativeFrom="paragraph">
            <wp:posOffset>-1360170</wp:posOffset>
          </wp:positionV>
          <wp:extent cx="7397750" cy="14363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0" cy="143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BF4727">
      <w:rPr>
        <w:lang w:val="fr-FR"/>
      </w:rPr>
      <w:t>Directorate</w:t>
    </w:r>
    <w:proofErr w:type="spellEnd"/>
    <w:r w:rsidRPr="00BF4727">
      <w:rPr>
        <w:lang w:val="fr-FR"/>
      </w:rPr>
      <w:t xml:space="preserve"> </w:t>
    </w:r>
    <w:proofErr w:type="gramStart"/>
    <w:r w:rsidRPr="00BF4727">
      <w:rPr>
        <w:lang w:val="fr-FR"/>
      </w:rPr>
      <w:t>General:</w:t>
    </w:r>
    <w:proofErr w:type="gramEnd"/>
    <w:r w:rsidRPr="00BF4727">
      <w:rPr>
        <w:lang w:val="fr-FR"/>
      </w:rPr>
      <w:t xml:space="preserve"> ITEC</w:t>
    </w:r>
  </w:p>
  <w:p w:rsidR="00BD0C87" w:rsidRPr="00BF4727" w:rsidRDefault="00BD0C87" w:rsidP="00774864">
    <w:pPr>
      <w:spacing w:line="240" w:lineRule="auto"/>
      <w:jc w:val="center"/>
      <w:rPr>
        <w:lang w:val="fr-FR"/>
      </w:rPr>
    </w:pPr>
    <w:proofErr w:type="spellStart"/>
    <w:proofErr w:type="gramStart"/>
    <w:r w:rsidRPr="00BF4727">
      <w:rPr>
        <w:lang w:val="fr-FR"/>
      </w:rPr>
      <w:t>Directorate</w:t>
    </w:r>
    <w:proofErr w:type="spellEnd"/>
    <w:r w:rsidRPr="00BF4727">
      <w:rPr>
        <w:lang w:val="fr-FR"/>
      </w:rPr>
      <w:t>:</w:t>
    </w:r>
    <w:proofErr w:type="gramEnd"/>
    <w:r w:rsidRPr="00BF4727">
      <w:rPr>
        <w:lang w:val="fr-FR"/>
      </w:rPr>
      <w:t xml:space="preserve"> DES</w:t>
    </w:r>
  </w:p>
  <w:p w:rsidR="00BD0C87" w:rsidRPr="00BF4727" w:rsidRDefault="00BD0C87" w:rsidP="00774864">
    <w:pPr>
      <w:spacing w:line="240" w:lineRule="auto"/>
      <w:jc w:val="center"/>
      <w:rPr>
        <w:lang w:val="fr-FR"/>
      </w:rPr>
    </w:pPr>
    <w:proofErr w:type="gramStart"/>
    <w:r w:rsidRPr="00BF4727">
      <w:rPr>
        <w:lang w:val="fr-FR"/>
      </w:rPr>
      <w:t>Unit:</w:t>
    </w:r>
    <w:proofErr w:type="gramEnd"/>
    <w:r w:rsidRPr="00BF4727">
      <w:rPr>
        <w:lang w:val="fr-FR"/>
      </w:rPr>
      <w:t xml:space="preserve"> CONCEPT</w:t>
    </w:r>
  </w:p>
  <w:p w:rsidR="00BD0C87" w:rsidRPr="00726298" w:rsidRDefault="00BD0C87" w:rsidP="00774864">
    <w:pPr>
      <w:spacing w:line="240" w:lineRule="auto"/>
      <w:jc w:val="center"/>
      <w:rPr>
        <w:color w:val="000000"/>
      </w:rPr>
    </w:pPr>
    <w:r w:rsidRPr="00091BC2">
      <w:t>Servic</w:t>
    </w:r>
    <w:r>
      <w:t>e: PROJECTS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7" w:rsidRDefault="00BD0C8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87" w:rsidRPr="007C51FA" w:rsidRDefault="00BD0C87" w:rsidP="000357EF">
    <w:pPr>
      <w:pStyle w:val="Header"/>
      <w:pBdr>
        <w:bottom w:val="single" w:sz="4" w:space="1" w:color="auto"/>
      </w:pBdr>
      <w:jc w:val="right"/>
      <w:rPr>
        <w:szCs w:val="18"/>
      </w:rPr>
    </w:pPr>
    <w:r>
      <w:rPr>
        <w:szCs w:val="18"/>
      </w:rPr>
      <w:t>Scope Statement and Project Management</w:t>
    </w:r>
  </w:p>
  <w:p w:rsidR="00BD0C87" w:rsidRPr="000357EF" w:rsidRDefault="00BD0C87" w:rsidP="000357EF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4E08"/>
    <w:multiLevelType w:val="hybridMultilevel"/>
    <w:tmpl w:val="9E4A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6BE8"/>
    <w:multiLevelType w:val="hybridMultilevel"/>
    <w:tmpl w:val="CAD60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1186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/>
      </w:rPr>
    </w:lvl>
  </w:abstractNum>
  <w:abstractNum w:abstractNumId="3" w15:restartNumberingAfterBreak="0">
    <w:nsid w:val="3CFC503F"/>
    <w:multiLevelType w:val="multilevel"/>
    <w:tmpl w:val="2EF8628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985"/>
        </w:tabs>
        <w:ind w:left="1985" w:hanging="1134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68"/>
        </w:tabs>
        <w:ind w:left="2268" w:hanging="113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35"/>
        </w:tabs>
        <w:ind w:left="2835" w:hanging="1134"/>
      </w:pPr>
      <w:rPr>
        <w:rFonts w:cs="Times New Roman"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402"/>
        </w:tabs>
        <w:ind w:left="3402" w:hanging="113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544"/>
        </w:tabs>
        <w:ind w:left="540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4"/>
        </w:tabs>
        <w:ind w:left="590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24"/>
        </w:tabs>
        <w:ind w:left="640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44"/>
        </w:tabs>
        <w:ind w:left="6984" w:hanging="1440"/>
      </w:pPr>
      <w:rPr>
        <w:rFonts w:cs="Times New Roman" w:hint="default"/>
      </w:rPr>
    </w:lvl>
  </w:abstractNum>
  <w:abstractNum w:abstractNumId="4" w15:restartNumberingAfterBreak="0">
    <w:nsid w:val="40BD5BCD"/>
    <w:multiLevelType w:val="hybridMultilevel"/>
    <w:tmpl w:val="2842ED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C666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78B32E5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  <w:num w:numId="14">
    <w:abstractNumId w:val="1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E3"/>
    <w:rsid w:val="0000315C"/>
    <w:rsid w:val="00031D97"/>
    <w:rsid w:val="000351EC"/>
    <w:rsid w:val="000357EF"/>
    <w:rsid w:val="0004675F"/>
    <w:rsid w:val="000525C2"/>
    <w:rsid w:val="00053069"/>
    <w:rsid w:val="000570B5"/>
    <w:rsid w:val="000718A3"/>
    <w:rsid w:val="000719F3"/>
    <w:rsid w:val="000808DB"/>
    <w:rsid w:val="00090137"/>
    <w:rsid w:val="00091BC2"/>
    <w:rsid w:val="000A00F8"/>
    <w:rsid w:val="000B1730"/>
    <w:rsid w:val="000B773A"/>
    <w:rsid w:val="000C242A"/>
    <w:rsid w:val="000C7B0C"/>
    <w:rsid w:val="000E0396"/>
    <w:rsid w:val="000E4BD5"/>
    <w:rsid w:val="000F170E"/>
    <w:rsid w:val="000F2AEF"/>
    <w:rsid w:val="00104FB9"/>
    <w:rsid w:val="00106CE1"/>
    <w:rsid w:val="001476E6"/>
    <w:rsid w:val="00153249"/>
    <w:rsid w:val="00161216"/>
    <w:rsid w:val="001619AA"/>
    <w:rsid w:val="00171790"/>
    <w:rsid w:val="00174922"/>
    <w:rsid w:val="00177D06"/>
    <w:rsid w:val="0018314C"/>
    <w:rsid w:val="0018796B"/>
    <w:rsid w:val="00187CD1"/>
    <w:rsid w:val="001951B4"/>
    <w:rsid w:val="001A0EA1"/>
    <w:rsid w:val="001A4F28"/>
    <w:rsid w:val="001B2613"/>
    <w:rsid w:val="001C1115"/>
    <w:rsid w:val="001D72CA"/>
    <w:rsid w:val="0020219B"/>
    <w:rsid w:val="002207FE"/>
    <w:rsid w:val="002241E8"/>
    <w:rsid w:val="00227045"/>
    <w:rsid w:val="00227367"/>
    <w:rsid w:val="002747F8"/>
    <w:rsid w:val="00290189"/>
    <w:rsid w:val="002A26F4"/>
    <w:rsid w:val="002A4F1D"/>
    <w:rsid w:val="002B447E"/>
    <w:rsid w:val="002C247B"/>
    <w:rsid w:val="002C36B1"/>
    <w:rsid w:val="002D618F"/>
    <w:rsid w:val="002E2CCB"/>
    <w:rsid w:val="002E33DD"/>
    <w:rsid w:val="002E3FA6"/>
    <w:rsid w:val="002F0264"/>
    <w:rsid w:val="002F0954"/>
    <w:rsid w:val="00303D54"/>
    <w:rsid w:val="00311171"/>
    <w:rsid w:val="00332C61"/>
    <w:rsid w:val="00332F85"/>
    <w:rsid w:val="003371E1"/>
    <w:rsid w:val="00350338"/>
    <w:rsid w:val="003509C5"/>
    <w:rsid w:val="0035458E"/>
    <w:rsid w:val="003626D2"/>
    <w:rsid w:val="00376C7B"/>
    <w:rsid w:val="00393240"/>
    <w:rsid w:val="003B06E3"/>
    <w:rsid w:val="003B576E"/>
    <w:rsid w:val="003C3BC8"/>
    <w:rsid w:val="003C3D62"/>
    <w:rsid w:val="003D3529"/>
    <w:rsid w:val="003D36A7"/>
    <w:rsid w:val="003D46A8"/>
    <w:rsid w:val="003D5119"/>
    <w:rsid w:val="003D680D"/>
    <w:rsid w:val="003E13F2"/>
    <w:rsid w:val="003E5953"/>
    <w:rsid w:val="003F09D5"/>
    <w:rsid w:val="003F7239"/>
    <w:rsid w:val="00402BA5"/>
    <w:rsid w:val="00407ABB"/>
    <w:rsid w:val="004227E0"/>
    <w:rsid w:val="004316C1"/>
    <w:rsid w:val="00444EB1"/>
    <w:rsid w:val="00461289"/>
    <w:rsid w:val="0046231E"/>
    <w:rsid w:val="00463D61"/>
    <w:rsid w:val="00484328"/>
    <w:rsid w:val="004B5E00"/>
    <w:rsid w:val="004D1B1D"/>
    <w:rsid w:val="004F12C4"/>
    <w:rsid w:val="004F3182"/>
    <w:rsid w:val="004F67ED"/>
    <w:rsid w:val="004F7642"/>
    <w:rsid w:val="00510A08"/>
    <w:rsid w:val="00513FEA"/>
    <w:rsid w:val="005210D7"/>
    <w:rsid w:val="00551714"/>
    <w:rsid w:val="00551B9B"/>
    <w:rsid w:val="00552B68"/>
    <w:rsid w:val="0056368D"/>
    <w:rsid w:val="00563B5A"/>
    <w:rsid w:val="00567552"/>
    <w:rsid w:val="00567EE6"/>
    <w:rsid w:val="00570CBC"/>
    <w:rsid w:val="00576B46"/>
    <w:rsid w:val="00587A4D"/>
    <w:rsid w:val="00590F43"/>
    <w:rsid w:val="005959F0"/>
    <w:rsid w:val="0059766A"/>
    <w:rsid w:val="005C5B83"/>
    <w:rsid w:val="005C7C00"/>
    <w:rsid w:val="005D2E99"/>
    <w:rsid w:val="005E07C9"/>
    <w:rsid w:val="005E4623"/>
    <w:rsid w:val="005F31D1"/>
    <w:rsid w:val="005F7FA9"/>
    <w:rsid w:val="00600D2B"/>
    <w:rsid w:val="00600FDF"/>
    <w:rsid w:val="0061095C"/>
    <w:rsid w:val="006313D5"/>
    <w:rsid w:val="00642C1A"/>
    <w:rsid w:val="006555AA"/>
    <w:rsid w:val="0066112B"/>
    <w:rsid w:val="006C25C1"/>
    <w:rsid w:val="006C4D63"/>
    <w:rsid w:val="006C6583"/>
    <w:rsid w:val="006C7E2D"/>
    <w:rsid w:val="006E00E6"/>
    <w:rsid w:val="006E28E3"/>
    <w:rsid w:val="006F640E"/>
    <w:rsid w:val="00720102"/>
    <w:rsid w:val="00722E4E"/>
    <w:rsid w:val="00726298"/>
    <w:rsid w:val="007406F0"/>
    <w:rsid w:val="00743E29"/>
    <w:rsid w:val="00750E2B"/>
    <w:rsid w:val="00750F77"/>
    <w:rsid w:val="00753963"/>
    <w:rsid w:val="007561E6"/>
    <w:rsid w:val="0076010B"/>
    <w:rsid w:val="00760727"/>
    <w:rsid w:val="0076673A"/>
    <w:rsid w:val="00774864"/>
    <w:rsid w:val="007772B6"/>
    <w:rsid w:val="007777A0"/>
    <w:rsid w:val="00782D37"/>
    <w:rsid w:val="00792807"/>
    <w:rsid w:val="007B063B"/>
    <w:rsid w:val="007B6930"/>
    <w:rsid w:val="007C51FA"/>
    <w:rsid w:val="007D0F39"/>
    <w:rsid w:val="007E5CAE"/>
    <w:rsid w:val="007E5E47"/>
    <w:rsid w:val="00800A01"/>
    <w:rsid w:val="00803E26"/>
    <w:rsid w:val="00807B4C"/>
    <w:rsid w:val="00811225"/>
    <w:rsid w:val="00825A10"/>
    <w:rsid w:val="0083152B"/>
    <w:rsid w:val="00834E6C"/>
    <w:rsid w:val="00846D10"/>
    <w:rsid w:val="00852EA6"/>
    <w:rsid w:val="008713E7"/>
    <w:rsid w:val="00875E9B"/>
    <w:rsid w:val="0089214D"/>
    <w:rsid w:val="008951B3"/>
    <w:rsid w:val="008A49A6"/>
    <w:rsid w:val="008B225B"/>
    <w:rsid w:val="008B273F"/>
    <w:rsid w:val="008D1FE2"/>
    <w:rsid w:val="008D67CB"/>
    <w:rsid w:val="008E20EB"/>
    <w:rsid w:val="008F0B1C"/>
    <w:rsid w:val="008F0E96"/>
    <w:rsid w:val="00902E5E"/>
    <w:rsid w:val="00903088"/>
    <w:rsid w:val="00904CD0"/>
    <w:rsid w:val="00905E4D"/>
    <w:rsid w:val="00917C0F"/>
    <w:rsid w:val="0093289F"/>
    <w:rsid w:val="00942577"/>
    <w:rsid w:val="009652E1"/>
    <w:rsid w:val="00967CD5"/>
    <w:rsid w:val="00971550"/>
    <w:rsid w:val="009779A6"/>
    <w:rsid w:val="00981277"/>
    <w:rsid w:val="009900CA"/>
    <w:rsid w:val="0099423F"/>
    <w:rsid w:val="009A2D9A"/>
    <w:rsid w:val="009B7317"/>
    <w:rsid w:val="009D5BBF"/>
    <w:rsid w:val="009D7C7A"/>
    <w:rsid w:val="00A00048"/>
    <w:rsid w:val="00A0481C"/>
    <w:rsid w:val="00A07338"/>
    <w:rsid w:val="00A16609"/>
    <w:rsid w:val="00A3098F"/>
    <w:rsid w:val="00A35256"/>
    <w:rsid w:val="00A4407B"/>
    <w:rsid w:val="00A56B8F"/>
    <w:rsid w:val="00A56F1B"/>
    <w:rsid w:val="00A74664"/>
    <w:rsid w:val="00A75DAF"/>
    <w:rsid w:val="00A75FDA"/>
    <w:rsid w:val="00A766A9"/>
    <w:rsid w:val="00A77C43"/>
    <w:rsid w:val="00A81CE5"/>
    <w:rsid w:val="00A848E0"/>
    <w:rsid w:val="00A85D69"/>
    <w:rsid w:val="00A94230"/>
    <w:rsid w:val="00AB0E4A"/>
    <w:rsid w:val="00AB147D"/>
    <w:rsid w:val="00AD4872"/>
    <w:rsid w:val="00AD48E5"/>
    <w:rsid w:val="00AD5A3B"/>
    <w:rsid w:val="00AE033F"/>
    <w:rsid w:val="00AE1EAA"/>
    <w:rsid w:val="00AE568D"/>
    <w:rsid w:val="00AF38C2"/>
    <w:rsid w:val="00B00703"/>
    <w:rsid w:val="00B0080A"/>
    <w:rsid w:val="00B10738"/>
    <w:rsid w:val="00B13B5C"/>
    <w:rsid w:val="00B20FE4"/>
    <w:rsid w:val="00B24F17"/>
    <w:rsid w:val="00B34C29"/>
    <w:rsid w:val="00B3755E"/>
    <w:rsid w:val="00B44F95"/>
    <w:rsid w:val="00B548D6"/>
    <w:rsid w:val="00B5543F"/>
    <w:rsid w:val="00B571D5"/>
    <w:rsid w:val="00B57227"/>
    <w:rsid w:val="00B64652"/>
    <w:rsid w:val="00B82858"/>
    <w:rsid w:val="00B91721"/>
    <w:rsid w:val="00BA253C"/>
    <w:rsid w:val="00BA40A5"/>
    <w:rsid w:val="00BC739C"/>
    <w:rsid w:val="00BD0C87"/>
    <w:rsid w:val="00BD6451"/>
    <w:rsid w:val="00BF4727"/>
    <w:rsid w:val="00C1402A"/>
    <w:rsid w:val="00C20150"/>
    <w:rsid w:val="00C20F4D"/>
    <w:rsid w:val="00C25BCA"/>
    <w:rsid w:val="00C27140"/>
    <w:rsid w:val="00C51740"/>
    <w:rsid w:val="00C5315D"/>
    <w:rsid w:val="00C760CA"/>
    <w:rsid w:val="00C906FC"/>
    <w:rsid w:val="00CA50DC"/>
    <w:rsid w:val="00CB0929"/>
    <w:rsid w:val="00CB0B5A"/>
    <w:rsid w:val="00CC16FA"/>
    <w:rsid w:val="00CD228D"/>
    <w:rsid w:val="00CE15C7"/>
    <w:rsid w:val="00CE2635"/>
    <w:rsid w:val="00CF58C9"/>
    <w:rsid w:val="00D06153"/>
    <w:rsid w:val="00D07846"/>
    <w:rsid w:val="00D16DE0"/>
    <w:rsid w:val="00D2395B"/>
    <w:rsid w:val="00D26532"/>
    <w:rsid w:val="00D269A9"/>
    <w:rsid w:val="00D2791A"/>
    <w:rsid w:val="00D31FE3"/>
    <w:rsid w:val="00D33D98"/>
    <w:rsid w:val="00D5363F"/>
    <w:rsid w:val="00D60B3B"/>
    <w:rsid w:val="00D60B8C"/>
    <w:rsid w:val="00D72164"/>
    <w:rsid w:val="00D81421"/>
    <w:rsid w:val="00D81DFF"/>
    <w:rsid w:val="00D83331"/>
    <w:rsid w:val="00D903A1"/>
    <w:rsid w:val="00D92A7D"/>
    <w:rsid w:val="00DA137E"/>
    <w:rsid w:val="00DA6B39"/>
    <w:rsid w:val="00DB508B"/>
    <w:rsid w:val="00DC3590"/>
    <w:rsid w:val="00DC4F0A"/>
    <w:rsid w:val="00DC7198"/>
    <w:rsid w:val="00DD3329"/>
    <w:rsid w:val="00DD3700"/>
    <w:rsid w:val="00DD5098"/>
    <w:rsid w:val="00DE02B0"/>
    <w:rsid w:val="00DE3C87"/>
    <w:rsid w:val="00DF6361"/>
    <w:rsid w:val="00DF7338"/>
    <w:rsid w:val="00E20356"/>
    <w:rsid w:val="00E22260"/>
    <w:rsid w:val="00E255F1"/>
    <w:rsid w:val="00E341FE"/>
    <w:rsid w:val="00E367F0"/>
    <w:rsid w:val="00E44AAA"/>
    <w:rsid w:val="00E57F1B"/>
    <w:rsid w:val="00E62181"/>
    <w:rsid w:val="00E64906"/>
    <w:rsid w:val="00E6719E"/>
    <w:rsid w:val="00E71E4F"/>
    <w:rsid w:val="00E81B77"/>
    <w:rsid w:val="00E845C5"/>
    <w:rsid w:val="00E95B7C"/>
    <w:rsid w:val="00EB3BEC"/>
    <w:rsid w:val="00EB5EDB"/>
    <w:rsid w:val="00F009F5"/>
    <w:rsid w:val="00F03ABD"/>
    <w:rsid w:val="00F301D5"/>
    <w:rsid w:val="00F31473"/>
    <w:rsid w:val="00F31D7B"/>
    <w:rsid w:val="00F3410E"/>
    <w:rsid w:val="00F374A7"/>
    <w:rsid w:val="00F51803"/>
    <w:rsid w:val="00F609DB"/>
    <w:rsid w:val="00F618D7"/>
    <w:rsid w:val="00F6536E"/>
    <w:rsid w:val="00F73F89"/>
    <w:rsid w:val="00F97F06"/>
    <w:rsid w:val="00FB011D"/>
    <w:rsid w:val="00FB1C83"/>
    <w:rsid w:val="00FB5308"/>
    <w:rsid w:val="00FB5C58"/>
    <w:rsid w:val="00FB7E11"/>
    <w:rsid w:val="00FC16A0"/>
    <w:rsid w:val="00FC1742"/>
    <w:rsid w:val="00FC4952"/>
    <w:rsid w:val="00FD401B"/>
    <w:rsid w:val="00FD6F2F"/>
    <w:rsid w:val="00FE1756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1FAD496-56B8-45B4-9DAF-D2325EA7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B83"/>
    <w:pPr>
      <w:spacing w:before="120" w:line="288" w:lineRule="auto"/>
      <w:jc w:val="both"/>
    </w:pPr>
    <w:rPr>
      <w:rFonts w:ascii="Trebuchet MS" w:hAnsi="Trebuchet MS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A49A6"/>
    <w:pPr>
      <w:keepNext/>
      <w:pageBreakBefore/>
      <w:pBdr>
        <w:bottom w:val="single" w:sz="4" w:space="1" w:color="auto"/>
      </w:pBdr>
      <w:spacing w:before="240" w:beforeAutospacing="1" w:after="60" w:afterAutospacing="1"/>
      <w:outlineLvl w:val="0"/>
    </w:pPr>
    <w:rPr>
      <w:rFonts w:cs="Arial"/>
      <w:bCs/>
      <w:smallCaps/>
      <w:kern w:val="32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A49A6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A49A6"/>
    <w:pPr>
      <w:keepNext/>
      <w:numPr>
        <w:ilvl w:val="2"/>
        <w:numId w:val="1"/>
      </w:numPr>
      <w:spacing w:before="240" w:beforeAutospacing="1" w:after="120" w:afterAutospacing="1"/>
      <w:outlineLvl w:val="2"/>
    </w:pPr>
    <w:rPr>
      <w:rFonts w:cs="Arial"/>
      <w:b/>
      <w:bCs/>
      <w:i/>
      <w:szCs w:val="26"/>
      <w:lang w:val="en-GB"/>
    </w:rPr>
  </w:style>
  <w:style w:type="paragraph" w:styleId="Heading4">
    <w:name w:val="heading 4"/>
    <w:aliases w:val="Char,Heading 4 Char1,Char Char Char"/>
    <w:basedOn w:val="Heading3"/>
    <w:next w:val="Normal"/>
    <w:link w:val="Heading4Char"/>
    <w:uiPriority w:val="99"/>
    <w:qFormat/>
    <w:rsid w:val="00A4407B"/>
    <w:pPr>
      <w:keepLines/>
      <w:numPr>
        <w:ilvl w:val="3"/>
      </w:numPr>
      <w:spacing w:before="120" w:after="0"/>
      <w:outlineLvl w:val="3"/>
    </w:pPr>
    <w:rPr>
      <w:rFonts w:cs="Arial Unicode MS"/>
      <w:b w:val="0"/>
      <w:noProof/>
      <w:szCs w:val="22"/>
      <w:lang w:val="en-US" w:eastAsia="ja-JP" w:bidi="ne-NP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A4407B"/>
    <w:pPr>
      <w:numPr>
        <w:ilvl w:val="4"/>
      </w:numPr>
      <w:outlineLvl w:val="4"/>
    </w:pPr>
    <w:rPr>
      <w:bCs w:val="0"/>
      <w:i w:val="0"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4407B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4407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4407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4407B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8A49A6"/>
    <w:rPr>
      <w:rFonts w:ascii="Trebuchet MS" w:hAnsi="Trebuchet MS" w:cs="Arial"/>
      <w:bCs/>
      <w:smallCaps/>
      <w:kern w:val="3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A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9"/>
    <w:rsid w:val="008A49A6"/>
    <w:rPr>
      <w:rFonts w:ascii="Trebuchet MS" w:hAnsi="Trebuchet MS" w:cs="Arial"/>
      <w:b/>
      <w:bCs/>
      <w:i/>
      <w:sz w:val="22"/>
      <w:szCs w:val="26"/>
    </w:rPr>
  </w:style>
  <w:style w:type="character" w:customStyle="1" w:styleId="Heading4Char">
    <w:name w:val="Heading 4 Char"/>
    <w:aliases w:val="Char Char,Heading 4 Char1 Char,Char Char Char Char"/>
    <w:link w:val="Heading4"/>
    <w:uiPriority w:val="99"/>
    <w:locked/>
    <w:rsid w:val="00A4407B"/>
    <w:rPr>
      <w:rFonts w:ascii="Trebuchet MS" w:hAnsi="Trebuchet MS" w:cs="Arial Unicode MS"/>
      <w:bCs/>
      <w:i/>
      <w:noProof/>
      <w:sz w:val="22"/>
      <w:szCs w:val="22"/>
      <w:lang w:val="en-US" w:eastAsia="ja-JP" w:bidi="ne-NP"/>
    </w:rPr>
  </w:style>
  <w:style w:type="character" w:customStyle="1" w:styleId="Heading5Char">
    <w:name w:val="Heading 5 Char"/>
    <w:link w:val="Heading5"/>
    <w:uiPriority w:val="99"/>
    <w:rsid w:val="00A45D50"/>
    <w:rPr>
      <w:rFonts w:ascii="Trebuchet MS" w:hAnsi="Trebuchet MS" w:cs="Arial Unicode MS"/>
      <w:iCs/>
      <w:noProof/>
      <w:sz w:val="22"/>
      <w:szCs w:val="26"/>
      <w:lang w:val="en-US" w:eastAsia="ja-JP" w:bidi="ne-NP"/>
    </w:rPr>
  </w:style>
  <w:style w:type="character" w:customStyle="1" w:styleId="Heading6Char">
    <w:name w:val="Heading 6 Char"/>
    <w:link w:val="Heading6"/>
    <w:uiPriority w:val="9"/>
    <w:semiHidden/>
    <w:rsid w:val="00A45D50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link w:val="Heading7"/>
    <w:uiPriority w:val="9"/>
    <w:semiHidden/>
    <w:rsid w:val="00A45D50"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uiPriority w:val="9"/>
    <w:semiHidden/>
    <w:rsid w:val="00A45D50"/>
    <w:rPr>
      <w:rFonts w:ascii="Calibri" w:eastAsia="Times New Roman" w:hAnsi="Calibri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link w:val="Heading9"/>
    <w:uiPriority w:val="9"/>
    <w:semiHidden/>
    <w:rsid w:val="00A45D50"/>
    <w:rPr>
      <w:rFonts w:ascii="Cambria" w:eastAsia="Times New Roman" w:hAnsi="Cambria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A4407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45D50"/>
    <w:rPr>
      <w:rFonts w:ascii="Trebuchet MS" w:hAnsi="Trebuchet MS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rsid w:val="001619AA"/>
    <w:pPr>
      <w:tabs>
        <w:tab w:val="center" w:pos="4153"/>
        <w:tab w:val="right" w:pos="8306"/>
      </w:tabs>
      <w:spacing w:before="0"/>
    </w:pPr>
    <w:rPr>
      <w:sz w:val="18"/>
    </w:rPr>
  </w:style>
  <w:style w:type="character" w:customStyle="1" w:styleId="HeaderChar">
    <w:name w:val="Header Char"/>
    <w:link w:val="Header"/>
    <w:uiPriority w:val="99"/>
    <w:semiHidden/>
    <w:rsid w:val="001619AA"/>
    <w:rPr>
      <w:rFonts w:ascii="Trebuchet MS" w:hAnsi="Trebuchet MS"/>
      <w:sz w:val="18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619AA"/>
    <w:pPr>
      <w:tabs>
        <w:tab w:val="center" w:pos="4513"/>
        <w:tab w:val="right" w:pos="9026"/>
      </w:tabs>
      <w:jc w:val="center"/>
    </w:pPr>
    <w:rPr>
      <w:sz w:val="18"/>
    </w:rPr>
  </w:style>
  <w:style w:type="character" w:customStyle="1" w:styleId="FooterChar">
    <w:name w:val="Footer Char"/>
    <w:link w:val="Footer"/>
    <w:uiPriority w:val="99"/>
    <w:rsid w:val="001619AA"/>
    <w:rPr>
      <w:rFonts w:ascii="Trebuchet MS" w:hAnsi="Trebuchet MS"/>
      <w:sz w:val="18"/>
      <w:szCs w:val="22"/>
      <w:lang w:val="en-GB" w:eastAsia="en-GB"/>
    </w:rPr>
  </w:style>
  <w:style w:type="character" w:customStyle="1" w:styleId="BalloonTextChar">
    <w:name w:val="Balloon Text Char"/>
    <w:link w:val="BalloonText"/>
    <w:uiPriority w:val="99"/>
    <w:semiHidden/>
    <w:rsid w:val="001619AA"/>
    <w:rPr>
      <w:rFonts w:ascii="Tahoma" w:hAnsi="Tahoma" w:cs="Tahoma"/>
      <w:sz w:val="16"/>
      <w:szCs w:val="16"/>
      <w:lang w:val="en-GB" w:eastAsia="en-GB"/>
    </w:rPr>
  </w:style>
  <w:style w:type="paragraph" w:customStyle="1" w:styleId="Conseilsinvisibles">
    <w:name w:val="Conseils (invisibles)"/>
    <w:basedOn w:val="Normal"/>
    <w:link w:val="ConseilsinvisiblesChar"/>
    <w:rsid w:val="009652E1"/>
    <w:rPr>
      <w:vanish/>
      <w:color w:val="0000FF"/>
    </w:rPr>
  </w:style>
  <w:style w:type="paragraph" w:customStyle="1" w:styleId="Footer2">
    <w:name w:val="Footer2"/>
    <w:basedOn w:val="Normal"/>
    <w:qFormat/>
    <w:rsid w:val="005C5B83"/>
    <w:pPr>
      <w:tabs>
        <w:tab w:val="right" w:pos="9214"/>
      </w:tabs>
      <w:jc w:val="right"/>
    </w:pPr>
    <w:rPr>
      <w:snapToGrid w:val="0"/>
      <w:sz w:val="16"/>
      <w:lang w:val="nl-NL"/>
    </w:rPr>
  </w:style>
  <w:style w:type="paragraph" w:styleId="Index2">
    <w:name w:val="index 2"/>
    <w:basedOn w:val="Normal"/>
    <w:next w:val="Normal"/>
    <w:uiPriority w:val="99"/>
    <w:semiHidden/>
    <w:rsid w:val="00A4407B"/>
    <w:pPr>
      <w:spacing w:before="0" w:line="240" w:lineRule="auto"/>
      <w:ind w:left="480" w:hanging="240"/>
      <w:jc w:val="left"/>
    </w:pPr>
    <w:rPr>
      <w:szCs w:val="20"/>
    </w:rPr>
  </w:style>
  <w:style w:type="character" w:styleId="FootnoteReference">
    <w:name w:val="footnote reference"/>
    <w:uiPriority w:val="99"/>
    <w:semiHidden/>
    <w:rsid w:val="00A4407B"/>
    <w:rPr>
      <w:rFonts w:cs="Times New Roman"/>
      <w:vertAlign w:val="superscript"/>
    </w:rPr>
  </w:style>
  <w:style w:type="paragraph" w:customStyle="1" w:styleId="Guidancenotprinted">
    <w:name w:val="Guidance (not printed)"/>
    <w:basedOn w:val="Normal"/>
    <w:semiHidden/>
    <w:rsid w:val="00A4407B"/>
    <w:rPr>
      <w:vanish/>
      <w:color w:val="0000FF"/>
    </w:rPr>
  </w:style>
  <w:style w:type="paragraph" w:styleId="TOC2">
    <w:name w:val="toc 2"/>
    <w:basedOn w:val="Normal"/>
    <w:next w:val="Normal"/>
    <w:autoRedefine/>
    <w:uiPriority w:val="39"/>
    <w:rsid w:val="00A4407B"/>
    <w:pPr>
      <w:tabs>
        <w:tab w:val="left" w:pos="851"/>
        <w:tab w:val="right" w:leader="dot" w:pos="9061"/>
      </w:tabs>
      <w:ind w:left="180"/>
    </w:pPr>
    <w:rPr>
      <w:smallCaps/>
      <w:noProof/>
    </w:rPr>
  </w:style>
  <w:style w:type="paragraph" w:customStyle="1" w:styleId="Simpletitle">
    <w:name w:val="Simple title"/>
    <w:basedOn w:val="Normal"/>
    <w:next w:val="Normal"/>
    <w:uiPriority w:val="99"/>
    <w:rsid w:val="00A4407B"/>
    <w:pPr>
      <w:jc w:val="center"/>
    </w:pPr>
    <w:rPr>
      <w:b/>
      <w:bCs/>
      <w:caps/>
    </w:rPr>
  </w:style>
  <w:style w:type="table" w:customStyle="1" w:styleId="Table">
    <w:name w:val="Table"/>
    <w:uiPriority w:val="99"/>
    <w:rsid w:val="00A4407B"/>
    <w:rPr>
      <w:rFonts w:ascii="Trebuchet MS" w:hAnsi="Trebuchet MS"/>
      <w:lang w:val="fr-FR" w:eastAsia="fr-FR"/>
    </w:rPr>
    <w:tblPr>
      <w:tblInd w:w="0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0" w:type="dxa"/>
        <w:right w:w="57" w:type="dxa"/>
      </w:tblCellMar>
    </w:tblPr>
  </w:style>
  <w:style w:type="character" w:customStyle="1" w:styleId="ConseilsinvisiblesChar">
    <w:name w:val="Conseils (invisibles) Char"/>
    <w:link w:val="Conseilsinvisibles"/>
    <w:rsid w:val="009652E1"/>
    <w:rPr>
      <w:rFonts w:ascii="Trebuchet MS" w:hAnsi="Trebuchet MS"/>
      <w:vanish/>
      <w:color w:val="0000FF"/>
      <w:sz w:val="22"/>
      <w:szCs w:val="22"/>
    </w:rPr>
  </w:style>
  <w:style w:type="character" w:customStyle="1" w:styleId="Underlinecharacter">
    <w:name w:val="Underline (character)"/>
    <w:rsid w:val="002E33DD"/>
    <w:rPr>
      <w:bdr w:val="none" w:sz="0" w:space="0" w:color="auto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rsid w:val="00A4407B"/>
    <w:pPr>
      <w:tabs>
        <w:tab w:val="left" w:pos="540"/>
        <w:tab w:val="right" w:leader="dot" w:pos="9061"/>
      </w:tabs>
      <w:spacing w:line="240" w:lineRule="auto"/>
    </w:pPr>
    <w:rPr>
      <w:b/>
      <w:caps/>
      <w:noProof/>
    </w:rPr>
  </w:style>
  <w:style w:type="paragraph" w:styleId="TOC3">
    <w:name w:val="toc 3"/>
    <w:basedOn w:val="Normal"/>
    <w:next w:val="Normal"/>
    <w:autoRedefine/>
    <w:uiPriority w:val="39"/>
    <w:rsid w:val="00A4407B"/>
    <w:pPr>
      <w:tabs>
        <w:tab w:val="left" w:pos="1440"/>
        <w:tab w:val="right" w:leader="dot" w:pos="9061"/>
      </w:tabs>
      <w:ind w:left="540"/>
    </w:pPr>
    <w:rPr>
      <w:i/>
      <w:noProof/>
    </w:rPr>
  </w:style>
  <w:style w:type="character" w:styleId="Hyperlink">
    <w:name w:val="Hyperlink"/>
    <w:uiPriority w:val="99"/>
    <w:rsid w:val="00A4407B"/>
    <w:rPr>
      <w:rFonts w:cs="Times New Roman"/>
      <w:color w:val="0000FF"/>
      <w:u w:val="single"/>
    </w:rPr>
  </w:style>
  <w:style w:type="paragraph" w:styleId="BlockText">
    <w:name w:val="Block Text"/>
    <w:basedOn w:val="Normal"/>
    <w:uiPriority w:val="99"/>
    <w:unhideWhenUsed/>
    <w:rsid w:val="001619AA"/>
    <w:pPr>
      <w:spacing w:after="120"/>
      <w:ind w:left="1440" w:right="1440"/>
    </w:pPr>
  </w:style>
  <w:style w:type="paragraph" w:customStyle="1" w:styleId="Saisieparagraph">
    <w:name w:val="Saisie (paragraph)"/>
    <w:basedOn w:val="Normal"/>
    <w:link w:val="SaisieparagraphChar"/>
    <w:rsid w:val="00DC3590"/>
    <w:rPr>
      <w:lang w:val="fr-FR"/>
    </w:rPr>
  </w:style>
  <w:style w:type="character" w:customStyle="1" w:styleId="SaisieparagraphChar">
    <w:name w:val="Saisie (paragraph) Char"/>
    <w:link w:val="Saisieparagraph"/>
    <w:rsid w:val="00DC3590"/>
    <w:rPr>
      <w:rFonts w:ascii="Trebuchet MS" w:hAnsi="Trebuchet MS"/>
      <w:sz w:val="22"/>
      <w:szCs w:val="22"/>
      <w:lang w:val="fr-FR"/>
    </w:rPr>
  </w:style>
  <w:style w:type="paragraph" w:styleId="BodyTextIndent">
    <w:name w:val="Body Text Indent"/>
    <w:basedOn w:val="Normal"/>
    <w:link w:val="BodyTextIndentChar"/>
    <w:uiPriority w:val="99"/>
    <w:semiHidden/>
    <w:rsid w:val="00A4407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A45D50"/>
    <w:rPr>
      <w:rFonts w:ascii="Trebuchet MS" w:hAnsi="Trebuchet MS"/>
      <w:lang w:val="en-GB" w:eastAsia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4407B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A45D50"/>
    <w:rPr>
      <w:rFonts w:ascii="Trebuchet MS" w:hAnsi="Trebuchet MS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A4407B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45D50"/>
    <w:rPr>
      <w:rFonts w:ascii="Trebuchet MS" w:hAnsi="Trebuchet MS"/>
      <w:lang w:val="en-GB" w:eastAsia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A4407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A45D50"/>
    <w:rPr>
      <w:rFonts w:ascii="Trebuchet MS" w:hAnsi="Trebuchet MS"/>
      <w:sz w:val="16"/>
      <w:szCs w:val="16"/>
      <w:lang w:val="en-GB" w:eastAsia="en-GB"/>
    </w:rPr>
  </w:style>
  <w:style w:type="paragraph" w:styleId="Closing">
    <w:name w:val="Closing"/>
    <w:basedOn w:val="Normal"/>
    <w:link w:val="ClosingChar"/>
    <w:uiPriority w:val="99"/>
    <w:semiHidden/>
    <w:rsid w:val="00A4407B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A45D50"/>
    <w:rPr>
      <w:rFonts w:ascii="Trebuchet MS" w:hAnsi="Trebuchet MS"/>
      <w:lang w:val="en-GB" w:eastAsia="en-GB"/>
    </w:rPr>
  </w:style>
  <w:style w:type="paragraph" w:styleId="EnvelopeAddress">
    <w:name w:val="envelope address"/>
    <w:basedOn w:val="Normal"/>
    <w:uiPriority w:val="99"/>
    <w:semiHidden/>
    <w:rsid w:val="00A4407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4407B"/>
    <w:rPr>
      <w:rFonts w:ascii="Arial" w:hAnsi="Arial" w:cs="Arial"/>
      <w:sz w:val="20"/>
      <w:szCs w:val="20"/>
    </w:rPr>
  </w:style>
  <w:style w:type="character" w:styleId="FollowedHyperlink">
    <w:name w:val="FollowedHyperlink"/>
    <w:uiPriority w:val="99"/>
    <w:semiHidden/>
    <w:rsid w:val="00A4407B"/>
    <w:rPr>
      <w:rFonts w:cs="Times New Roman"/>
      <w:color w:val="606420"/>
      <w:u w:val="single"/>
    </w:rPr>
  </w:style>
  <w:style w:type="character" w:styleId="HTMLAcronym">
    <w:name w:val="HTML Acronym"/>
    <w:uiPriority w:val="99"/>
    <w:semiHidden/>
    <w:rsid w:val="00A4407B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semiHidden/>
    <w:rsid w:val="00A4407B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A45D50"/>
    <w:rPr>
      <w:rFonts w:ascii="Trebuchet MS" w:hAnsi="Trebuchet MS"/>
      <w:i/>
      <w:iCs/>
      <w:lang w:val="en-GB" w:eastAsia="en-GB"/>
    </w:rPr>
  </w:style>
  <w:style w:type="character" w:styleId="HTMLCite">
    <w:name w:val="HTML Cite"/>
    <w:uiPriority w:val="99"/>
    <w:semiHidden/>
    <w:rsid w:val="00A4407B"/>
    <w:rPr>
      <w:rFonts w:cs="Times New Roman"/>
      <w:i/>
    </w:rPr>
  </w:style>
  <w:style w:type="character" w:styleId="HTMLCode">
    <w:name w:val="HTML Code"/>
    <w:uiPriority w:val="99"/>
    <w:semiHidden/>
    <w:rsid w:val="00A4407B"/>
    <w:rPr>
      <w:rFonts w:ascii="Courier New" w:hAnsi="Courier New" w:cs="Times New Roman"/>
      <w:sz w:val="20"/>
    </w:rPr>
  </w:style>
  <w:style w:type="character" w:styleId="HTMLDefinition">
    <w:name w:val="HTML Definition"/>
    <w:uiPriority w:val="99"/>
    <w:semiHidden/>
    <w:rsid w:val="00A4407B"/>
    <w:rPr>
      <w:rFonts w:cs="Times New Roman"/>
      <w:i/>
    </w:rPr>
  </w:style>
  <w:style w:type="character" w:styleId="HTMLKeyboard">
    <w:name w:val="HTML Keyboard"/>
    <w:uiPriority w:val="99"/>
    <w:semiHidden/>
    <w:rsid w:val="00A4407B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4407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45D50"/>
    <w:rPr>
      <w:rFonts w:ascii="Courier New" w:hAnsi="Courier New" w:cs="Courier New"/>
      <w:sz w:val="20"/>
      <w:szCs w:val="20"/>
      <w:lang w:val="en-GB" w:eastAsia="en-GB"/>
    </w:rPr>
  </w:style>
  <w:style w:type="character" w:styleId="HTMLSample">
    <w:name w:val="HTML Sample"/>
    <w:uiPriority w:val="99"/>
    <w:semiHidden/>
    <w:rsid w:val="00A4407B"/>
    <w:rPr>
      <w:rFonts w:ascii="Courier New" w:hAnsi="Courier New" w:cs="Times New Roman"/>
    </w:rPr>
  </w:style>
  <w:style w:type="character" w:styleId="HTMLTypewriter">
    <w:name w:val="HTML Typewriter"/>
    <w:uiPriority w:val="99"/>
    <w:semiHidden/>
    <w:rsid w:val="00A4407B"/>
    <w:rPr>
      <w:rFonts w:ascii="Courier New" w:hAnsi="Courier New" w:cs="Times New Roman"/>
      <w:sz w:val="20"/>
    </w:rPr>
  </w:style>
  <w:style w:type="character" w:styleId="HTMLVariable">
    <w:name w:val="HTML Variable"/>
    <w:uiPriority w:val="99"/>
    <w:semiHidden/>
    <w:rsid w:val="00A4407B"/>
    <w:rPr>
      <w:rFonts w:cs="Times New Roman"/>
      <w:i/>
    </w:rPr>
  </w:style>
  <w:style w:type="character" w:styleId="LineNumber">
    <w:name w:val="line number"/>
    <w:uiPriority w:val="99"/>
    <w:semiHidden/>
    <w:rsid w:val="00A4407B"/>
    <w:rPr>
      <w:rFonts w:cs="Times New Roman"/>
    </w:rPr>
  </w:style>
  <w:style w:type="paragraph" w:styleId="List">
    <w:name w:val="List"/>
    <w:basedOn w:val="Normal"/>
    <w:uiPriority w:val="99"/>
    <w:semiHidden/>
    <w:rsid w:val="00A4407B"/>
    <w:pPr>
      <w:ind w:left="283" w:hanging="283"/>
    </w:pPr>
  </w:style>
  <w:style w:type="paragraph" w:styleId="List2">
    <w:name w:val="List 2"/>
    <w:basedOn w:val="Normal"/>
    <w:uiPriority w:val="99"/>
    <w:semiHidden/>
    <w:rsid w:val="00A4407B"/>
    <w:pPr>
      <w:ind w:left="566" w:hanging="283"/>
    </w:pPr>
  </w:style>
  <w:style w:type="paragraph" w:styleId="List3">
    <w:name w:val="List 3"/>
    <w:basedOn w:val="Normal"/>
    <w:uiPriority w:val="99"/>
    <w:semiHidden/>
    <w:rsid w:val="00A4407B"/>
    <w:pPr>
      <w:ind w:left="849" w:hanging="283"/>
    </w:pPr>
  </w:style>
  <w:style w:type="paragraph" w:styleId="List4">
    <w:name w:val="List 4"/>
    <w:basedOn w:val="Normal"/>
    <w:uiPriority w:val="99"/>
    <w:semiHidden/>
    <w:rsid w:val="00A4407B"/>
    <w:pPr>
      <w:ind w:left="1132" w:hanging="283"/>
    </w:pPr>
  </w:style>
  <w:style w:type="paragraph" w:styleId="List5">
    <w:name w:val="List 5"/>
    <w:basedOn w:val="Normal"/>
    <w:uiPriority w:val="99"/>
    <w:semiHidden/>
    <w:rsid w:val="00A4407B"/>
    <w:pPr>
      <w:ind w:left="1415" w:hanging="283"/>
    </w:pPr>
  </w:style>
  <w:style w:type="paragraph" w:styleId="ListBullet">
    <w:name w:val="List Bullet"/>
    <w:basedOn w:val="Normal"/>
    <w:uiPriority w:val="99"/>
    <w:semiHidden/>
    <w:rsid w:val="00A4407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rsid w:val="00A4407B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A4407B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A4407B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A4407B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A4407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A4407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A4407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A4407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A4407B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A4407B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A4407B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A4407B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A4407B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A4407B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A440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A45D50"/>
    <w:rPr>
      <w:rFonts w:ascii="Cambria" w:eastAsia="Times New Roman" w:hAnsi="Cambria" w:cs="Times New Roman"/>
      <w:sz w:val="24"/>
      <w:szCs w:val="24"/>
      <w:shd w:val="pct20" w:color="auto" w:fill="auto"/>
      <w:lang w:val="en-GB" w:eastAsia="en-GB"/>
    </w:rPr>
  </w:style>
  <w:style w:type="paragraph" w:styleId="NormalWeb">
    <w:name w:val="Normal (Web)"/>
    <w:basedOn w:val="Normal"/>
    <w:uiPriority w:val="99"/>
    <w:semiHidden/>
    <w:rsid w:val="00A4407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A4407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A4407B"/>
  </w:style>
  <w:style w:type="character" w:customStyle="1" w:styleId="NoteHeadingChar">
    <w:name w:val="Note Heading Char"/>
    <w:link w:val="NoteHeading"/>
    <w:uiPriority w:val="99"/>
    <w:semiHidden/>
    <w:rsid w:val="00A45D50"/>
    <w:rPr>
      <w:rFonts w:ascii="Trebuchet MS" w:hAnsi="Trebuchet MS"/>
      <w:lang w:val="en-GB" w:eastAsia="en-GB"/>
    </w:rPr>
  </w:style>
  <w:style w:type="character" w:styleId="PageNumber">
    <w:name w:val="page number"/>
    <w:uiPriority w:val="99"/>
    <w:semiHidden/>
    <w:rsid w:val="00A4407B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rsid w:val="00A4407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A45D50"/>
    <w:rPr>
      <w:rFonts w:ascii="Courier New" w:hAnsi="Courier New" w:cs="Courier New"/>
      <w:sz w:val="20"/>
      <w:szCs w:val="20"/>
      <w:lang w:val="en-GB" w:eastAsia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4407B"/>
  </w:style>
  <w:style w:type="character" w:customStyle="1" w:styleId="SalutationChar">
    <w:name w:val="Salutation Char"/>
    <w:link w:val="Salutation"/>
    <w:uiPriority w:val="99"/>
    <w:semiHidden/>
    <w:rsid w:val="00A45D50"/>
    <w:rPr>
      <w:rFonts w:ascii="Trebuchet MS" w:hAnsi="Trebuchet MS"/>
      <w:lang w:val="en-GB" w:eastAsia="en-GB"/>
    </w:rPr>
  </w:style>
  <w:style w:type="paragraph" w:styleId="Signature">
    <w:name w:val="Signature"/>
    <w:basedOn w:val="Normal"/>
    <w:link w:val="SignatureChar"/>
    <w:uiPriority w:val="99"/>
    <w:semiHidden/>
    <w:rsid w:val="00A4407B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A45D50"/>
    <w:rPr>
      <w:rFonts w:ascii="Trebuchet MS" w:hAnsi="Trebuchet MS"/>
      <w:lang w:val="en-GB" w:eastAsia="en-GB"/>
    </w:rPr>
  </w:style>
  <w:style w:type="character" w:styleId="Strong">
    <w:name w:val="Strong"/>
    <w:uiPriority w:val="99"/>
    <w:qFormat/>
    <w:rsid w:val="00A4407B"/>
    <w:rPr>
      <w:rFonts w:cs="Times New Roman"/>
      <w:b/>
    </w:rPr>
  </w:style>
  <w:style w:type="paragraph" w:styleId="Subtitle">
    <w:name w:val="Subtitle"/>
    <w:basedOn w:val="Normal"/>
    <w:link w:val="SubtitleChar"/>
    <w:uiPriority w:val="99"/>
    <w:qFormat/>
    <w:rsid w:val="00A4407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sid w:val="00A45D50"/>
    <w:rPr>
      <w:rFonts w:ascii="Cambria" w:eastAsia="Times New Roman" w:hAnsi="Cambria" w:cs="Times New Roman"/>
      <w:sz w:val="24"/>
      <w:szCs w:val="24"/>
      <w:lang w:val="en-GB" w:eastAsia="en-GB"/>
    </w:rPr>
  </w:style>
  <w:style w:type="table" w:styleId="Table3Deffects1">
    <w:name w:val="Table 3D effects 1"/>
    <w:basedOn w:val="TableNormal"/>
    <w:uiPriority w:val="99"/>
    <w:semiHidden/>
    <w:rsid w:val="00A4407B"/>
    <w:pPr>
      <w:spacing w:before="120" w:line="288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A4407B"/>
    <w:pPr>
      <w:spacing w:before="120" w:line="288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A4407B"/>
    <w:pPr>
      <w:spacing w:before="120" w:line="288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A4407B"/>
    <w:pPr>
      <w:spacing w:before="120" w:line="288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A4407B"/>
    <w:pPr>
      <w:spacing w:before="120" w:line="288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A4407B"/>
    <w:pPr>
      <w:spacing w:before="120" w:line="288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A4407B"/>
    <w:pPr>
      <w:spacing w:before="120" w:line="288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A4407B"/>
    <w:pPr>
      <w:spacing w:before="120" w:line="288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A4407B"/>
    <w:pPr>
      <w:spacing w:before="120" w:line="288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A4407B"/>
    <w:pPr>
      <w:spacing w:before="120" w:line="288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A4407B"/>
    <w:pPr>
      <w:spacing w:before="120" w:line="288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A4407B"/>
    <w:pPr>
      <w:spacing w:before="120"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A4407B"/>
    <w:pPr>
      <w:spacing w:before="120" w:line="28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A4407B"/>
    <w:pPr>
      <w:spacing w:before="120" w:line="288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A4407B"/>
    <w:pPr>
      <w:spacing w:before="120" w:line="288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locked/>
    <w:rsid w:val="008A49A6"/>
    <w:rPr>
      <w:rFonts w:ascii="Trebuchet MS" w:hAnsi="Trebuchet MS"/>
      <w:b/>
      <w:bCs/>
      <w:iCs/>
      <w:sz w:val="22"/>
      <w:szCs w:val="28"/>
      <w:lang w:val="en-US" w:eastAsia="ja-JP"/>
    </w:rPr>
  </w:style>
  <w:style w:type="paragraph" w:styleId="Caption">
    <w:name w:val="caption"/>
    <w:basedOn w:val="Normal"/>
    <w:next w:val="Normal"/>
    <w:uiPriority w:val="99"/>
    <w:qFormat/>
    <w:rsid w:val="00A4407B"/>
    <w:rPr>
      <w:b/>
      <w:bCs/>
      <w:sz w:val="20"/>
      <w:szCs w:val="20"/>
    </w:rPr>
  </w:style>
  <w:style w:type="paragraph" w:customStyle="1" w:styleId="IntroPara">
    <w:name w:val="IntroPara"/>
    <w:basedOn w:val="Normal"/>
    <w:uiPriority w:val="99"/>
    <w:rsid w:val="00A4407B"/>
    <w:pPr>
      <w:spacing w:before="0" w:after="240" w:line="240" w:lineRule="auto"/>
      <w:ind w:left="576"/>
      <w:jc w:val="left"/>
    </w:pPr>
    <w:rPr>
      <w:rFonts w:ascii="Times New Roman" w:hAnsi="Times New Roman"/>
      <w:sz w:val="24"/>
      <w:szCs w:val="24"/>
      <w:lang w:eastAsia="en-US"/>
    </w:rPr>
  </w:style>
  <w:style w:type="paragraph" w:customStyle="1" w:styleId="TableText">
    <w:name w:val="Table Text"/>
    <w:basedOn w:val="Normal"/>
    <w:uiPriority w:val="99"/>
    <w:rsid w:val="00A4407B"/>
    <w:pPr>
      <w:spacing w:before="0" w:line="240" w:lineRule="auto"/>
      <w:ind w:left="14"/>
      <w:jc w:val="left"/>
    </w:pPr>
    <w:rPr>
      <w:rFonts w:ascii="Arial" w:hAnsi="Arial"/>
      <w:spacing w:val="-5"/>
      <w:sz w:val="16"/>
      <w:szCs w:val="20"/>
      <w:lang w:eastAsia="en-US"/>
    </w:rPr>
  </w:style>
  <w:style w:type="paragraph" w:customStyle="1" w:styleId="StyleTableHeader10pt">
    <w:name w:val="Style Table Header + 10 pt"/>
    <w:basedOn w:val="Normal"/>
    <w:uiPriority w:val="99"/>
    <w:rsid w:val="00A4407B"/>
    <w:pPr>
      <w:spacing w:before="60" w:line="240" w:lineRule="auto"/>
      <w:jc w:val="center"/>
    </w:pPr>
    <w:rPr>
      <w:rFonts w:ascii="Arial" w:hAnsi="Arial"/>
      <w:b/>
      <w:bCs/>
      <w:spacing w:val="-5"/>
      <w:sz w:val="20"/>
      <w:szCs w:val="20"/>
      <w:lang w:eastAsia="en-US"/>
    </w:rPr>
  </w:style>
  <w:style w:type="character" w:styleId="CommentReference">
    <w:name w:val="annotation reference"/>
    <w:uiPriority w:val="99"/>
    <w:rsid w:val="00A4407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A4407B"/>
    <w:rPr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locked/>
    <w:rsid w:val="00A4407B"/>
    <w:rPr>
      <w:rFonts w:ascii="Trebuchet MS" w:hAnsi="Trebuchet M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4407B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A4407B"/>
    <w:rPr>
      <w:rFonts w:ascii="Trebuchet MS" w:hAnsi="Trebuchet MS"/>
      <w:b/>
    </w:rPr>
  </w:style>
  <w:style w:type="character" w:styleId="PlaceholderText">
    <w:name w:val="Placeholder Text"/>
    <w:uiPriority w:val="99"/>
    <w:semiHidden/>
    <w:rsid w:val="00303D54"/>
    <w:rPr>
      <w:rFonts w:cs="Times New Roman"/>
      <w:color w:val="808080"/>
    </w:rPr>
  </w:style>
  <w:style w:type="character" w:customStyle="1" w:styleId="Heading2Char1">
    <w:name w:val="Heading 2 Char1"/>
    <w:aliases w:val="Tempo Heading 2 Char2,Chapter Title Char2,h2 Char2,Subhead A Char2,H2 Char2,Heading Two Char2,2nd level Char2,OS2 Char2,Titre 21 Char2,t2.T2.Titre 2 Char2,t2 Char2,t2.T2 Char2,heading 2 Char,Heading 2 CFMU Char2,Para 2 Char2,L2 Char2"/>
    <w:uiPriority w:val="99"/>
    <w:rsid w:val="008F0B1C"/>
  </w:style>
  <w:style w:type="paragraph" w:styleId="EndnoteText">
    <w:name w:val="endnote text"/>
    <w:basedOn w:val="Normal"/>
    <w:link w:val="EndnoteTextChar"/>
    <w:uiPriority w:val="99"/>
    <w:rsid w:val="00332F85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locked/>
    <w:rsid w:val="00332F85"/>
    <w:rPr>
      <w:rFonts w:ascii="Trebuchet MS" w:hAnsi="Trebuchet MS" w:cs="Times New Roman"/>
    </w:rPr>
  </w:style>
  <w:style w:type="character" w:styleId="EndnoteReference">
    <w:name w:val="endnote reference"/>
    <w:uiPriority w:val="99"/>
    <w:rsid w:val="00332F85"/>
    <w:rPr>
      <w:rFonts w:cs="Times New Roman"/>
      <w:vertAlign w:val="superscript"/>
    </w:rPr>
  </w:style>
  <w:style w:type="numbering" w:styleId="111111">
    <w:name w:val="Outline List 2"/>
    <w:basedOn w:val="NoList"/>
    <w:uiPriority w:val="99"/>
    <w:semiHidden/>
    <w:unhideWhenUsed/>
    <w:rsid w:val="00A45D50"/>
    <w:pPr>
      <w:numPr>
        <w:numId w:val="2"/>
      </w:numPr>
    </w:pPr>
  </w:style>
  <w:style w:type="numbering" w:styleId="ArticleSection">
    <w:name w:val="Outline List 3"/>
    <w:basedOn w:val="NoList"/>
    <w:uiPriority w:val="99"/>
    <w:semiHidden/>
    <w:unhideWhenUsed/>
    <w:rsid w:val="00A45D50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A45D5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://www.standardsnet.ep.parl.union.eu/standards/cms/Accueil/preconisations/P_Methodologie/templates_pmm4e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tandardsnet.ep.parl.union.eu/standards/cms/Accueil/preconisations/P_Methodologie/guide-procedure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standardsnet.ep.parl.union.eu/standards/cms/Accueil/preconisations/P_Methodologie/templates_pmm4e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tandardsnet.ep.parl.union.eu/standards/cms/Accueil/preconisations/P_Methodologie/templates_pmm4ep" TargetMode="External"/><Relationship Id="rId20" Type="http://schemas.openxmlformats.org/officeDocument/2006/relationships/hyperlink" Target="http://www.standardsnet.ep.parl.union.eu/standards/cms/Accueil/preconisations/P_Methodologie/guide-proced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standardsnet.ep.parl.union.eu/standards/cms/Accueil/preconisations/P_Methodologie/templates_pmm4ep" TargetMode="External"/><Relationship Id="rId23" Type="http://schemas.openxmlformats.org/officeDocument/2006/relationships/hyperlink" Target="http://www.standardsnet.ep.parl.union.eu/standards/cms/Accueil/preconisations/P_Methodologie/guide-procedure" TargetMode="External"/><Relationship Id="rId10" Type="http://schemas.openxmlformats.org/officeDocument/2006/relationships/hyperlink" Target="http://www.standardsnet.ep.parl.union.eu/standards/cms/Accueil/preconisations/P_Methodologie/Frm_Req_Prj" TargetMode="External"/><Relationship Id="rId19" Type="http://schemas.openxmlformats.org/officeDocument/2006/relationships/hyperlink" Target="http://www.standardsnet.ep.parl.union.eu/standards/cms/Accueil/preconisations/P_Methodologie/guide-procedu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tandardsnet.ep.parl.union.eu/standards/cms/Accueil/preconisations/P_Methodologie" TargetMode="External"/><Relationship Id="rId22" Type="http://schemas.openxmlformats.org/officeDocument/2006/relationships/hyperlink" Target="http://www.standardsnet.ep.parl.union.eu/standards/cms/Accueil/preconisations/P_Methodologie/guide-procedure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andardsnet.ep.parl.union.eu/standards/cms/Accueil/preconisations/P_Methodologie" TargetMode="External"/><Relationship Id="rId2" Type="http://schemas.openxmlformats.org/officeDocument/2006/relationships/hyperlink" Target="mailto:data-protection@europarl.europa.eu" TargetMode="External"/><Relationship Id="rId1" Type="http://schemas.openxmlformats.org/officeDocument/2006/relationships/hyperlink" Target="http://www.standardsnet.ep.parl.union.eu/standards/cms/Accueil/preconisations/P_Methodologie/guide-procedu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28A4-D46F-4DB5-B42A-BAB1A4AF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DE11823B</Template>
  <TotalTime>201</TotalTime>
  <Pages>15</Pages>
  <Words>982</Words>
  <Characters>13640</Characters>
  <Application>Microsoft Office Word</Application>
  <DocSecurity>0</DocSecurity>
  <Lines>113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SGP</vt:lpstr>
    </vt:vector>
  </TitlesOfParts>
  <Company>European Parliament</Company>
  <LinksUpToDate>false</LinksUpToDate>
  <CharactersWithSpaces>14593</CharactersWithSpaces>
  <SharedDoc>false</SharedDoc>
  <HLinks>
    <vt:vector size="300" baseType="variant">
      <vt:variant>
        <vt:i4>8257558</vt:i4>
      </vt:variant>
      <vt:variant>
        <vt:i4>299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  <vt:variant>
        <vt:i4>8257558</vt:i4>
      </vt:variant>
      <vt:variant>
        <vt:i4>296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  <vt:variant>
        <vt:i4>8257558</vt:i4>
      </vt:variant>
      <vt:variant>
        <vt:i4>293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  <vt:variant>
        <vt:i4>8257558</vt:i4>
      </vt:variant>
      <vt:variant>
        <vt:i4>290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  <vt:variant>
        <vt:i4>8257558</vt:i4>
      </vt:variant>
      <vt:variant>
        <vt:i4>287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  <vt:variant>
        <vt:i4>7667770</vt:i4>
      </vt:variant>
      <vt:variant>
        <vt:i4>284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http://www.standardsnet.ep.parl.union.eu/standards/cms/Accueil/preconisations/P_Methodologie/templates_pmm4ep</vt:lpwstr>
      </vt:variant>
      <vt:variant>
        <vt:lpwstr/>
      </vt:variant>
      <vt:variant>
        <vt:i4>7667770</vt:i4>
      </vt:variant>
      <vt:variant>
        <vt:i4>281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http://www.standardsnet.ep.parl.union.eu/standards/cms/Accueil/preconisations/P_Methodologie/templates_pmm4ep</vt:lpwstr>
      </vt:variant>
      <vt:variant>
        <vt:lpwstr/>
      </vt:variant>
      <vt:variant>
        <vt:i4>7667770</vt:i4>
      </vt:variant>
      <vt:variant>
        <vt:i4>278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http://www.standardsnet.ep.parl.union.eu/standards/cms/Accueil/preconisations/P_Methodologie/templates_pmm4ep</vt:lpwstr>
      </vt:variant>
      <vt:variant>
        <vt:lpwstr/>
      </vt:variant>
      <vt:variant>
        <vt:i4>7667770</vt:i4>
      </vt:variant>
      <vt:variant>
        <vt:i4>275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http://www.standardsnet.ep.parl.union.eu/standards/cms/Accueil/preconisations/P_Methodologie/templates_pmm4ep</vt:lpwstr>
      </vt:variant>
      <vt:variant>
        <vt:lpwstr/>
      </vt:variant>
      <vt:variant>
        <vt:i4>8323074</vt:i4>
      </vt:variant>
      <vt:variant>
        <vt:i4>272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</vt:lpwstr>
      </vt:variant>
      <vt:variant>
        <vt:lpwstr/>
      </vt:variant>
      <vt:variant>
        <vt:i4>7143496</vt:i4>
      </vt:variant>
      <vt:variant>
        <vt:i4>266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http://www.standardsnet.ep.parl.union.eu/standards/cms/Accueil/preconisations/P_Methodologie/Frm_Req_Prj</vt:lpwstr>
      </vt:variant>
      <vt:variant>
        <vt:lpwstr/>
      </vt:variant>
      <vt:variant>
        <vt:i4>1507390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_Toc411839800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_Toc411839799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_Toc411839798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_Toc411839797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_Toc411839796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_Toc411839795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_Toc411839794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_Toc411839793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_Toc411839792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_Toc411839791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_Toc411839790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_Toc411839789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_Toc411839788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_Toc411839787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_Toc411839786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_Toc411839785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_Toc411839784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_Toc411839783</vt:lpwstr>
      </vt:variant>
      <vt:variant>
        <vt:i4>2031665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_Toc411839782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_Toc411839781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_Toc411839780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_Toc411839779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_Toc411839778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_Toc411839777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_Toc411839776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_Toc411839775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_Toc411839774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_Toc411839773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_Toc411839772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_Toc411839771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_Toc411839770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_Toc411839769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_Toc411839768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_Toc411839767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_Toc411839766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_Toc411839765</vt:lpwstr>
      </vt:variant>
      <vt:variant>
        <vt:i4>8323074</vt:i4>
      </vt:variant>
      <vt:variant>
        <vt:i4>6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</vt:lpwstr>
      </vt:variant>
      <vt:variant>
        <vt:lpwstr/>
      </vt:variant>
      <vt:variant>
        <vt:i4>1572917</vt:i4>
      </vt:variant>
      <vt:variant>
        <vt:i4>3</vt:i4>
      </vt:variant>
      <vt:variant>
        <vt:i4>0</vt:i4>
      </vt:variant>
      <vt:variant>
        <vt:i4>5</vt:i4>
      </vt:variant>
      <vt:variant>
        <vt:lpwstr>mailto:data-protection@europarl.europa.eu</vt:lpwstr>
      </vt:variant>
      <vt:variant>
        <vt:lpwstr/>
      </vt:variant>
      <vt:variant>
        <vt:i4>8257558</vt:i4>
      </vt:variant>
      <vt:variant>
        <vt:i4>0</vt:i4>
      </vt:variant>
      <vt:variant>
        <vt:i4>0</vt:i4>
      </vt:variant>
      <vt:variant>
        <vt:i4>5</vt:i4>
      </vt:variant>
      <vt:variant>
        <vt:lpwstr>http://www.standardsnet.ep.parl.union.eu/standards/cms/Accueil/preconisations/P_Methodologie/guide-procedure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SGP</dc:title>
  <dc:creator>KOUKLAKIS Georgios</dc:creator>
  <cp:lastModifiedBy>KOUKLAKIS Georgios</cp:lastModifiedBy>
  <cp:revision>4</cp:revision>
  <cp:lastPrinted>1900-12-31T23:00:00Z</cp:lastPrinted>
  <dcterms:created xsi:type="dcterms:W3CDTF">2016-09-05T12:50:00Z</dcterms:created>
  <dcterms:modified xsi:type="dcterms:W3CDTF">2016-11-22T12:41:00Z</dcterms:modified>
</cp:coreProperties>
</file>