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eastAsiaTheme="minorEastAsia" w:hAnsi="Aptos" w:cstheme="minorBidi"/>
          <w:b w:val="0"/>
          <w:bCs w:val="0"/>
          <w:color w:val="222222"/>
          <w:sz w:val="20"/>
          <w:szCs w:val="22"/>
        </w:rPr>
        <w:id w:val="-2115128120"/>
        <w:docPartObj>
          <w:docPartGallery w:val="Table of Contents"/>
          <w:docPartUnique/>
        </w:docPartObj>
      </w:sdtPr>
      <w:sdtEndPr>
        <w:rPr>
          <w:noProof/>
        </w:rPr>
      </w:sdtEndPr>
      <w:sdtContent>
        <w:p w14:paraId="06B75885" w14:textId="67E34827" w:rsidR="006327E2" w:rsidRDefault="006327E2">
          <w:pPr>
            <w:pStyle w:val="TOCHeading"/>
          </w:pPr>
          <w:r>
            <w:t>Contents</w:t>
          </w:r>
        </w:p>
        <w:p w14:paraId="6997DCD3" w14:textId="5C0390B4" w:rsidR="00AE5531" w:rsidRDefault="006327E2">
          <w:pPr>
            <w:pStyle w:val="TOC1"/>
            <w:tabs>
              <w:tab w:val="right" w:leader="dot" w:pos="9926"/>
            </w:tabs>
            <w:rPr>
              <w:rFonts w:asciiTheme="minorHAnsi" w:hAnsiTheme="minorHAnsi"/>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43745075" w:history="1">
            <w:r w:rsidR="00AE5531" w:rsidRPr="00426A4E">
              <w:rPr>
                <w:rStyle w:val="Hyperlink"/>
                <w:rFonts w:cstheme="majorHAnsi"/>
                <w:noProof/>
              </w:rPr>
              <w:t>HOME</w:t>
            </w:r>
            <w:r w:rsidR="00AE5531">
              <w:rPr>
                <w:noProof/>
                <w:webHidden/>
              </w:rPr>
              <w:tab/>
            </w:r>
            <w:r w:rsidR="00AE5531">
              <w:rPr>
                <w:noProof/>
                <w:webHidden/>
              </w:rPr>
              <w:fldChar w:fldCharType="begin"/>
            </w:r>
            <w:r w:rsidR="00AE5531">
              <w:rPr>
                <w:noProof/>
                <w:webHidden/>
              </w:rPr>
              <w:instrText xml:space="preserve"> PAGEREF _Toc243745075 \h </w:instrText>
            </w:r>
            <w:r w:rsidR="00AE5531">
              <w:rPr>
                <w:noProof/>
                <w:webHidden/>
              </w:rPr>
            </w:r>
            <w:r w:rsidR="00AE5531">
              <w:rPr>
                <w:noProof/>
                <w:webHidden/>
              </w:rPr>
              <w:fldChar w:fldCharType="separate"/>
            </w:r>
            <w:r w:rsidR="00AE5531">
              <w:rPr>
                <w:noProof/>
                <w:webHidden/>
              </w:rPr>
              <w:t>3</w:t>
            </w:r>
            <w:r w:rsidR="00AE5531">
              <w:rPr>
                <w:noProof/>
                <w:webHidden/>
              </w:rPr>
              <w:fldChar w:fldCharType="end"/>
            </w:r>
          </w:hyperlink>
        </w:p>
        <w:p w14:paraId="01FF70B5" w14:textId="36BB4967" w:rsidR="00AE5531" w:rsidRDefault="00AE5531">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3745076" w:history="1">
            <w:r w:rsidRPr="00426A4E">
              <w:rPr>
                <w:rStyle w:val="Hyperlink"/>
                <w:rFonts w:cstheme="majorHAnsi"/>
                <w:noProof/>
              </w:rPr>
              <w:t>Hero</w:t>
            </w:r>
            <w:r>
              <w:rPr>
                <w:noProof/>
                <w:webHidden/>
              </w:rPr>
              <w:tab/>
            </w:r>
            <w:r>
              <w:rPr>
                <w:noProof/>
                <w:webHidden/>
              </w:rPr>
              <w:fldChar w:fldCharType="begin"/>
            </w:r>
            <w:r>
              <w:rPr>
                <w:noProof/>
                <w:webHidden/>
              </w:rPr>
              <w:instrText xml:space="preserve"> PAGEREF _Toc243745076 \h </w:instrText>
            </w:r>
            <w:r>
              <w:rPr>
                <w:noProof/>
                <w:webHidden/>
              </w:rPr>
            </w:r>
            <w:r>
              <w:rPr>
                <w:noProof/>
                <w:webHidden/>
              </w:rPr>
              <w:fldChar w:fldCharType="separate"/>
            </w:r>
            <w:r>
              <w:rPr>
                <w:noProof/>
                <w:webHidden/>
              </w:rPr>
              <w:t>3</w:t>
            </w:r>
            <w:r>
              <w:rPr>
                <w:noProof/>
                <w:webHidden/>
              </w:rPr>
              <w:fldChar w:fldCharType="end"/>
            </w:r>
          </w:hyperlink>
        </w:p>
        <w:p w14:paraId="3F93925E" w14:textId="598C8985" w:rsidR="00AE5531" w:rsidRDefault="00AE5531">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3745077" w:history="1">
            <w:r w:rsidRPr="00426A4E">
              <w:rPr>
                <w:rStyle w:val="Hyperlink"/>
                <w:rFonts w:cstheme="majorHAnsi"/>
                <w:noProof/>
              </w:rPr>
              <w:t>Three questions. Three practices.</w:t>
            </w:r>
            <w:r>
              <w:rPr>
                <w:noProof/>
                <w:webHidden/>
              </w:rPr>
              <w:tab/>
            </w:r>
            <w:r>
              <w:rPr>
                <w:noProof/>
                <w:webHidden/>
              </w:rPr>
              <w:fldChar w:fldCharType="begin"/>
            </w:r>
            <w:r>
              <w:rPr>
                <w:noProof/>
                <w:webHidden/>
              </w:rPr>
              <w:instrText xml:space="preserve"> PAGEREF _Toc243745077 \h </w:instrText>
            </w:r>
            <w:r>
              <w:rPr>
                <w:noProof/>
                <w:webHidden/>
              </w:rPr>
            </w:r>
            <w:r>
              <w:rPr>
                <w:noProof/>
                <w:webHidden/>
              </w:rPr>
              <w:fldChar w:fldCharType="separate"/>
            </w:r>
            <w:r>
              <w:rPr>
                <w:noProof/>
                <w:webHidden/>
              </w:rPr>
              <w:t>3</w:t>
            </w:r>
            <w:r>
              <w:rPr>
                <w:noProof/>
                <w:webHidden/>
              </w:rPr>
              <w:fldChar w:fldCharType="end"/>
            </w:r>
          </w:hyperlink>
        </w:p>
        <w:p w14:paraId="1B62E5FD" w14:textId="1FC5740D" w:rsidR="00AE5531" w:rsidRDefault="00AE5531">
          <w:pPr>
            <w:pStyle w:val="TOC3"/>
            <w:tabs>
              <w:tab w:val="right" w:leader="dot" w:pos="9926"/>
            </w:tabs>
            <w:rPr>
              <w:rFonts w:asciiTheme="minorHAnsi" w:hAnsiTheme="minorHAnsi"/>
              <w:noProof/>
              <w:color w:val="auto"/>
              <w:kern w:val="2"/>
              <w:sz w:val="24"/>
              <w:szCs w:val="24"/>
              <w:lang w:val="en-IN" w:eastAsia="en-IN"/>
              <w14:ligatures w14:val="standardContextual"/>
            </w:rPr>
          </w:pPr>
          <w:hyperlink w:anchor="_Toc243745078" w:history="1">
            <w:r w:rsidRPr="00426A4E">
              <w:rPr>
                <w:rStyle w:val="Hyperlink"/>
                <w:rFonts w:cstheme="majorHAnsi"/>
                <w:noProof/>
              </w:rPr>
              <w:t>Does this mineral asset deserve capital? - OreIntel</w:t>
            </w:r>
            <w:r>
              <w:rPr>
                <w:noProof/>
                <w:webHidden/>
              </w:rPr>
              <w:tab/>
            </w:r>
            <w:r>
              <w:rPr>
                <w:noProof/>
                <w:webHidden/>
              </w:rPr>
              <w:fldChar w:fldCharType="begin"/>
            </w:r>
            <w:r>
              <w:rPr>
                <w:noProof/>
                <w:webHidden/>
              </w:rPr>
              <w:instrText xml:space="preserve"> PAGEREF _Toc243745078 \h </w:instrText>
            </w:r>
            <w:r>
              <w:rPr>
                <w:noProof/>
                <w:webHidden/>
              </w:rPr>
            </w:r>
            <w:r>
              <w:rPr>
                <w:noProof/>
                <w:webHidden/>
              </w:rPr>
              <w:fldChar w:fldCharType="separate"/>
            </w:r>
            <w:r>
              <w:rPr>
                <w:noProof/>
                <w:webHidden/>
              </w:rPr>
              <w:t>3</w:t>
            </w:r>
            <w:r>
              <w:rPr>
                <w:noProof/>
                <w:webHidden/>
              </w:rPr>
              <w:fldChar w:fldCharType="end"/>
            </w:r>
          </w:hyperlink>
        </w:p>
        <w:p w14:paraId="3C1DCA1E" w14:textId="658AE096" w:rsidR="00AE5531" w:rsidRDefault="00AE5531">
          <w:pPr>
            <w:pStyle w:val="TOC3"/>
            <w:tabs>
              <w:tab w:val="right" w:leader="dot" w:pos="9926"/>
            </w:tabs>
            <w:rPr>
              <w:rFonts w:asciiTheme="minorHAnsi" w:hAnsiTheme="minorHAnsi"/>
              <w:noProof/>
              <w:color w:val="auto"/>
              <w:kern w:val="2"/>
              <w:sz w:val="24"/>
              <w:szCs w:val="24"/>
              <w:lang w:val="en-IN" w:eastAsia="en-IN"/>
              <w14:ligatures w14:val="standardContextual"/>
            </w:rPr>
          </w:pPr>
          <w:hyperlink w:anchor="_Toc243745079" w:history="1">
            <w:r w:rsidRPr="00426A4E">
              <w:rPr>
                <w:rStyle w:val="Hyperlink"/>
                <w:rFonts w:cstheme="majorHAnsi"/>
                <w:noProof/>
              </w:rPr>
              <w:t>Does this technology remove the constraint, or move it? - TecTonics</w:t>
            </w:r>
            <w:r>
              <w:rPr>
                <w:noProof/>
                <w:webHidden/>
              </w:rPr>
              <w:tab/>
            </w:r>
            <w:r>
              <w:rPr>
                <w:noProof/>
                <w:webHidden/>
              </w:rPr>
              <w:fldChar w:fldCharType="begin"/>
            </w:r>
            <w:r>
              <w:rPr>
                <w:noProof/>
                <w:webHidden/>
              </w:rPr>
              <w:instrText xml:space="preserve"> PAGEREF _Toc243745079 \h </w:instrText>
            </w:r>
            <w:r>
              <w:rPr>
                <w:noProof/>
                <w:webHidden/>
              </w:rPr>
            </w:r>
            <w:r>
              <w:rPr>
                <w:noProof/>
                <w:webHidden/>
              </w:rPr>
              <w:fldChar w:fldCharType="separate"/>
            </w:r>
            <w:r>
              <w:rPr>
                <w:noProof/>
                <w:webHidden/>
              </w:rPr>
              <w:t>3</w:t>
            </w:r>
            <w:r>
              <w:rPr>
                <w:noProof/>
                <w:webHidden/>
              </w:rPr>
              <w:fldChar w:fldCharType="end"/>
            </w:r>
          </w:hyperlink>
        </w:p>
        <w:p w14:paraId="5DDFA502" w14:textId="1B65BDCA" w:rsidR="00AE5531" w:rsidRDefault="00AE5531">
          <w:pPr>
            <w:pStyle w:val="TOC3"/>
            <w:tabs>
              <w:tab w:val="right" w:leader="dot" w:pos="9926"/>
            </w:tabs>
            <w:rPr>
              <w:rFonts w:asciiTheme="minorHAnsi" w:hAnsiTheme="minorHAnsi"/>
              <w:noProof/>
              <w:color w:val="auto"/>
              <w:kern w:val="2"/>
              <w:sz w:val="24"/>
              <w:szCs w:val="24"/>
              <w:lang w:val="en-IN" w:eastAsia="en-IN"/>
              <w14:ligatures w14:val="standardContextual"/>
            </w:rPr>
          </w:pPr>
          <w:hyperlink w:anchor="_Toc243745080" w:history="1">
            <w:r w:rsidRPr="00426A4E">
              <w:rPr>
                <w:rStyle w:val="Hyperlink"/>
                <w:rFonts w:cstheme="majorHAnsi"/>
                <w:noProof/>
              </w:rPr>
              <w:t>Where is value moving across critical-mineral chains? - FutureFrame</w:t>
            </w:r>
            <w:r>
              <w:rPr>
                <w:noProof/>
                <w:webHidden/>
              </w:rPr>
              <w:tab/>
            </w:r>
            <w:r>
              <w:rPr>
                <w:noProof/>
                <w:webHidden/>
              </w:rPr>
              <w:fldChar w:fldCharType="begin"/>
            </w:r>
            <w:r>
              <w:rPr>
                <w:noProof/>
                <w:webHidden/>
              </w:rPr>
              <w:instrText xml:space="preserve"> PAGEREF _Toc243745080 \h </w:instrText>
            </w:r>
            <w:r>
              <w:rPr>
                <w:noProof/>
                <w:webHidden/>
              </w:rPr>
            </w:r>
            <w:r>
              <w:rPr>
                <w:noProof/>
                <w:webHidden/>
              </w:rPr>
              <w:fldChar w:fldCharType="separate"/>
            </w:r>
            <w:r>
              <w:rPr>
                <w:noProof/>
                <w:webHidden/>
              </w:rPr>
              <w:t>3</w:t>
            </w:r>
            <w:r>
              <w:rPr>
                <w:noProof/>
                <w:webHidden/>
              </w:rPr>
              <w:fldChar w:fldCharType="end"/>
            </w:r>
          </w:hyperlink>
        </w:p>
        <w:p w14:paraId="67CA1BD6" w14:textId="7DEFFBFC" w:rsidR="00AE5531" w:rsidRDefault="00AE5531">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3745081" w:history="1">
            <w:r w:rsidRPr="00426A4E">
              <w:rPr>
                <w:rStyle w:val="Hyperlink"/>
                <w:rFonts w:cstheme="majorHAnsi"/>
                <w:noProof/>
              </w:rPr>
              <w:t>An operator’s perspective</w:t>
            </w:r>
            <w:r>
              <w:rPr>
                <w:noProof/>
                <w:webHidden/>
              </w:rPr>
              <w:tab/>
            </w:r>
            <w:r>
              <w:rPr>
                <w:noProof/>
                <w:webHidden/>
              </w:rPr>
              <w:fldChar w:fldCharType="begin"/>
            </w:r>
            <w:r>
              <w:rPr>
                <w:noProof/>
                <w:webHidden/>
              </w:rPr>
              <w:instrText xml:space="preserve"> PAGEREF _Toc243745081 \h </w:instrText>
            </w:r>
            <w:r>
              <w:rPr>
                <w:noProof/>
                <w:webHidden/>
              </w:rPr>
            </w:r>
            <w:r>
              <w:rPr>
                <w:noProof/>
                <w:webHidden/>
              </w:rPr>
              <w:fldChar w:fldCharType="separate"/>
            </w:r>
            <w:r>
              <w:rPr>
                <w:noProof/>
                <w:webHidden/>
              </w:rPr>
              <w:t>3</w:t>
            </w:r>
            <w:r>
              <w:rPr>
                <w:noProof/>
                <w:webHidden/>
              </w:rPr>
              <w:fldChar w:fldCharType="end"/>
            </w:r>
          </w:hyperlink>
        </w:p>
        <w:p w14:paraId="4F9ABFFA" w14:textId="594FF599" w:rsidR="00AE5531" w:rsidRDefault="00AE5531">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3745082" w:history="1">
            <w:r w:rsidRPr="00426A4E">
              <w:rPr>
                <w:rStyle w:val="Hyperlink"/>
                <w:rFonts w:cstheme="majorHAnsi"/>
                <w:noProof/>
              </w:rPr>
              <w:t>Ideas that inform the work</w:t>
            </w:r>
            <w:r>
              <w:rPr>
                <w:noProof/>
                <w:webHidden/>
              </w:rPr>
              <w:tab/>
            </w:r>
            <w:r>
              <w:rPr>
                <w:noProof/>
                <w:webHidden/>
              </w:rPr>
              <w:fldChar w:fldCharType="begin"/>
            </w:r>
            <w:r>
              <w:rPr>
                <w:noProof/>
                <w:webHidden/>
              </w:rPr>
              <w:instrText xml:space="preserve"> PAGEREF _Toc243745082 \h </w:instrText>
            </w:r>
            <w:r>
              <w:rPr>
                <w:noProof/>
                <w:webHidden/>
              </w:rPr>
            </w:r>
            <w:r>
              <w:rPr>
                <w:noProof/>
                <w:webHidden/>
              </w:rPr>
              <w:fldChar w:fldCharType="separate"/>
            </w:r>
            <w:r>
              <w:rPr>
                <w:noProof/>
                <w:webHidden/>
              </w:rPr>
              <w:t>4</w:t>
            </w:r>
            <w:r>
              <w:rPr>
                <w:noProof/>
                <w:webHidden/>
              </w:rPr>
              <w:fldChar w:fldCharType="end"/>
            </w:r>
          </w:hyperlink>
        </w:p>
        <w:p w14:paraId="7EC3AE7C" w14:textId="3AF815C4" w:rsidR="00AE5531" w:rsidRDefault="00AE5531">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3745083" w:history="1">
            <w:r w:rsidRPr="00426A4E">
              <w:rPr>
                <w:rStyle w:val="Hyperlink"/>
                <w:rFonts w:cstheme="majorHAnsi"/>
                <w:noProof/>
              </w:rPr>
              <w:t>Closing</w:t>
            </w:r>
            <w:r>
              <w:rPr>
                <w:noProof/>
                <w:webHidden/>
              </w:rPr>
              <w:tab/>
            </w:r>
            <w:r>
              <w:rPr>
                <w:noProof/>
                <w:webHidden/>
              </w:rPr>
              <w:fldChar w:fldCharType="begin"/>
            </w:r>
            <w:r>
              <w:rPr>
                <w:noProof/>
                <w:webHidden/>
              </w:rPr>
              <w:instrText xml:space="preserve"> PAGEREF _Toc243745083 \h </w:instrText>
            </w:r>
            <w:r>
              <w:rPr>
                <w:noProof/>
                <w:webHidden/>
              </w:rPr>
            </w:r>
            <w:r>
              <w:rPr>
                <w:noProof/>
                <w:webHidden/>
              </w:rPr>
              <w:fldChar w:fldCharType="separate"/>
            </w:r>
            <w:r>
              <w:rPr>
                <w:noProof/>
                <w:webHidden/>
              </w:rPr>
              <w:t>4</w:t>
            </w:r>
            <w:r>
              <w:rPr>
                <w:noProof/>
                <w:webHidden/>
              </w:rPr>
              <w:fldChar w:fldCharType="end"/>
            </w:r>
          </w:hyperlink>
        </w:p>
        <w:p w14:paraId="3409D4FE" w14:textId="5DAEA375" w:rsidR="00AE5531" w:rsidRDefault="00AE5531">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3745084" w:history="1">
            <w:r w:rsidRPr="00426A4E">
              <w:rPr>
                <w:rStyle w:val="Hyperlink"/>
                <w:rFonts w:cstheme="majorHAnsi"/>
                <w:noProof/>
              </w:rPr>
              <w:t>WORK</w:t>
            </w:r>
            <w:r>
              <w:rPr>
                <w:noProof/>
                <w:webHidden/>
              </w:rPr>
              <w:tab/>
            </w:r>
            <w:r>
              <w:rPr>
                <w:noProof/>
                <w:webHidden/>
              </w:rPr>
              <w:fldChar w:fldCharType="begin"/>
            </w:r>
            <w:r>
              <w:rPr>
                <w:noProof/>
                <w:webHidden/>
              </w:rPr>
              <w:instrText xml:space="preserve"> PAGEREF _Toc243745084 \h </w:instrText>
            </w:r>
            <w:r>
              <w:rPr>
                <w:noProof/>
                <w:webHidden/>
              </w:rPr>
            </w:r>
            <w:r>
              <w:rPr>
                <w:noProof/>
                <w:webHidden/>
              </w:rPr>
              <w:fldChar w:fldCharType="separate"/>
            </w:r>
            <w:r>
              <w:rPr>
                <w:noProof/>
                <w:webHidden/>
              </w:rPr>
              <w:t>4</w:t>
            </w:r>
            <w:r>
              <w:rPr>
                <w:noProof/>
                <w:webHidden/>
              </w:rPr>
              <w:fldChar w:fldCharType="end"/>
            </w:r>
          </w:hyperlink>
        </w:p>
        <w:p w14:paraId="783CD72E" w14:textId="15ED1F8D" w:rsidR="00AE5531" w:rsidRDefault="00AE5531">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3745085" w:history="1">
            <w:r w:rsidRPr="00426A4E">
              <w:rPr>
                <w:rStyle w:val="Hyperlink"/>
                <w:rFonts w:cstheme="majorHAnsi"/>
                <w:noProof/>
              </w:rPr>
              <w:t>OreIntel | Asset Diligence</w:t>
            </w:r>
            <w:r>
              <w:rPr>
                <w:noProof/>
                <w:webHidden/>
              </w:rPr>
              <w:tab/>
            </w:r>
            <w:r>
              <w:rPr>
                <w:noProof/>
                <w:webHidden/>
              </w:rPr>
              <w:fldChar w:fldCharType="begin"/>
            </w:r>
            <w:r>
              <w:rPr>
                <w:noProof/>
                <w:webHidden/>
              </w:rPr>
              <w:instrText xml:space="preserve"> PAGEREF _Toc243745085 \h </w:instrText>
            </w:r>
            <w:r>
              <w:rPr>
                <w:noProof/>
                <w:webHidden/>
              </w:rPr>
            </w:r>
            <w:r>
              <w:rPr>
                <w:noProof/>
                <w:webHidden/>
              </w:rPr>
              <w:fldChar w:fldCharType="separate"/>
            </w:r>
            <w:r>
              <w:rPr>
                <w:noProof/>
                <w:webHidden/>
              </w:rPr>
              <w:t>4</w:t>
            </w:r>
            <w:r>
              <w:rPr>
                <w:noProof/>
                <w:webHidden/>
              </w:rPr>
              <w:fldChar w:fldCharType="end"/>
            </w:r>
          </w:hyperlink>
        </w:p>
        <w:p w14:paraId="511807C8" w14:textId="654770B2" w:rsidR="00AE5531" w:rsidRDefault="00AE5531">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3745086" w:history="1">
            <w:r w:rsidRPr="00426A4E">
              <w:rPr>
                <w:rStyle w:val="Hyperlink"/>
                <w:rFonts w:cstheme="majorHAnsi"/>
                <w:noProof/>
              </w:rPr>
              <w:t>TecTonics | Technology Diligence</w:t>
            </w:r>
            <w:r>
              <w:rPr>
                <w:noProof/>
                <w:webHidden/>
              </w:rPr>
              <w:tab/>
            </w:r>
            <w:r>
              <w:rPr>
                <w:noProof/>
                <w:webHidden/>
              </w:rPr>
              <w:fldChar w:fldCharType="begin"/>
            </w:r>
            <w:r>
              <w:rPr>
                <w:noProof/>
                <w:webHidden/>
              </w:rPr>
              <w:instrText xml:space="preserve"> PAGEREF _Toc243745086 \h </w:instrText>
            </w:r>
            <w:r>
              <w:rPr>
                <w:noProof/>
                <w:webHidden/>
              </w:rPr>
            </w:r>
            <w:r>
              <w:rPr>
                <w:noProof/>
                <w:webHidden/>
              </w:rPr>
              <w:fldChar w:fldCharType="separate"/>
            </w:r>
            <w:r>
              <w:rPr>
                <w:noProof/>
                <w:webHidden/>
              </w:rPr>
              <w:t>4</w:t>
            </w:r>
            <w:r>
              <w:rPr>
                <w:noProof/>
                <w:webHidden/>
              </w:rPr>
              <w:fldChar w:fldCharType="end"/>
            </w:r>
          </w:hyperlink>
        </w:p>
        <w:p w14:paraId="21EF581A" w14:textId="2C2EE19E" w:rsidR="00AE5531" w:rsidRDefault="00AE5531">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3745087" w:history="1">
            <w:r w:rsidRPr="00426A4E">
              <w:rPr>
                <w:rStyle w:val="Hyperlink"/>
                <w:rFonts w:cstheme="majorHAnsi"/>
                <w:noProof/>
              </w:rPr>
              <w:t>FutureFrame | Innovation Roadmaps</w:t>
            </w:r>
            <w:r>
              <w:rPr>
                <w:noProof/>
                <w:webHidden/>
              </w:rPr>
              <w:tab/>
            </w:r>
            <w:r>
              <w:rPr>
                <w:noProof/>
                <w:webHidden/>
              </w:rPr>
              <w:fldChar w:fldCharType="begin"/>
            </w:r>
            <w:r>
              <w:rPr>
                <w:noProof/>
                <w:webHidden/>
              </w:rPr>
              <w:instrText xml:space="preserve"> PAGEREF _Toc243745087 \h </w:instrText>
            </w:r>
            <w:r>
              <w:rPr>
                <w:noProof/>
                <w:webHidden/>
              </w:rPr>
            </w:r>
            <w:r>
              <w:rPr>
                <w:noProof/>
                <w:webHidden/>
              </w:rPr>
              <w:fldChar w:fldCharType="separate"/>
            </w:r>
            <w:r>
              <w:rPr>
                <w:noProof/>
                <w:webHidden/>
              </w:rPr>
              <w:t>5</w:t>
            </w:r>
            <w:r>
              <w:rPr>
                <w:noProof/>
                <w:webHidden/>
              </w:rPr>
              <w:fldChar w:fldCharType="end"/>
            </w:r>
          </w:hyperlink>
        </w:p>
        <w:p w14:paraId="7613AC1E" w14:textId="0F39B65F" w:rsidR="00AE5531" w:rsidRDefault="00AE5531">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3745088" w:history="1">
            <w:r w:rsidRPr="00426A4E">
              <w:rPr>
                <w:rStyle w:val="Hyperlink"/>
                <w:rFonts w:cstheme="majorHAnsi"/>
                <w:noProof/>
              </w:rPr>
              <w:t>IDEAS</w:t>
            </w:r>
            <w:r>
              <w:rPr>
                <w:noProof/>
                <w:webHidden/>
              </w:rPr>
              <w:tab/>
            </w:r>
            <w:r>
              <w:rPr>
                <w:noProof/>
                <w:webHidden/>
              </w:rPr>
              <w:fldChar w:fldCharType="begin"/>
            </w:r>
            <w:r>
              <w:rPr>
                <w:noProof/>
                <w:webHidden/>
              </w:rPr>
              <w:instrText xml:space="preserve"> PAGEREF _Toc243745088 \h </w:instrText>
            </w:r>
            <w:r>
              <w:rPr>
                <w:noProof/>
                <w:webHidden/>
              </w:rPr>
            </w:r>
            <w:r>
              <w:rPr>
                <w:noProof/>
                <w:webHidden/>
              </w:rPr>
              <w:fldChar w:fldCharType="separate"/>
            </w:r>
            <w:r>
              <w:rPr>
                <w:noProof/>
                <w:webHidden/>
              </w:rPr>
              <w:t>5</w:t>
            </w:r>
            <w:r>
              <w:rPr>
                <w:noProof/>
                <w:webHidden/>
              </w:rPr>
              <w:fldChar w:fldCharType="end"/>
            </w:r>
          </w:hyperlink>
        </w:p>
        <w:p w14:paraId="6BBEF075" w14:textId="4E753563" w:rsidR="00AE5531" w:rsidRDefault="00AE5531">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3745089" w:history="1">
            <w:r w:rsidRPr="00426A4E">
              <w:rPr>
                <w:rStyle w:val="Hyperlink"/>
                <w:rFonts w:cstheme="majorHAnsi"/>
                <w:noProof/>
              </w:rPr>
              <w:t>Constraint Advantage</w:t>
            </w:r>
            <w:r>
              <w:rPr>
                <w:noProof/>
                <w:webHidden/>
              </w:rPr>
              <w:tab/>
            </w:r>
            <w:r>
              <w:rPr>
                <w:noProof/>
                <w:webHidden/>
              </w:rPr>
              <w:fldChar w:fldCharType="begin"/>
            </w:r>
            <w:r>
              <w:rPr>
                <w:noProof/>
                <w:webHidden/>
              </w:rPr>
              <w:instrText xml:space="preserve"> PAGEREF _Toc243745089 \h </w:instrText>
            </w:r>
            <w:r>
              <w:rPr>
                <w:noProof/>
                <w:webHidden/>
              </w:rPr>
            </w:r>
            <w:r>
              <w:rPr>
                <w:noProof/>
                <w:webHidden/>
              </w:rPr>
              <w:fldChar w:fldCharType="separate"/>
            </w:r>
            <w:r>
              <w:rPr>
                <w:noProof/>
                <w:webHidden/>
              </w:rPr>
              <w:t>5</w:t>
            </w:r>
            <w:r>
              <w:rPr>
                <w:noProof/>
                <w:webHidden/>
              </w:rPr>
              <w:fldChar w:fldCharType="end"/>
            </w:r>
          </w:hyperlink>
        </w:p>
        <w:p w14:paraId="171BB88F" w14:textId="3C96F968" w:rsidR="00AE5531" w:rsidRDefault="00AE5531">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3745090" w:history="1">
            <w:r w:rsidRPr="00426A4E">
              <w:rPr>
                <w:rStyle w:val="Hyperlink"/>
                <w:rFonts w:cstheme="majorHAnsi"/>
                <w:noProof/>
              </w:rPr>
              <w:t>Immortalising Metals</w:t>
            </w:r>
            <w:r>
              <w:rPr>
                <w:noProof/>
                <w:webHidden/>
              </w:rPr>
              <w:tab/>
            </w:r>
            <w:r>
              <w:rPr>
                <w:noProof/>
                <w:webHidden/>
              </w:rPr>
              <w:fldChar w:fldCharType="begin"/>
            </w:r>
            <w:r>
              <w:rPr>
                <w:noProof/>
                <w:webHidden/>
              </w:rPr>
              <w:instrText xml:space="preserve"> PAGEREF _Toc243745090 \h </w:instrText>
            </w:r>
            <w:r>
              <w:rPr>
                <w:noProof/>
                <w:webHidden/>
              </w:rPr>
            </w:r>
            <w:r>
              <w:rPr>
                <w:noProof/>
                <w:webHidden/>
              </w:rPr>
              <w:fldChar w:fldCharType="separate"/>
            </w:r>
            <w:r>
              <w:rPr>
                <w:noProof/>
                <w:webHidden/>
              </w:rPr>
              <w:t>6</w:t>
            </w:r>
            <w:r>
              <w:rPr>
                <w:noProof/>
                <w:webHidden/>
              </w:rPr>
              <w:fldChar w:fldCharType="end"/>
            </w:r>
          </w:hyperlink>
        </w:p>
        <w:p w14:paraId="1D8409C3" w14:textId="7915AA24" w:rsidR="00AE5531" w:rsidRDefault="00AE5531">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3745091" w:history="1">
            <w:r w:rsidRPr="00426A4E">
              <w:rPr>
                <w:rStyle w:val="Hyperlink"/>
                <w:rFonts w:cstheme="majorHAnsi"/>
                <w:noProof/>
              </w:rPr>
              <w:t>WRITINGS | Elemental Perspectives</w:t>
            </w:r>
            <w:r>
              <w:rPr>
                <w:noProof/>
                <w:webHidden/>
              </w:rPr>
              <w:tab/>
            </w:r>
            <w:r>
              <w:rPr>
                <w:noProof/>
                <w:webHidden/>
              </w:rPr>
              <w:fldChar w:fldCharType="begin"/>
            </w:r>
            <w:r>
              <w:rPr>
                <w:noProof/>
                <w:webHidden/>
              </w:rPr>
              <w:instrText xml:space="preserve"> PAGEREF _Toc243745091 \h </w:instrText>
            </w:r>
            <w:r>
              <w:rPr>
                <w:noProof/>
                <w:webHidden/>
              </w:rPr>
            </w:r>
            <w:r>
              <w:rPr>
                <w:noProof/>
                <w:webHidden/>
              </w:rPr>
              <w:fldChar w:fldCharType="separate"/>
            </w:r>
            <w:r>
              <w:rPr>
                <w:noProof/>
                <w:webHidden/>
              </w:rPr>
              <w:t>6</w:t>
            </w:r>
            <w:r>
              <w:rPr>
                <w:noProof/>
                <w:webHidden/>
              </w:rPr>
              <w:fldChar w:fldCharType="end"/>
            </w:r>
          </w:hyperlink>
        </w:p>
        <w:p w14:paraId="6D774013" w14:textId="10A7F9BC" w:rsidR="00AE5531" w:rsidRDefault="00AE5531">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3745092" w:history="1">
            <w:r w:rsidRPr="00426A4E">
              <w:rPr>
                <w:rStyle w:val="Hyperlink"/>
                <w:rFonts w:cstheme="majorHAnsi"/>
                <w:noProof/>
              </w:rPr>
              <w:t>SPEAKING</w:t>
            </w:r>
            <w:r>
              <w:rPr>
                <w:noProof/>
                <w:webHidden/>
              </w:rPr>
              <w:tab/>
            </w:r>
            <w:r>
              <w:rPr>
                <w:noProof/>
                <w:webHidden/>
              </w:rPr>
              <w:fldChar w:fldCharType="begin"/>
            </w:r>
            <w:r>
              <w:rPr>
                <w:noProof/>
                <w:webHidden/>
              </w:rPr>
              <w:instrText xml:space="preserve"> PAGEREF _Toc243745092 \h </w:instrText>
            </w:r>
            <w:r>
              <w:rPr>
                <w:noProof/>
                <w:webHidden/>
              </w:rPr>
            </w:r>
            <w:r>
              <w:rPr>
                <w:noProof/>
                <w:webHidden/>
              </w:rPr>
              <w:fldChar w:fldCharType="separate"/>
            </w:r>
            <w:r>
              <w:rPr>
                <w:noProof/>
                <w:webHidden/>
              </w:rPr>
              <w:t>6</w:t>
            </w:r>
            <w:r>
              <w:rPr>
                <w:noProof/>
                <w:webHidden/>
              </w:rPr>
              <w:fldChar w:fldCharType="end"/>
            </w:r>
          </w:hyperlink>
        </w:p>
        <w:p w14:paraId="12E208A0" w14:textId="676AA662" w:rsidR="00AE5531" w:rsidRDefault="00AE5531">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3745093" w:history="1">
            <w:r w:rsidRPr="00426A4E">
              <w:rPr>
                <w:rStyle w:val="Hyperlink"/>
                <w:rFonts w:cstheme="majorHAnsi"/>
                <w:noProof/>
              </w:rPr>
              <w:t>Talks</w:t>
            </w:r>
            <w:r>
              <w:rPr>
                <w:noProof/>
                <w:webHidden/>
              </w:rPr>
              <w:tab/>
            </w:r>
            <w:r>
              <w:rPr>
                <w:noProof/>
                <w:webHidden/>
              </w:rPr>
              <w:fldChar w:fldCharType="begin"/>
            </w:r>
            <w:r>
              <w:rPr>
                <w:noProof/>
                <w:webHidden/>
              </w:rPr>
              <w:instrText xml:space="preserve"> PAGEREF _Toc243745093 \h </w:instrText>
            </w:r>
            <w:r>
              <w:rPr>
                <w:noProof/>
                <w:webHidden/>
              </w:rPr>
            </w:r>
            <w:r>
              <w:rPr>
                <w:noProof/>
                <w:webHidden/>
              </w:rPr>
              <w:fldChar w:fldCharType="separate"/>
            </w:r>
            <w:r>
              <w:rPr>
                <w:noProof/>
                <w:webHidden/>
              </w:rPr>
              <w:t>7</w:t>
            </w:r>
            <w:r>
              <w:rPr>
                <w:noProof/>
                <w:webHidden/>
              </w:rPr>
              <w:fldChar w:fldCharType="end"/>
            </w:r>
          </w:hyperlink>
        </w:p>
        <w:p w14:paraId="04718F03" w14:textId="5947FBF7" w:rsidR="00AE5531" w:rsidRDefault="00AE5531">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3745094" w:history="1">
            <w:r w:rsidRPr="00426A4E">
              <w:rPr>
                <w:rStyle w:val="Hyperlink"/>
                <w:rFonts w:cstheme="majorHAnsi"/>
                <w:noProof/>
              </w:rPr>
              <w:t>ABOUT</w:t>
            </w:r>
            <w:r>
              <w:rPr>
                <w:noProof/>
                <w:webHidden/>
              </w:rPr>
              <w:tab/>
            </w:r>
            <w:r>
              <w:rPr>
                <w:noProof/>
                <w:webHidden/>
              </w:rPr>
              <w:fldChar w:fldCharType="begin"/>
            </w:r>
            <w:r>
              <w:rPr>
                <w:noProof/>
                <w:webHidden/>
              </w:rPr>
              <w:instrText xml:space="preserve"> PAGEREF _Toc243745094 \h </w:instrText>
            </w:r>
            <w:r>
              <w:rPr>
                <w:noProof/>
                <w:webHidden/>
              </w:rPr>
            </w:r>
            <w:r>
              <w:rPr>
                <w:noProof/>
                <w:webHidden/>
              </w:rPr>
              <w:fldChar w:fldCharType="separate"/>
            </w:r>
            <w:r>
              <w:rPr>
                <w:noProof/>
                <w:webHidden/>
              </w:rPr>
              <w:t>7</w:t>
            </w:r>
            <w:r>
              <w:rPr>
                <w:noProof/>
                <w:webHidden/>
              </w:rPr>
              <w:fldChar w:fldCharType="end"/>
            </w:r>
          </w:hyperlink>
        </w:p>
        <w:p w14:paraId="13881200" w14:textId="660C383C" w:rsidR="00AE5531" w:rsidRDefault="00AE5531">
          <w:pPr>
            <w:pStyle w:val="TOC3"/>
            <w:tabs>
              <w:tab w:val="right" w:leader="dot" w:pos="9926"/>
            </w:tabs>
            <w:rPr>
              <w:rFonts w:asciiTheme="minorHAnsi" w:hAnsiTheme="minorHAnsi"/>
              <w:noProof/>
              <w:color w:val="auto"/>
              <w:kern w:val="2"/>
              <w:sz w:val="24"/>
              <w:szCs w:val="24"/>
              <w:lang w:val="en-IN" w:eastAsia="en-IN"/>
              <w14:ligatures w14:val="standardContextual"/>
            </w:rPr>
          </w:pPr>
          <w:hyperlink w:anchor="_Toc243745095" w:history="1">
            <w:r w:rsidRPr="00426A4E">
              <w:rPr>
                <w:rStyle w:val="Hyperlink"/>
                <w:noProof/>
              </w:rPr>
              <w:t>Credentials</w:t>
            </w:r>
            <w:r>
              <w:rPr>
                <w:noProof/>
                <w:webHidden/>
              </w:rPr>
              <w:tab/>
            </w:r>
            <w:r>
              <w:rPr>
                <w:noProof/>
                <w:webHidden/>
              </w:rPr>
              <w:fldChar w:fldCharType="begin"/>
            </w:r>
            <w:r>
              <w:rPr>
                <w:noProof/>
                <w:webHidden/>
              </w:rPr>
              <w:instrText xml:space="preserve"> PAGEREF _Toc243745095 \h </w:instrText>
            </w:r>
            <w:r>
              <w:rPr>
                <w:noProof/>
                <w:webHidden/>
              </w:rPr>
            </w:r>
            <w:r>
              <w:rPr>
                <w:noProof/>
                <w:webHidden/>
              </w:rPr>
              <w:fldChar w:fldCharType="separate"/>
            </w:r>
            <w:r>
              <w:rPr>
                <w:noProof/>
                <w:webHidden/>
              </w:rPr>
              <w:t>7</w:t>
            </w:r>
            <w:r>
              <w:rPr>
                <w:noProof/>
                <w:webHidden/>
              </w:rPr>
              <w:fldChar w:fldCharType="end"/>
            </w:r>
          </w:hyperlink>
        </w:p>
        <w:p w14:paraId="66274E68" w14:textId="1DE586C4" w:rsidR="00AE5531" w:rsidRDefault="00AE5531">
          <w:pPr>
            <w:pStyle w:val="TOC3"/>
            <w:tabs>
              <w:tab w:val="right" w:leader="dot" w:pos="9926"/>
            </w:tabs>
            <w:rPr>
              <w:rFonts w:asciiTheme="minorHAnsi" w:hAnsiTheme="minorHAnsi"/>
              <w:noProof/>
              <w:color w:val="auto"/>
              <w:kern w:val="2"/>
              <w:sz w:val="24"/>
              <w:szCs w:val="24"/>
              <w:lang w:val="en-IN" w:eastAsia="en-IN"/>
              <w14:ligatures w14:val="standardContextual"/>
            </w:rPr>
          </w:pPr>
          <w:hyperlink w:anchor="_Toc243745096" w:history="1">
            <w:r w:rsidRPr="00426A4E">
              <w:rPr>
                <w:rStyle w:val="Hyperlink"/>
                <w:noProof/>
              </w:rPr>
              <w:t>Career at a glance</w:t>
            </w:r>
            <w:r>
              <w:rPr>
                <w:noProof/>
                <w:webHidden/>
              </w:rPr>
              <w:tab/>
            </w:r>
            <w:r>
              <w:rPr>
                <w:noProof/>
                <w:webHidden/>
              </w:rPr>
              <w:fldChar w:fldCharType="begin"/>
            </w:r>
            <w:r>
              <w:rPr>
                <w:noProof/>
                <w:webHidden/>
              </w:rPr>
              <w:instrText xml:space="preserve"> PAGEREF _Toc243745096 \h </w:instrText>
            </w:r>
            <w:r>
              <w:rPr>
                <w:noProof/>
                <w:webHidden/>
              </w:rPr>
            </w:r>
            <w:r>
              <w:rPr>
                <w:noProof/>
                <w:webHidden/>
              </w:rPr>
              <w:fldChar w:fldCharType="separate"/>
            </w:r>
            <w:r>
              <w:rPr>
                <w:noProof/>
                <w:webHidden/>
              </w:rPr>
              <w:t>7</w:t>
            </w:r>
            <w:r>
              <w:rPr>
                <w:noProof/>
                <w:webHidden/>
              </w:rPr>
              <w:fldChar w:fldCharType="end"/>
            </w:r>
          </w:hyperlink>
        </w:p>
        <w:p w14:paraId="0CF7E5C5" w14:textId="238F7339" w:rsidR="00AE5531" w:rsidRDefault="00AE5531">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3745097" w:history="1">
            <w:r w:rsidRPr="00426A4E">
              <w:rPr>
                <w:rStyle w:val="Hyperlink"/>
                <w:rFonts w:cstheme="majorHAnsi"/>
                <w:noProof/>
              </w:rPr>
              <w:t>CONTACT</w:t>
            </w:r>
            <w:r>
              <w:rPr>
                <w:noProof/>
                <w:webHidden/>
              </w:rPr>
              <w:tab/>
            </w:r>
            <w:r>
              <w:rPr>
                <w:noProof/>
                <w:webHidden/>
              </w:rPr>
              <w:fldChar w:fldCharType="begin"/>
            </w:r>
            <w:r>
              <w:rPr>
                <w:noProof/>
                <w:webHidden/>
              </w:rPr>
              <w:instrText xml:space="preserve"> PAGEREF _Toc243745097 \h </w:instrText>
            </w:r>
            <w:r>
              <w:rPr>
                <w:noProof/>
                <w:webHidden/>
              </w:rPr>
            </w:r>
            <w:r>
              <w:rPr>
                <w:noProof/>
                <w:webHidden/>
              </w:rPr>
              <w:fldChar w:fldCharType="separate"/>
            </w:r>
            <w:r>
              <w:rPr>
                <w:noProof/>
                <w:webHidden/>
              </w:rPr>
              <w:t>8</w:t>
            </w:r>
            <w:r>
              <w:rPr>
                <w:noProof/>
                <w:webHidden/>
              </w:rPr>
              <w:fldChar w:fldCharType="end"/>
            </w:r>
          </w:hyperlink>
        </w:p>
        <w:p w14:paraId="42CB8EDA" w14:textId="040660D9" w:rsidR="006327E2" w:rsidRDefault="006327E2">
          <w:r>
            <w:rPr>
              <w:b/>
              <w:bCs/>
              <w:noProof/>
            </w:rPr>
            <w:fldChar w:fldCharType="end"/>
          </w:r>
        </w:p>
      </w:sdtContent>
    </w:sdt>
    <w:p w14:paraId="017AA35D" w14:textId="77777777" w:rsidR="006327E2" w:rsidRDefault="006327E2" w:rsidP="006327E2"/>
    <w:p w14:paraId="2DFB42AB" w14:textId="77777777" w:rsidR="006327E2" w:rsidRDefault="006327E2">
      <w:pPr>
        <w:rPr>
          <w:rFonts w:asciiTheme="majorHAnsi" w:eastAsiaTheme="majorEastAsia" w:hAnsiTheme="majorHAnsi" w:cstheme="majorHAnsi"/>
          <w:b/>
          <w:bCs/>
          <w:color w:val="17324D"/>
          <w:sz w:val="36"/>
          <w:szCs w:val="28"/>
        </w:rPr>
      </w:pPr>
      <w:r>
        <w:rPr>
          <w:rFonts w:cstheme="majorHAnsi"/>
        </w:rPr>
        <w:br w:type="page"/>
      </w:r>
    </w:p>
    <w:p w14:paraId="6978C1D7" w14:textId="6224847B" w:rsidR="00711D34" w:rsidRPr="006327E2" w:rsidRDefault="00000000">
      <w:pPr>
        <w:pStyle w:val="Heading1"/>
        <w:rPr>
          <w:rFonts w:cstheme="majorHAnsi"/>
        </w:rPr>
      </w:pPr>
      <w:bookmarkStart w:id="0" w:name="_Toc243745075"/>
      <w:r>
        <w:rPr>
          <w:rFonts w:cstheme="majorHAnsi"/>
        </w:rPr>
        <w:lastRenderedPageBreak/>
        <w:t>HOME</w:t>
      </w:r>
      <w:bookmarkEnd w:id="0"/>
    </w:p>
    <w:p w14:paraId="58B136A9" w14:textId="77777777" w:rsidR="00711D34" w:rsidRPr="006327E2" w:rsidRDefault="00000000">
      <w:pPr>
        <w:pStyle w:val="Heading2"/>
        <w:rPr>
          <w:rFonts w:cstheme="majorHAnsi"/>
        </w:rPr>
      </w:pPr>
      <w:bookmarkStart w:id="1" w:name="_Toc243745076"/>
      <w:r>
        <w:rPr>
          <w:rFonts w:cstheme="majorHAnsi"/>
        </w:rPr>
        <w:t>Hero</w:t>
      </w:r>
      <w:bookmarkEnd w:id="1"/>
    </w:p>
    <w:p w14:paraId="6295532E" w14:textId="1442A2E8" w:rsidR="001F3E04" w:rsidRDefault="00000000">
      <w:pPr>
        <w:rPr>
          <w:rFonts w:asciiTheme="majorHAnsi" w:hAnsiTheme="majorHAnsi" w:cstheme="majorHAnsi"/>
        </w:rPr>
      </w:pPr>
      <w:r>
        <w:rPr>
          <w:rFonts w:asciiTheme="majorHAnsi" w:hAnsiTheme="majorHAnsi" w:cstheme="majorHAnsi"/>
        </w:rPr>
        <w:t>Dr. Sundar Singh · Advisor to investors, founders and operators in mining and metals</w:t>
      </w:r>
    </w:p>
    <w:p w14:paraId="218ADE44" w14:textId="77777777" w:rsidR="00711D34" w:rsidRPr="009B1A59" w:rsidRDefault="00000000">
      <w:pPr>
        <w:rPr>
          <w:rFonts w:asciiTheme="majorHAnsi" w:hAnsiTheme="majorHAnsi" w:cstheme="majorHAnsi"/>
          <w:b/>
          <w:bCs/>
        </w:rPr>
      </w:pPr>
      <w:r>
        <w:rPr>
          <w:rFonts w:asciiTheme="majorHAnsi" w:hAnsiTheme="majorHAnsi" w:cstheme="majorHAnsi"/>
          <w:b/>
          <w:bCs/>
        </w:rPr>
        <w:t>Beyond the story. Into the reality.</w:t>
      </w:r>
    </w:p>
    <w:p w14:paraId="677DAD9E" w14:textId="77777777" w:rsidR="00711D34" w:rsidRPr="006327E2" w:rsidRDefault="00000000">
      <w:pPr>
        <w:rPr>
          <w:rFonts w:asciiTheme="majorHAnsi" w:hAnsiTheme="majorHAnsi" w:cstheme="majorHAnsi"/>
        </w:rPr>
      </w:pPr>
      <w:r>
        <w:rPr>
          <w:rFonts w:asciiTheme="majorHAnsi" w:hAnsiTheme="majorHAnsi" w:cstheme="majorHAnsi"/>
        </w:rPr>
        <w:t>Independent diligence on mineral assets, mining technologies and critical-mineral value chains.</w:t>
      </w:r>
    </w:p>
    <w:p w14:paraId="5B7A7B36" w14:textId="77777777" w:rsidR="00711D34" w:rsidRPr="006327E2" w:rsidRDefault="00000000">
      <w:pPr>
        <w:rPr>
          <w:rFonts w:asciiTheme="majorHAnsi" w:hAnsiTheme="majorHAnsi" w:cstheme="majorHAnsi"/>
        </w:rPr>
      </w:pPr>
      <w:r>
        <w:rPr>
          <w:rFonts w:asciiTheme="majorHAnsi" w:hAnsiTheme="majorHAnsi" w:cstheme="majorHAnsi"/>
        </w:rPr>
        <w:t>A mineral asset can look compelling on paper. A technology can perform impressively in a pilot. A strategy can sound persuasive in a boardroom. The harder question is what survives contact with the orebody, the flowsheet, operating conditions, economics and the market.</w:t>
      </w:r>
    </w:p>
    <w:p w14:paraId="04D5A747" w14:textId="52A57BBA" w:rsidR="00711D34" w:rsidRPr="006327E2" w:rsidRDefault="00000000">
      <w:pPr>
        <w:rPr>
          <w:rFonts w:asciiTheme="majorHAnsi" w:hAnsiTheme="majorHAnsi" w:cstheme="majorHAnsi"/>
        </w:rPr>
      </w:pPr>
      <w:r>
        <w:rPr>
          <w:rFonts w:asciiTheme="majorHAnsi" w:hAnsiTheme="majorHAnsi" w:cstheme="majorHAnsi"/>
        </w:rPr>
        <w:t>I have run mines, commissioned plants and scaled production. I bring that operator’s perspective to these decisions, connecting technical evidence with commercial consequences to help investors, operators, founders and decision-makers distinguish genuine advantage from apparent promise.</w:t>
      </w:r>
    </w:p>
    <w:p w14:paraId="137F0E69" w14:textId="77777777" w:rsidR="00711D34" w:rsidRPr="006327E2" w:rsidRDefault="00000000">
      <w:pPr>
        <w:rPr>
          <w:rFonts w:asciiTheme="majorHAnsi" w:hAnsiTheme="majorHAnsi" w:cstheme="majorHAnsi"/>
        </w:rPr>
      </w:pPr>
      <w:r>
        <w:rPr>
          <w:rFonts w:asciiTheme="majorHAnsi" w:hAnsiTheme="majorHAnsi" w:cstheme="majorHAnsi"/>
          <w:b/>
          <w:color w:val="C00000"/>
          <w:highlight w:val="yellow"/>
        </w:rPr>
        <w:t>[Explore the Work]</w:t>
      </w:r>
      <w:r>
        <w:rPr>
          <w:rFonts w:asciiTheme="majorHAnsi" w:hAnsiTheme="majorHAnsi" w:cstheme="majorHAnsi"/>
          <w:color w:val="000000"/>
        </w:rPr>
        <w:t xml:space="preserve">   </w:t>
      </w:r>
      <w:r>
        <w:rPr>
          <w:rFonts w:asciiTheme="majorHAnsi" w:hAnsiTheme="majorHAnsi" w:cstheme="majorHAnsi"/>
          <w:b/>
          <w:color w:val="C00000"/>
          <w:highlight w:val="yellow"/>
        </w:rPr>
        <w:t>[Read the Writings]</w:t>
      </w:r>
    </w:p>
    <w:p w14:paraId="0C588DCA" w14:textId="77777777" w:rsidR="00711D34" w:rsidRPr="006327E2" w:rsidRDefault="00000000">
      <w:pPr>
        <w:pStyle w:val="Heading2"/>
        <w:rPr>
          <w:rFonts w:cstheme="majorHAnsi"/>
        </w:rPr>
      </w:pPr>
      <w:bookmarkStart w:id="2" w:name="_Toc243745077"/>
      <w:r>
        <w:rPr>
          <w:rFonts w:cstheme="majorHAnsi"/>
        </w:rPr>
        <w:t>Three questions. Three practices.</w:t>
      </w:r>
      <w:bookmarkEnd w:id="2"/>
    </w:p>
    <w:p w14:paraId="3C444856" w14:textId="688758DD" w:rsidR="00711D34" w:rsidRPr="006327E2" w:rsidRDefault="00000000">
      <w:pPr>
        <w:pStyle w:val="Heading3"/>
        <w:rPr>
          <w:rFonts w:cstheme="majorHAnsi"/>
        </w:rPr>
      </w:pPr>
      <w:bookmarkStart w:id="3" w:name="_Toc243745078"/>
      <w:r>
        <w:rPr>
          <w:rFonts w:cstheme="majorHAnsi"/>
        </w:rPr>
        <w:t>Does this mineral asset deserve capital? - OreIntel</w:t>
      </w:r>
      <w:bookmarkEnd w:id="3"/>
    </w:p>
    <w:p w14:paraId="2297EFCC" w14:textId="77777777" w:rsidR="00711D34" w:rsidRPr="006327E2" w:rsidRDefault="00000000">
      <w:pPr>
        <w:rPr>
          <w:rFonts w:asciiTheme="majorHAnsi" w:hAnsiTheme="majorHAnsi" w:cstheme="majorHAnsi"/>
        </w:rPr>
      </w:pPr>
      <w:r>
        <w:rPr>
          <w:rFonts w:asciiTheme="majorHAnsi" w:hAnsiTheme="majorHAnsi" w:cstheme="majorHAnsi"/>
        </w:rPr>
        <w:t>A positive PEA, PFS or DFS is a starting point, not a verdict. I examine the assumptions behind the study, the technical and execution risks that could change the investment case, and the strengths that may be overlooked.</w:t>
      </w:r>
    </w:p>
    <w:p w14:paraId="39D735CF" w14:textId="77777777" w:rsidR="00711D34" w:rsidRPr="006327E2" w:rsidRDefault="00000000">
      <w:pPr>
        <w:rPr>
          <w:rFonts w:asciiTheme="majorHAnsi" w:hAnsiTheme="majorHAnsi" w:cstheme="majorHAnsi"/>
        </w:rPr>
      </w:pPr>
      <w:r>
        <w:rPr>
          <w:rFonts w:asciiTheme="majorHAnsi" w:hAnsiTheme="majorHAnsi" w:cstheme="majorHAnsi"/>
          <w:b/>
          <w:color w:val="C00000"/>
          <w:highlight w:val="yellow"/>
        </w:rPr>
        <w:t>[Explore Asset Diligence]</w:t>
      </w:r>
    </w:p>
    <w:p w14:paraId="103811BB" w14:textId="345FC8EA" w:rsidR="00711D34" w:rsidRPr="006327E2" w:rsidRDefault="00000000">
      <w:pPr>
        <w:pStyle w:val="Heading3"/>
        <w:rPr>
          <w:rFonts w:cstheme="majorHAnsi"/>
        </w:rPr>
      </w:pPr>
      <w:bookmarkStart w:id="4" w:name="_Toc243745079"/>
      <w:r>
        <w:rPr>
          <w:rFonts w:cstheme="majorHAnsi"/>
        </w:rPr>
        <w:t>Does this technology remove the constraint, or move it? - TecTonics</w:t>
      </w:r>
      <w:bookmarkEnd w:id="4"/>
    </w:p>
    <w:p w14:paraId="520CEA01" w14:textId="77777777" w:rsidR="00711D34" w:rsidRPr="006327E2" w:rsidRDefault="00000000">
      <w:pPr>
        <w:rPr>
          <w:rFonts w:asciiTheme="majorHAnsi" w:hAnsiTheme="majorHAnsi" w:cstheme="majorHAnsi"/>
        </w:rPr>
      </w:pPr>
      <w:r>
        <w:rPr>
          <w:rFonts w:asciiTheme="majorHAnsi" w:hAnsiTheme="majorHAnsi" w:cstheme="majorHAnsi"/>
        </w:rPr>
        <w:t>Technology readiness and pilot performance do not, by themselves, prove commercial advantage. I test whether a technology addresses the bottleneck that limits value, creates a more costly constraint elsewhere, and delivers benefits that endure at scale. Founders get the same straight answer: which claims hold, and what evidence would make the case stronger.</w:t>
      </w:r>
    </w:p>
    <w:p w14:paraId="547A159C" w14:textId="77777777" w:rsidR="00711D34" w:rsidRPr="006327E2" w:rsidRDefault="00000000">
      <w:pPr>
        <w:rPr>
          <w:rFonts w:asciiTheme="majorHAnsi" w:hAnsiTheme="majorHAnsi" w:cstheme="majorHAnsi"/>
        </w:rPr>
      </w:pPr>
      <w:r>
        <w:rPr>
          <w:rFonts w:asciiTheme="majorHAnsi" w:hAnsiTheme="majorHAnsi" w:cstheme="majorHAnsi"/>
          <w:b/>
          <w:color w:val="C00000"/>
          <w:highlight w:val="yellow"/>
        </w:rPr>
        <w:t>[Explore Technology Diligence]</w:t>
      </w:r>
    </w:p>
    <w:p w14:paraId="6A9BD511" w14:textId="22E60645" w:rsidR="00711D34" w:rsidRPr="006327E2" w:rsidRDefault="00000000">
      <w:pPr>
        <w:pStyle w:val="Heading3"/>
        <w:rPr>
          <w:rFonts w:cstheme="majorHAnsi"/>
        </w:rPr>
      </w:pPr>
      <w:bookmarkStart w:id="5" w:name="_Toc243745080"/>
      <w:r>
        <w:rPr>
          <w:rFonts w:cstheme="majorHAnsi"/>
        </w:rPr>
        <w:t>Where is value moving across critical-mineral chains? - FutureFrame</w:t>
      </w:r>
      <w:bookmarkEnd w:id="5"/>
    </w:p>
    <w:p w14:paraId="7749CD61" w14:textId="77777777" w:rsidR="00711D34" w:rsidRPr="006327E2" w:rsidRDefault="00000000">
      <w:pPr>
        <w:rPr>
          <w:rFonts w:asciiTheme="majorHAnsi" w:hAnsiTheme="majorHAnsi" w:cstheme="majorHAnsi"/>
        </w:rPr>
      </w:pPr>
      <w:r>
        <w:rPr>
          <w:rFonts w:asciiTheme="majorHAnsi" w:hAnsiTheme="majorHAnsi" w:cstheme="majorHAnsi"/>
        </w:rPr>
        <w:t>Cross-sector innovation roadmaps and value-chain intelligence to help organisations assess emerging risks, resource-security priorities and opportunities for capital, technology and policy.</w:t>
      </w:r>
    </w:p>
    <w:p w14:paraId="65590B21" w14:textId="1C39713C" w:rsidR="00711D34" w:rsidRPr="006327E2" w:rsidRDefault="00DB04DC">
      <w:pPr>
        <w:rPr>
          <w:rFonts w:asciiTheme="majorHAnsi" w:hAnsiTheme="majorHAnsi" w:cstheme="majorHAnsi"/>
          <w:b/>
          <w:color w:val="C00000"/>
          <w:highlight w:val="yellow"/>
        </w:rPr>
      </w:pPr>
      <w:r>
        <w:rPr>
          <w:rFonts w:asciiTheme="majorHAnsi" w:hAnsiTheme="majorHAnsi" w:cstheme="majorHAnsi"/>
          <w:b/>
          <w:color w:val="C00000"/>
          <w:highlight w:val="yellow"/>
        </w:rPr>
        <w:t>[Explore Innovation Roadmaps]</w:t>
      </w:r>
    </w:p>
    <w:p w14:paraId="240CEBCC" w14:textId="77777777" w:rsidR="00711D34" w:rsidRPr="006327E2" w:rsidRDefault="00000000">
      <w:pPr>
        <w:pStyle w:val="Heading2"/>
        <w:rPr>
          <w:rFonts w:cstheme="majorHAnsi"/>
        </w:rPr>
      </w:pPr>
      <w:bookmarkStart w:id="6" w:name="_Toc243745081"/>
      <w:r>
        <w:rPr>
          <w:rFonts w:cstheme="majorHAnsi"/>
        </w:rPr>
        <w:t>An operator’s perspective</w:t>
      </w:r>
      <w:bookmarkEnd w:id="6"/>
    </w:p>
    <w:p w14:paraId="1EBEBFC9" w14:textId="0D9C9463" w:rsidR="00711D34" w:rsidRPr="006327E2" w:rsidRDefault="00000000">
      <w:pPr>
        <w:rPr>
          <w:rFonts w:asciiTheme="majorHAnsi" w:hAnsiTheme="majorHAnsi" w:cstheme="majorHAnsi"/>
        </w:rPr>
      </w:pPr>
      <w:r>
        <w:rPr>
          <w:rFonts w:asciiTheme="majorHAnsi" w:hAnsiTheme="majorHAnsi" w:cstheme="majorHAnsi"/>
          <w:color w:val="000000"/>
        </w:rPr>
        <w:t xml:space="preserve">My perspective draws on more than three decades across mining operations, mineral processing, mine commissioning, project execution and steelmaking strategy, alongside technology diligence on 500+ mining and deep-tech startups and techno-economic evaluation of 100+ mineral assets. </w:t>
      </w:r>
    </w:p>
    <w:p w14:paraId="16D05139" w14:textId="28843629" w:rsidR="00711D34" w:rsidRPr="006327E2" w:rsidRDefault="00000000">
      <w:pPr>
        <w:rPr>
          <w:rFonts w:asciiTheme="majorHAnsi" w:hAnsiTheme="majorHAnsi" w:cstheme="majorHAnsi"/>
        </w:rPr>
      </w:pPr>
      <w:r>
        <w:rPr>
          <w:rFonts w:asciiTheme="majorHAnsi" w:hAnsiTheme="majorHAnsi" w:cstheme="majorHAnsi"/>
        </w:rPr>
        <w:t>I assess opportunities not by novelty or reported performance alone, but by whether the evidence, constraints and economics add up to lasting value.</w:t>
      </w:r>
    </w:p>
    <w:p w14:paraId="50C8AAF5" w14:textId="731E9610" w:rsidR="00711D34" w:rsidRPr="006327E2" w:rsidRDefault="00000000">
      <w:pPr>
        <w:rPr>
          <w:rFonts w:asciiTheme="majorHAnsi" w:hAnsiTheme="majorHAnsi" w:cstheme="majorHAnsi"/>
        </w:rPr>
      </w:pPr>
      <w:r>
        <w:rPr>
          <w:rFonts w:asciiTheme="majorHAnsi" w:hAnsiTheme="majorHAnsi" w:cstheme="majorHAnsi"/>
          <w:b/>
          <w:color w:val="C00000"/>
          <w:highlight w:val="yellow"/>
        </w:rPr>
        <w:t>[About Dr. Sundar Singh]</w:t>
      </w:r>
    </w:p>
    <w:p w14:paraId="3D535C22" w14:textId="77777777" w:rsidR="00711D34" w:rsidRPr="006327E2" w:rsidRDefault="00000000">
      <w:pPr>
        <w:pStyle w:val="Heading2"/>
        <w:rPr>
          <w:rFonts w:cstheme="majorHAnsi"/>
        </w:rPr>
      </w:pPr>
      <w:bookmarkStart w:id="7" w:name="_Toc243745082"/>
      <w:r>
        <w:rPr>
          <w:rFonts w:cstheme="majorHAnsi"/>
        </w:rPr>
        <w:lastRenderedPageBreak/>
        <w:t>Ideas that inform the work</w:t>
      </w:r>
      <w:bookmarkEnd w:id="7"/>
    </w:p>
    <w:p w14:paraId="42026A1B" w14:textId="0F382537" w:rsidR="00711D34" w:rsidRPr="006327E2" w:rsidRDefault="00000000">
      <w:pPr>
        <w:rPr>
          <w:rFonts w:asciiTheme="majorHAnsi" w:hAnsiTheme="majorHAnsi" w:cstheme="majorHAnsi"/>
        </w:rPr>
      </w:pPr>
      <w:r>
        <w:rPr>
          <w:rFonts w:asciiTheme="majorHAnsi" w:hAnsiTheme="majorHAnsi" w:cstheme="majorHAnsi"/>
        </w:rPr>
        <w:t>Constraint Advantage · Immortalising Metals</w:t>
      </w:r>
    </w:p>
    <w:p w14:paraId="71AD5AE8" w14:textId="77777777" w:rsidR="00711D34" w:rsidRPr="006327E2" w:rsidRDefault="00000000">
      <w:pPr>
        <w:rPr>
          <w:rFonts w:asciiTheme="majorHAnsi" w:hAnsiTheme="majorHAnsi" w:cstheme="majorHAnsi"/>
        </w:rPr>
      </w:pPr>
      <w:r>
        <w:rPr>
          <w:rFonts w:asciiTheme="majorHAnsi" w:hAnsiTheme="majorHAnsi" w:cstheme="majorHAnsi"/>
        </w:rPr>
        <w:t>These ideas explore how value is created, constrained, transferred and recovered across mining, metals and industrial value chains.</w:t>
      </w:r>
    </w:p>
    <w:p w14:paraId="228572F7" w14:textId="77777777" w:rsidR="00711D34" w:rsidRPr="006327E2" w:rsidRDefault="00000000">
      <w:pPr>
        <w:rPr>
          <w:rFonts w:asciiTheme="majorHAnsi" w:hAnsiTheme="majorHAnsi" w:cstheme="majorHAnsi"/>
        </w:rPr>
      </w:pPr>
      <w:r>
        <w:rPr>
          <w:rFonts w:asciiTheme="majorHAnsi" w:hAnsiTheme="majorHAnsi" w:cstheme="majorHAnsi"/>
          <w:b/>
          <w:color w:val="C00000"/>
          <w:highlight w:val="yellow"/>
        </w:rPr>
        <w:t>[Explore Ideas]</w:t>
      </w:r>
      <w:r>
        <w:rPr>
          <w:rFonts w:asciiTheme="majorHAnsi" w:hAnsiTheme="majorHAnsi" w:cstheme="majorHAnsi"/>
          <w:color w:val="000000"/>
        </w:rPr>
        <w:t xml:space="preserve">   </w:t>
      </w:r>
      <w:r>
        <w:rPr>
          <w:rFonts w:asciiTheme="majorHAnsi" w:hAnsiTheme="majorHAnsi" w:cstheme="majorHAnsi"/>
          <w:b/>
          <w:color w:val="C00000"/>
          <w:highlight w:val="yellow"/>
        </w:rPr>
        <w:t>[Explore Elemental Perspectives]</w:t>
      </w:r>
    </w:p>
    <w:p w14:paraId="74982ACB" w14:textId="77777777" w:rsidR="00711D34" w:rsidRPr="006327E2" w:rsidRDefault="00000000">
      <w:pPr>
        <w:pStyle w:val="Heading2"/>
        <w:rPr>
          <w:rFonts w:cstheme="majorHAnsi"/>
        </w:rPr>
      </w:pPr>
      <w:bookmarkStart w:id="8" w:name="_Toc243745083"/>
      <w:r>
        <w:rPr>
          <w:rFonts w:cstheme="majorHAnsi"/>
        </w:rPr>
        <w:t>Closing</w:t>
      </w:r>
      <w:bookmarkEnd w:id="8"/>
    </w:p>
    <w:p w14:paraId="0CAEAF60" w14:textId="77777777" w:rsidR="00711D34" w:rsidRPr="006327E2" w:rsidRDefault="00000000">
      <w:pPr>
        <w:rPr>
          <w:rFonts w:asciiTheme="majorHAnsi" w:hAnsiTheme="majorHAnsi" w:cstheme="majorHAnsi"/>
        </w:rPr>
      </w:pPr>
      <w:r>
        <w:rPr>
          <w:rFonts w:asciiTheme="majorHAnsi" w:hAnsiTheme="majorHAnsi" w:cstheme="majorHAnsi"/>
        </w:rPr>
        <w:t>Have an asset, a technology claim or a value-chain question on the table? Tell me what you are weighing.</w:t>
      </w:r>
    </w:p>
    <w:p w14:paraId="248AB2A5" w14:textId="77777777" w:rsidR="00711D34" w:rsidRPr="006327E2" w:rsidRDefault="00000000">
      <w:pPr>
        <w:rPr>
          <w:rFonts w:asciiTheme="majorHAnsi" w:hAnsiTheme="majorHAnsi" w:cstheme="majorHAnsi"/>
        </w:rPr>
      </w:pPr>
      <w:r>
        <w:rPr>
          <w:rFonts w:asciiTheme="majorHAnsi" w:hAnsiTheme="majorHAnsi" w:cstheme="majorHAnsi"/>
          <w:b/>
          <w:color w:val="C00000"/>
          <w:highlight w:val="yellow"/>
        </w:rPr>
        <w:t>[Get in Touch]</w:t>
      </w:r>
    </w:p>
    <w:p w14:paraId="77F42354" w14:textId="77777777" w:rsidR="00711D34" w:rsidRPr="006327E2" w:rsidRDefault="00000000">
      <w:pPr>
        <w:pStyle w:val="Heading1"/>
        <w:rPr>
          <w:rFonts w:cstheme="majorHAnsi"/>
        </w:rPr>
      </w:pPr>
      <w:bookmarkStart w:id="9" w:name="_Toc243745084"/>
      <w:r>
        <w:rPr>
          <w:rFonts w:cstheme="majorHAnsi"/>
        </w:rPr>
        <w:t>WORK</w:t>
      </w:r>
      <w:bookmarkEnd w:id="9"/>
    </w:p>
    <w:p w14:paraId="6BFC40FA" w14:textId="77777777" w:rsidR="00711D34" w:rsidRPr="006327E2" w:rsidRDefault="00000000">
      <w:pPr>
        <w:rPr>
          <w:rFonts w:asciiTheme="majorHAnsi" w:hAnsiTheme="majorHAnsi" w:cstheme="majorHAnsi"/>
        </w:rPr>
      </w:pPr>
      <w:r>
        <w:rPr>
          <w:rFonts w:asciiTheme="majorHAnsi" w:hAnsiTheme="majorHAnsi" w:cstheme="majorHAnsi"/>
        </w:rPr>
        <w:t>Three practices, one discipline: test what looks good on paper against the realities of ore, process, execution and market.</w:t>
      </w:r>
    </w:p>
    <w:p w14:paraId="4755B393" w14:textId="77777777" w:rsidR="00711D34" w:rsidRPr="006327E2" w:rsidRDefault="00000000">
      <w:pPr>
        <w:pStyle w:val="Heading2"/>
        <w:rPr>
          <w:rFonts w:cstheme="majorHAnsi"/>
        </w:rPr>
      </w:pPr>
      <w:bookmarkStart w:id="10" w:name="_Toc243745085"/>
      <w:r>
        <w:rPr>
          <w:rFonts w:cstheme="majorHAnsi"/>
        </w:rPr>
        <w:t>OreIntel | Asset Diligence</w:t>
      </w:r>
      <w:bookmarkEnd w:id="10"/>
    </w:p>
    <w:p w14:paraId="3DD6F8E0" w14:textId="77777777" w:rsidR="00711D34" w:rsidRPr="006327E2" w:rsidRDefault="00000000">
      <w:pPr>
        <w:rPr>
          <w:rFonts w:asciiTheme="majorHAnsi" w:hAnsiTheme="majorHAnsi" w:cstheme="majorHAnsi"/>
        </w:rPr>
      </w:pPr>
      <w:r>
        <w:rPr>
          <w:rFonts w:asciiTheme="majorHAnsi" w:hAnsiTheme="majorHAnsi" w:cstheme="majorHAnsi"/>
        </w:rPr>
        <w:t>Good reports are easy to produce. Bankable assets are rare.</w:t>
      </w:r>
    </w:p>
    <w:p w14:paraId="7B16877B" w14:textId="77777777" w:rsidR="00711D34" w:rsidRPr="006327E2" w:rsidRDefault="00000000">
      <w:pPr>
        <w:rPr>
          <w:rFonts w:asciiTheme="majorHAnsi" w:hAnsiTheme="majorHAnsi" w:cstheme="majorHAnsi"/>
        </w:rPr>
      </w:pPr>
      <w:r>
        <w:rPr>
          <w:rFonts w:asciiTheme="majorHAnsi" w:hAnsiTheme="majorHAnsi" w:cstheme="majorHAnsi"/>
        </w:rPr>
        <w:t>For investors, lenders, strategic buyers and project owners evaluating a mineral asset.</w:t>
      </w:r>
    </w:p>
    <w:p w14:paraId="2A587F48" w14:textId="77777777" w:rsidR="00711D34" w:rsidRPr="006327E2" w:rsidRDefault="00000000">
      <w:pPr>
        <w:rPr>
          <w:rFonts w:asciiTheme="majorHAnsi" w:hAnsiTheme="majorHAnsi" w:cstheme="majorHAnsi"/>
        </w:rPr>
      </w:pPr>
      <w:r>
        <w:rPr>
          <w:rFonts w:asciiTheme="majorHAnsi" w:hAnsiTheme="majorHAnsi" w:cstheme="majorHAnsi"/>
        </w:rPr>
        <w:t>The question: Do the assumptions behind the study support an operation that is competitive, financeable and executable?</w:t>
      </w:r>
    </w:p>
    <w:p w14:paraId="2017C1E7" w14:textId="77777777" w:rsidR="00711D34" w:rsidRPr="006327E2" w:rsidRDefault="00000000">
      <w:pPr>
        <w:rPr>
          <w:rFonts w:asciiTheme="majorHAnsi" w:hAnsiTheme="majorHAnsi" w:cstheme="majorHAnsi"/>
        </w:rPr>
      </w:pPr>
      <w:r>
        <w:rPr>
          <w:rFonts w:asciiTheme="majorHAnsi" w:hAnsiTheme="majorHAnsi" w:cstheme="majorHAnsi"/>
        </w:rPr>
        <w:t>I examine:</w:t>
      </w:r>
    </w:p>
    <w:p w14:paraId="4A767F1A" w14:textId="77777777" w:rsidR="00711D34" w:rsidRPr="006327E2" w:rsidRDefault="00000000">
      <w:pPr>
        <w:pStyle w:val="ListBullet"/>
        <w:rPr>
          <w:rFonts w:asciiTheme="majorHAnsi" w:hAnsiTheme="majorHAnsi" w:cstheme="majorHAnsi"/>
        </w:rPr>
      </w:pPr>
      <w:r>
        <w:rPr>
          <w:rFonts w:asciiTheme="majorHAnsi" w:hAnsiTheme="majorHAnsi" w:cstheme="majorHAnsi"/>
        </w:rPr>
        <w:t>Resource, reserve and mine plan: are grade, continuity, mining method and production assumptions consistent?</w:t>
      </w:r>
    </w:p>
    <w:p w14:paraId="3EF6ED86" w14:textId="77777777" w:rsidR="00711D34" w:rsidRPr="006327E2" w:rsidRDefault="00000000">
      <w:pPr>
        <w:pStyle w:val="ListBullet"/>
        <w:rPr>
          <w:rFonts w:asciiTheme="majorHAnsi" w:hAnsiTheme="majorHAnsi" w:cstheme="majorHAnsi"/>
        </w:rPr>
      </w:pPr>
      <w:r>
        <w:rPr>
          <w:rFonts w:asciiTheme="majorHAnsi" w:hAnsiTheme="majorHAnsi" w:cstheme="majorHAnsi"/>
        </w:rPr>
        <w:t>Processing and recovery: does the proposed flowsheet suit the actual ore and its variability?</w:t>
      </w:r>
    </w:p>
    <w:p w14:paraId="220308CB" w14:textId="77777777" w:rsidR="00711D34" w:rsidRPr="006327E2" w:rsidRDefault="00000000">
      <w:pPr>
        <w:pStyle w:val="ListBullet"/>
        <w:rPr>
          <w:rFonts w:asciiTheme="majorHAnsi" w:hAnsiTheme="majorHAnsi" w:cstheme="majorHAnsi"/>
        </w:rPr>
      </w:pPr>
      <w:r>
        <w:rPr>
          <w:rFonts w:asciiTheme="majorHAnsi" w:hAnsiTheme="majorHAnsi" w:cstheme="majorHAnsi"/>
        </w:rPr>
        <w:t>Economics and market: where could the project sit on the cost curve, and how sensitive is it to price, recovery, capex, opex and offtake assumptions?</w:t>
      </w:r>
    </w:p>
    <w:p w14:paraId="697528CA" w14:textId="77777777" w:rsidR="00711D34" w:rsidRPr="006327E2" w:rsidRDefault="00000000">
      <w:pPr>
        <w:pStyle w:val="ListBullet"/>
        <w:rPr>
          <w:rFonts w:asciiTheme="majorHAnsi" w:hAnsiTheme="majorHAnsi" w:cstheme="majorHAnsi"/>
        </w:rPr>
      </w:pPr>
      <w:r>
        <w:rPr>
          <w:rFonts w:asciiTheme="majorHAnsi" w:hAnsiTheme="majorHAnsi" w:cstheme="majorHAnsi"/>
        </w:rPr>
        <w:t>Execution and context: what do infrastructure, permitting, community, environmental and delivery risks mean for the project?</w:t>
      </w:r>
    </w:p>
    <w:p w14:paraId="4EAAAD71" w14:textId="77777777" w:rsidR="00711D34" w:rsidRPr="006327E2" w:rsidRDefault="00000000">
      <w:pPr>
        <w:rPr>
          <w:rFonts w:asciiTheme="majorHAnsi" w:hAnsiTheme="majorHAnsi" w:cstheme="majorHAnsi"/>
        </w:rPr>
      </w:pPr>
      <w:r>
        <w:rPr>
          <w:rFonts w:asciiTheme="majorHAnsi" w:hAnsiTheme="majorHAnsi" w:cstheme="majorHAnsi"/>
        </w:rPr>
        <w:t>What you get: a clear view of which assumptions deserve confidence, which need testing, what risks could change the decision, and where overlooked strengths may improve the case.</w:t>
      </w:r>
    </w:p>
    <w:p w14:paraId="04CC9CA6" w14:textId="7C729131" w:rsidR="00711D34" w:rsidRPr="006327E2" w:rsidRDefault="00B879BA">
      <w:pPr>
        <w:rPr>
          <w:rFonts w:asciiTheme="majorHAnsi" w:hAnsiTheme="majorHAnsi" w:cstheme="majorHAnsi"/>
          <w:color w:val="000000"/>
        </w:rPr>
      </w:pPr>
      <w:r>
        <w:rPr>
          <w:rFonts w:asciiTheme="majorHAnsi" w:hAnsiTheme="majorHAnsi" w:cstheme="majorHAnsi"/>
          <w:color w:val="000000"/>
        </w:rPr>
        <w:t>Engagement formats: rapid asset screen; full techno-economic evaluation; independent review of an existing study.</w:t>
      </w:r>
    </w:p>
    <w:p w14:paraId="43E0088B" w14:textId="77777777" w:rsidR="00711D34" w:rsidRPr="006327E2" w:rsidRDefault="00000000">
      <w:pPr>
        <w:pStyle w:val="Heading2"/>
        <w:rPr>
          <w:rFonts w:cstheme="majorHAnsi"/>
        </w:rPr>
      </w:pPr>
      <w:bookmarkStart w:id="11" w:name="_Toc243745086"/>
      <w:r>
        <w:rPr>
          <w:rFonts w:cstheme="majorHAnsi"/>
        </w:rPr>
        <w:t>TecTonics | Technology Diligence</w:t>
      </w:r>
      <w:bookmarkEnd w:id="11"/>
    </w:p>
    <w:p w14:paraId="04B496DD" w14:textId="77777777" w:rsidR="00711D34" w:rsidRPr="006327E2" w:rsidRDefault="00000000">
      <w:pPr>
        <w:rPr>
          <w:rFonts w:asciiTheme="majorHAnsi" w:hAnsiTheme="majorHAnsi" w:cstheme="majorHAnsi"/>
        </w:rPr>
      </w:pPr>
      <w:r>
        <w:rPr>
          <w:rFonts w:asciiTheme="majorHAnsi" w:hAnsiTheme="majorHAnsi" w:cstheme="majorHAnsi"/>
        </w:rPr>
        <w:t>Does it remove the constraint, or move it?</w:t>
      </w:r>
    </w:p>
    <w:p w14:paraId="1F0C5203" w14:textId="2E2D172B" w:rsidR="00711D34" w:rsidRPr="006327E2" w:rsidRDefault="00000000">
      <w:pPr>
        <w:rPr>
          <w:rFonts w:asciiTheme="majorHAnsi" w:hAnsiTheme="majorHAnsi" w:cstheme="majorHAnsi"/>
        </w:rPr>
      </w:pPr>
      <w:r>
        <w:rPr>
          <w:rFonts w:asciiTheme="majorHAnsi" w:hAnsiTheme="majorHAnsi" w:cstheme="majorHAnsi"/>
        </w:rPr>
        <w:t>For mining and metals companies evaluating technology, investors or CVCs considering technology-led opportunities, and founders whose technology faces that scrutiny.</w:t>
      </w:r>
    </w:p>
    <w:p w14:paraId="67D09C83" w14:textId="252D1490" w:rsidR="00B879BA" w:rsidRPr="00B879BA" w:rsidRDefault="00000000" w:rsidP="00B879BA">
      <w:pPr>
        <w:rPr>
          <w:rFonts w:asciiTheme="majorHAnsi" w:hAnsiTheme="majorHAnsi" w:cstheme="majorHAnsi"/>
          <w:lang w:val="en-IN"/>
        </w:rPr>
      </w:pPr>
      <w:r>
        <w:rPr>
          <w:rFonts w:asciiTheme="majorHAnsi" w:hAnsiTheme="majorHAnsi" w:cstheme="majorHAnsi"/>
        </w:rPr>
        <w:t xml:space="preserve">The question: </w:t>
      </w:r>
      <w:r>
        <w:rPr>
          <w:rFonts w:asciiTheme="majorHAnsi" w:hAnsiTheme="majorHAnsi" w:cstheme="majorHAnsi"/>
          <w:lang w:val="en-IN"/>
        </w:rPr>
        <w:t>Does the claimed advantage address the bottleneck that actually limits performance or value, and does it withstand real-world operating conditions, system-level constraints and commercial scale-up?</w:t>
      </w:r>
    </w:p>
    <w:p w14:paraId="0B1F8CB4" w14:textId="776FD57A" w:rsidR="00711D34" w:rsidRPr="006327E2" w:rsidRDefault="00000000">
      <w:pPr>
        <w:rPr>
          <w:rFonts w:asciiTheme="majorHAnsi" w:hAnsiTheme="majorHAnsi" w:cstheme="majorHAnsi"/>
        </w:rPr>
      </w:pPr>
      <w:r>
        <w:rPr>
          <w:rFonts w:asciiTheme="majorHAnsi" w:hAnsiTheme="majorHAnsi" w:cstheme="majorHAnsi"/>
        </w:rPr>
        <w:t>Applying the Constraint Advantage framework, I test:</w:t>
      </w:r>
    </w:p>
    <w:p w14:paraId="5465887E" w14:textId="77777777" w:rsidR="00711D34" w:rsidRPr="006327E2" w:rsidRDefault="00000000">
      <w:pPr>
        <w:pStyle w:val="ListBullet"/>
        <w:rPr>
          <w:rFonts w:asciiTheme="majorHAnsi" w:hAnsiTheme="majorHAnsi" w:cstheme="majorHAnsi"/>
        </w:rPr>
      </w:pPr>
      <w:r>
        <w:rPr>
          <w:rFonts w:asciiTheme="majorHAnsi" w:hAnsiTheme="majorHAnsi" w:cstheme="majorHAnsi"/>
        </w:rPr>
        <w:t>Constraint-fit: is this the bottleneck that limits value, or only a visible symptom?</w:t>
      </w:r>
    </w:p>
    <w:p w14:paraId="56321EF7" w14:textId="77777777" w:rsidR="00711D34" w:rsidRPr="006327E2" w:rsidRDefault="00000000">
      <w:pPr>
        <w:pStyle w:val="ListBullet"/>
        <w:rPr>
          <w:rFonts w:asciiTheme="majorHAnsi" w:hAnsiTheme="majorHAnsi" w:cstheme="majorHAnsi"/>
        </w:rPr>
      </w:pPr>
      <w:r>
        <w:rPr>
          <w:rFonts w:asciiTheme="majorHAnsi" w:hAnsiTheme="majorHAnsi" w:cstheme="majorHAnsi"/>
        </w:rPr>
        <w:t>Constraint Shifting: does removing it create an equal or more costly constraint elsewhere in the flowsheet or system?</w:t>
      </w:r>
    </w:p>
    <w:p w14:paraId="5BDAD7B9" w14:textId="185D984B" w:rsidR="00711D34" w:rsidRPr="006327E2" w:rsidRDefault="00000000">
      <w:pPr>
        <w:pStyle w:val="ListBullet"/>
        <w:rPr>
          <w:rFonts w:asciiTheme="majorHAnsi" w:hAnsiTheme="majorHAnsi" w:cstheme="majorHAnsi"/>
        </w:rPr>
      </w:pPr>
      <w:r>
        <w:rPr>
          <w:rFonts w:asciiTheme="majorHAnsi" w:hAnsiTheme="majorHAnsi" w:cstheme="majorHAnsi"/>
        </w:rPr>
        <w:lastRenderedPageBreak/>
        <w:t>Durability: does the benefit hold across variable feed, realistic operating conditions, throughput and scale?</w:t>
      </w:r>
    </w:p>
    <w:p w14:paraId="7592C6EB" w14:textId="77777777" w:rsidR="00711D34" w:rsidRPr="006327E2" w:rsidRDefault="00000000">
      <w:pPr>
        <w:pStyle w:val="ListBullet"/>
        <w:rPr>
          <w:rFonts w:asciiTheme="majorHAnsi" w:hAnsiTheme="majorHAnsi" w:cstheme="majorHAnsi"/>
        </w:rPr>
      </w:pPr>
      <w:r>
        <w:rPr>
          <w:rFonts w:asciiTheme="majorHAnsi" w:hAnsiTheme="majorHAnsi" w:cstheme="majorHAnsi"/>
        </w:rPr>
        <w:t>Commercial consequence: what does the demonstrated advantage mean for cost, recovery, throughput, risk and value?</w:t>
      </w:r>
    </w:p>
    <w:p w14:paraId="1AE62919" w14:textId="59A8292C" w:rsidR="00711D34" w:rsidRPr="006327E2" w:rsidRDefault="00000000">
      <w:pPr>
        <w:rPr>
          <w:rFonts w:asciiTheme="majorHAnsi" w:hAnsiTheme="majorHAnsi" w:cstheme="majorHAnsi"/>
        </w:rPr>
      </w:pPr>
      <w:r>
        <w:rPr>
          <w:rFonts w:asciiTheme="majorHAnsi" w:hAnsiTheme="majorHAnsi" w:cstheme="majorHAnsi"/>
        </w:rPr>
        <w:t>What you get: a structured view of what the technology actually improves, what remains unproven, where constraints may migrate, and what evidence is needed for a sound decision. For founders, that means a clear view of which claims hold and what evidence would strengthen the case.</w:t>
      </w:r>
    </w:p>
    <w:p w14:paraId="0AC36426" w14:textId="5C71EF6B" w:rsidR="00711D34" w:rsidRPr="006327E2" w:rsidRDefault="00B879BA">
      <w:pPr>
        <w:rPr>
          <w:rFonts w:asciiTheme="majorHAnsi" w:hAnsiTheme="majorHAnsi" w:cstheme="majorHAnsi"/>
          <w:bCs/>
          <w:color w:val="000000" w:themeColor="text1"/>
        </w:rPr>
      </w:pPr>
      <w:r>
        <w:rPr>
          <w:rFonts w:asciiTheme="majorHAnsi" w:hAnsiTheme="majorHAnsi" w:cstheme="majorHAnsi"/>
          <w:color w:val="000000"/>
        </w:rPr>
        <w:t xml:space="preserve">Engagement formats: </w:t>
      </w:r>
      <w:r>
        <w:rPr>
          <w:rFonts w:asciiTheme="majorHAnsi" w:hAnsiTheme="majorHAnsi" w:cstheme="majorHAnsi"/>
          <w:bCs/>
          <w:color w:val="000000" w:themeColor="text1"/>
        </w:rPr>
        <w:t>technology claim review; pilot design and success criteria; portfolio screening for a CVC.</w:t>
      </w:r>
    </w:p>
    <w:p w14:paraId="7DBF5CC7" w14:textId="77777777" w:rsidR="00711D34" w:rsidRPr="006327E2" w:rsidRDefault="00000000">
      <w:pPr>
        <w:pStyle w:val="Heading2"/>
        <w:rPr>
          <w:rFonts w:cstheme="majorHAnsi"/>
        </w:rPr>
      </w:pPr>
      <w:bookmarkStart w:id="12" w:name="_Toc243745087"/>
      <w:r>
        <w:rPr>
          <w:rFonts w:cstheme="majorHAnsi"/>
        </w:rPr>
        <w:t>FutureFrame | Innovation Roadmaps</w:t>
      </w:r>
      <w:bookmarkEnd w:id="12"/>
    </w:p>
    <w:p w14:paraId="31574B76" w14:textId="4444FBF5" w:rsidR="00711D34" w:rsidRPr="006327E2" w:rsidRDefault="00000000">
      <w:pPr>
        <w:rPr>
          <w:rFonts w:asciiTheme="majorHAnsi" w:hAnsiTheme="majorHAnsi" w:cstheme="majorHAnsi"/>
        </w:rPr>
      </w:pPr>
      <w:r>
        <w:rPr>
          <w:rFonts w:asciiTheme="majorHAnsi" w:hAnsiTheme="majorHAnsi" w:cstheme="majorHAnsi"/>
        </w:rPr>
        <w:t>Where is value moving across critical-mineral value chains, and what should organisations do about it?</w:t>
      </w:r>
    </w:p>
    <w:p w14:paraId="7CF6A96F" w14:textId="77777777" w:rsidR="00711D34" w:rsidRPr="006327E2" w:rsidRDefault="00000000">
      <w:pPr>
        <w:rPr>
          <w:rFonts w:asciiTheme="majorHAnsi" w:hAnsiTheme="majorHAnsi" w:cstheme="majorHAnsi"/>
        </w:rPr>
      </w:pPr>
      <w:r>
        <w:rPr>
          <w:rFonts w:asciiTheme="majorHAnsi" w:hAnsiTheme="majorHAnsi" w:cstheme="majorHAnsi"/>
        </w:rPr>
        <w:t>For mining groups, investors, industry bodies and public institutions setting technology, investment and resource-security priorities.</w:t>
      </w:r>
    </w:p>
    <w:p w14:paraId="1DCEF0AD" w14:textId="2340521B" w:rsidR="00711D34" w:rsidRPr="006327E2" w:rsidRDefault="00000000">
      <w:pPr>
        <w:rPr>
          <w:rFonts w:asciiTheme="majorHAnsi" w:hAnsiTheme="majorHAnsi" w:cstheme="majorHAnsi"/>
        </w:rPr>
      </w:pPr>
      <w:r>
        <w:rPr>
          <w:rFonts w:asciiTheme="majorHAnsi" w:hAnsiTheme="majorHAnsi" w:cstheme="majorHAnsi"/>
        </w:rPr>
        <w:t>The question: Which emerging risks and opportunities across critical-mineral value chains deserve capital, partnership or policy attention, and in what order?</w:t>
      </w:r>
    </w:p>
    <w:p w14:paraId="3B65F4A1" w14:textId="77777777" w:rsidR="00166B1E" w:rsidRDefault="00000000">
      <w:pPr>
        <w:rPr>
          <w:rFonts w:asciiTheme="majorHAnsi" w:hAnsiTheme="majorHAnsi" w:cstheme="majorHAnsi"/>
        </w:rPr>
      </w:pPr>
      <w:r>
        <w:rPr>
          <w:rFonts w:asciiTheme="majorHAnsi" w:hAnsiTheme="majorHAnsi" w:cstheme="majorHAnsi"/>
        </w:rPr>
        <w:t>I map:</w:t>
      </w:r>
    </w:p>
    <w:p w14:paraId="51668899" w14:textId="77777777" w:rsidR="00166B1E" w:rsidRDefault="00000000">
      <w:pPr>
        <w:pStyle w:val="ListBullet"/>
        <w:rPr>
          <w:rFonts w:asciiTheme="majorHAnsi" w:hAnsiTheme="majorHAnsi" w:cstheme="majorHAnsi"/>
        </w:rPr>
      </w:pPr>
      <w:r>
        <w:rPr>
          <w:rFonts w:asciiTheme="majorHAnsi" w:hAnsiTheme="majorHAnsi" w:cstheme="majorHAnsi"/>
        </w:rPr>
        <w:t>Emerging risks: which supply, technology and policy shifts could reshape the chain, and how soon?</w:t>
      </w:r>
    </w:p>
    <w:p w14:paraId="659333B1" w14:textId="77777777" w:rsidR="00166B1E" w:rsidRDefault="00000000">
      <w:pPr>
        <w:pStyle w:val="ListBullet"/>
        <w:rPr>
          <w:rFonts w:asciiTheme="majorHAnsi" w:hAnsiTheme="majorHAnsi" w:cstheme="majorHAnsi"/>
        </w:rPr>
      </w:pPr>
      <w:r>
        <w:rPr>
          <w:rFonts w:asciiTheme="majorHAnsi" w:hAnsiTheme="majorHAnsi" w:cstheme="majorHAnsi"/>
        </w:rPr>
        <w:t>Technology options: which technologies could change cost, recovery or supply, and how mature are they?</w:t>
      </w:r>
    </w:p>
    <w:p w14:paraId="5B32EC89" w14:textId="77777777" w:rsidR="00166B1E" w:rsidRDefault="00000000">
      <w:pPr>
        <w:pStyle w:val="ListBullet"/>
        <w:rPr>
          <w:rFonts w:asciiTheme="majorHAnsi" w:hAnsiTheme="majorHAnsi" w:cstheme="majorHAnsi"/>
        </w:rPr>
      </w:pPr>
      <w:r>
        <w:rPr>
          <w:rFonts w:asciiTheme="majorHAnsi" w:hAnsiTheme="majorHAnsi" w:cstheme="majorHAnsi"/>
        </w:rPr>
        <w:t>Strategic dependencies: where does the chain rely on a single geography, process or supplier?</w:t>
      </w:r>
    </w:p>
    <w:p w14:paraId="4BA91870" w14:textId="77777777" w:rsidR="00166B1E" w:rsidRDefault="00000000">
      <w:pPr>
        <w:pStyle w:val="ListBullet"/>
        <w:rPr>
          <w:rFonts w:asciiTheme="majorHAnsi" w:hAnsiTheme="majorHAnsi" w:cstheme="majorHAnsi"/>
        </w:rPr>
      </w:pPr>
      <w:r>
        <w:rPr>
          <w:rFonts w:asciiTheme="majorHAnsi" w:hAnsiTheme="majorHAnsi" w:cstheme="majorHAnsi"/>
        </w:rPr>
        <w:t>Priorities for action: where should capital, partnership or policy attention go first?</w:t>
      </w:r>
    </w:p>
    <w:p w14:paraId="311B6445" w14:textId="77777777" w:rsidR="00166B1E" w:rsidRDefault="00000000">
      <w:pPr>
        <w:rPr>
          <w:rFonts w:asciiTheme="majorHAnsi" w:hAnsiTheme="majorHAnsi" w:cstheme="majorHAnsi"/>
        </w:rPr>
      </w:pPr>
      <w:r>
        <w:rPr>
          <w:rFonts w:asciiTheme="majorHAnsi" w:hAnsiTheme="majorHAnsi" w:cstheme="majorHAnsi"/>
        </w:rPr>
        <w:t>What you get: a prioritised roadmap showing where value is moving across the chain, which risks and options deserve attention, and what to do first.</w:t>
      </w:r>
    </w:p>
    <w:p w14:paraId="26F3DF50" w14:textId="759A9678" w:rsidR="00711D34" w:rsidRPr="006327E2" w:rsidRDefault="00000000">
      <w:pPr>
        <w:rPr>
          <w:rFonts w:asciiTheme="majorHAnsi" w:hAnsiTheme="majorHAnsi" w:cstheme="majorHAnsi"/>
          <w:bCs/>
          <w:color w:val="000000" w:themeColor="text1"/>
        </w:rPr>
      </w:pPr>
      <w:r>
        <w:rPr>
          <w:rFonts w:asciiTheme="majorHAnsi" w:hAnsiTheme="majorHAnsi" w:cstheme="majorHAnsi"/>
          <w:color w:val="000000"/>
        </w:rPr>
        <w:t xml:space="preserve">Engagement formats: </w:t>
      </w:r>
      <w:r>
        <w:rPr>
          <w:rFonts w:asciiTheme="majorHAnsi" w:hAnsiTheme="majorHAnsi" w:cstheme="majorHAnsi"/>
          <w:bCs/>
          <w:color w:val="000000" w:themeColor="text1"/>
        </w:rPr>
        <w:t>sector roadmap; technology landscape and watchlist; opportunity map; strategy workshop; intelligence platform.</w:t>
      </w:r>
    </w:p>
    <w:p w14:paraId="2EB2EDF3" w14:textId="77777777" w:rsidR="00B879BA" w:rsidRPr="005A02AF" w:rsidRDefault="00B879BA" w:rsidP="005A02AF">
      <w:pPr>
        <w:pStyle w:val="Heading1"/>
        <w:rPr>
          <w:rFonts w:cstheme="majorHAnsi"/>
        </w:rPr>
      </w:pPr>
      <w:bookmarkStart w:id="13" w:name="_Toc243745088"/>
      <w:r>
        <w:rPr>
          <w:rFonts w:cstheme="majorHAnsi"/>
        </w:rPr>
        <w:t>IDEAS</w:t>
      </w:r>
      <w:bookmarkEnd w:id="13"/>
    </w:p>
    <w:p w14:paraId="215F4823" w14:textId="77777777" w:rsidR="00B879BA" w:rsidRPr="00B879BA" w:rsidRDefault="00B879BA" w:rsidP="00B879BA">
      <w:pPr>
        <w:rPr>
          <w:rFonts w:asciiTheme="majorHAnsi" w:hAnsiTheme="majorHAnsi" w:cstheme="majorHAnsi"/>
          <w:lang w:val="en-IN"/>
        </w:rPr>
      </w:pPr>
      <w:r>
        <w:rPr>
          <w:rFonts w:asciiTheme="majorHAnsi" w:hAnsiTheme="majorHAnsi" w:cstheme="majorHAnsi"/>
          <w:lang w:val="en-IN"/>
        </w:rPr>
        <w:t>A home for the frameworks and arguments that underpin my work. Each idea connects a way of thinking to practical decisions in mining, metals and technology.</w:t>
      </w:r>
    </w:p>
    <w:p w14:paraId="5F5F3DC8" w14:textId="77777777" w:rsidR="00B879BA" w:rsidRPr="005A02AF" w:rsidRDefault="00B879BA" w:rsidP="005A02AF">
      <w:pPr>
        <w:pStyle w:val="Heading2"/>
        <w:rPr>
          <w:rFonts w:cstheme="majorHAnsi"/>
        </w:rPr>
      </w:pPr>
      <w:bookmarkStart w:id="14" w:name="_Toc243745089"/>
      <w:r>
        <w:rPr>
          <w:rFonts w:cstheme="majorHAnsi"/>
        </w:rPr>
        <w:t>Constraint Advantage</w:t>
      </w:r>
      <w:bookmarkEnd w:id="14"/>
    </w:p>
    <w:p w14:paraId="63D1FE0A" w14:textId="77777777" w:rsidR="00B879BA" w:rsidRPr="00B879BA" w:rsidRDefault="00B879BA" w:rsidP="00B879BA">
      <w:pPr>
        <w:rPr>
          <w:rFonts w:asciiTheme="majorHAnsi" w:hAnsiTheme="majorHAnsi" w:cstheme="majorHAnsi"/>
          <w:lang w:val="en-IN"/>
        </w:rPr>
      </w:pPr>
      <w:r>
        <w:rPr>
          <w:rFonts w:asciiTheme="majorHAnsi" w:hAnsiTheme="majorHAnsi" w:cstheme="majorHAnsi"/>
          <w:b/>
          <w:bCs/>
          <w:lang w:val="en-IN"/>
        </w:rPr>
        <w:t>Creating value by identifying and relieving the constraints that actually limit a system.</w:t>
      </w:r>
    </w:p>
    <w:p w14:paraId="0A0BC46A" w14:textId="77777777" w:rsidR="00B879BA" w:rsidRPr="00B879BA" w:rsidRDefault="00B879BA" w:rsidP="00B879BA">
      <w:pPr>
        <w:rPr>
          <w:rFonts w:asciiTheme="majorHAnsi" w:hAnsiTheme="majorHAnsi" w:cstheme="majorHAnsi"/>
          <w:lang w:val="en-IN"/>
        </w:rPr>
      </w:pPr>
      <w:r>
        <w:rPr>
          <w:rFonts w:asciiTheme="majorHAnsi" w:hAnsiTheme="majorHAnsi" w:cstheme="majorHAnsi"/>
          <w:lang w:val="en-IN"/>
        </w:rPr>
        <w:t>A technology can be brilliant and still fail to improve the system. An operational intervention can increase throughput yet deliver little economic benefit. A bottleneck can be removed only for another to emerge elsewhere. This is Constraint Shifting: the bottleneck is relieved in one place and reappears, often at greater cost, in another.</w:t>
      </w:r>
    </w:p>
    <w:p w14:paraId="007AD6E0" w14:textId="77777777" w:rsidR="00B879BA" w:rsidRPr="00B879BA" w:rsidRDefault="00B879BA" w:rsidP="00B879BA">
      <w:pPr>
        <w:rPr>
          <w:rFonts w:asciiTheme="majorHAnsi" w:hAnsiTheme="majorHAnsi" w:cstheme="majorHAnsi"/>
          <w:lang w:val="en-IN"/>
        </w:rPr>
      </w:pPr>
      <w:r>
        <w:rPr>
          <w:rFonts w:asciiTheme="majorHAnsi" w:hAnsiTheme="majorHAnsi" w:cstheme="majorHAnsi"/>
          <w:lang w:val="en-IN"/>
        </w:rPr>
        <w:t>The central question is not simply whether a solution works, but whether it improves the performance and economics of the system as a whole. It is called an advantage because the edge comes from relieving the constraint that actually binds; effort spent anywhere else changes little.</w:t>
      </w:r>
    </w:p>
    <w:p w14:paraId="039203FB" w14:textId="77777777" w:rsidR="00B879BA" w:rsidRPr="00B879BA" w:rsidRDefault="00B879BA" w:rsidP="00B879BA">
      <w:pPr>
        <w:rPr>
          <w:rFonts w:asciiTheme="majorHAnsi" w:hAnsiTheme="majorHAnsi" w:cstheme="majorHAnsi"/>
          <w:lang w:val="en-IN"/>
        </w:rPr>
      </w:pPr>
      <w:r>
        <w:rPr>
          <w:rFonts w:asciiTheme="majorHAnsi" w:hAnsiTheme="majorHAnsi" w:cstheme="majorHAnsi"/>
          <w:lang w:val="en-IN"/>
        </w:rPr>
        <w:t>The Constraint Advantage framework examines three questions:</w:t>
      </w:r>
    </w:p>
    <w:p w14:paraId="13AF54EE" w14:textId="77777777" w:rsidR="00B879BA" w:rsidRPr="00B879BA" w:rsidRDefault="00B879BA" w:rsidP="00B879BA">
      <w:pPr>
        <w:numPr>
          <w:ilvl w:val="0"/>
          <w:numId w:val="11"/>
        </w:numPr>
        <w:rPr>
          <w:rFonts w:asciiTheme="majorHAnsi" w:hAnsiTheme="majorHAnsi" w:cstheme="majorHAnsi"/>
          <w:lang w:val="en-IN"/>
        </w:rPr>
      </w:pPr>
      <w:r>
        <w:rPr>
          <w:rFonts w:asciiTheme="majorHAnsi" w:hAnsiTheme="majorHAnsi" w:cstheme="majorHAnsi"/>
          <w:b/>
          <w:bCs/>
          <w:lang w:val="en-IN"/>
        </w:rPr>
        <w:t>Constraint-fit:</w:t>
      </w:r>
      <w:r>
        <w:rPr>
          <w:rFonts w:asciiTheme="majorHAnsi" w:hAnsiTheme="majorHAnsi" w:cstheme="majorHAnsi"/>
          <w:lang w:val="en-IN"/>
        </w:rPr>
        <w:t xml:space="preserve"> Is the identified bottleneck the one that actually limits performance or value?</w:t>
      </w:r>
    </w:p>
    <w:p w14:paraId="4859FBE5" w14:textId="0186757B" w:rsidR="00B879BA" w:rsidRPr="00B879BA" w:rsidRDefault="00B879BA" w:rsidP="00B879BA">
      <w:pPr>
        <w:numPr>
          <w:ilvl w:val="0"/>
          <w:numId w:val="11"/>
        </w:numPr>
        <w:rPr>
          <w:rFonts w:asciiTheme="majorHAnsi" w:hAnsiTheme="majorHAnsi" w:cstheme="majorHAnsi"/>
          <w:lang w:val="en-IN"/>
        </w:rPr>
      </w:pPr>
      <w:r>
        <w:rPr>
          <w:rFonts w:asciiTheme="majorHAnsi" w:hAnsiTheme="majorHAnsi" w:cstheme="majorHAnsi"/>
          <w:b/>
          <w:bCs/>
          <w:lang w:val="en-IN"/>
        </w:rPr>
        <w:lastRenderedPageBreak/>
        <w:t>Constraint Shifting:</w:t>
      </w:r>
      <w:r>
        <w:rPr>
          <w:rFonts w:asciiTheme="majorHAnsi" w:hAnsiTheme="majorHAnsi" w:cstheme="majorHAnsi"/>
          <w:lang w:val="en-IN"/>
        </w:rPr>
        <w:t xml:space="preserve"> Does the intervention move the constraint elsewhere in the system, and, if so, at what cost?</w:t>
      </w:r>
    </w:p>
    <w:p w14:paraId="3F215B10" w14:textId="77777777" w:rsidR="00B879BA" w:rsidRPr="00B879BA" w:rsidRDefault="00B879BA" w:rsidP="00B879BA">
      <w:pPr>
        <w:numPr>
          <w:ilvl w:val="0"/>
          <w:numId w:val="11"/>
        </w:numPr>
        <w:rPr>
          <w:rFonts w:asciiTheme="majorHAnsi" w:hAnsiTheme="majorHAnsi" w:cstheme="majorHAnsi"/>
          <w:lang w:val="en-IN"/>
        </w:rPr>
      </w:pPr>
      <w:r>
        <w:rPr>
          <w:rFonts w:asciiTheme="majorHAnsi" w:hAnsiTheme="majorHAnsi" w:cstheme="majorHAnsi"/>
          <w:b/>
          <w:bCs/>
          <w:lang w:val="en-IN"/>
        </w:rPr>
        <w:t>Durability:</w:t>
      </w:r>
      <w:r>
        <w:rPr>
          <w:rFonts w:asciiTheme="majorHAnsi" w:hAnsiTheme="majorHAnsi" w:cstheme="majorHAnsi"/>
          <w:lang w:val="en-IN"/>
        </w:rPr>
        <w:t xml:space="preserve"> Does the advantage persist under real-world operating conditions, variability and scale-up?</w:t>
      </w:r>
    </w:p>
    <w:p w14:paraId="7DAF3CD1" w14:textId="2582BFFF" w:rsidR="00B879BA" w:rsidRPr="00B879BA" w:rsidRDefault="00B879BA" w:rsidP="00B879BA">
      <w:pPr>
        <w:rPr>
          <w:rFonts w:asciiTheme="majorHAnsi" w:hAnsiTheme="majorHAnsi" w:cstheme="majorHAnsi"/>
          <w:lang w:val="en-IN"/>
        </w:rPr>
      </w:pPr>
      <w:r>
        <w:rPr>
          <w:rFonts w:asciiTheme="majorHAnsi" w:hAnsiTheme="majorHAnsi" w:cstheme="majorHAnsi"/>
          <w:lang w:val="en-IN"/>
        </w:rPr>
        <w:t>The objective is to distinguish a local improvement from a system-level advantage, and a technical achievement from durable economic value.</w:t>
      </w:r>
    </w:p>
    <w:p w14:paraId="46BD0D1F" w14:textId="6E650918" w:rsidR="00B879BA" w:rsidRPr="00B879BA" w:rsidRDefault="00B879BA" w:rsidP="00B879BA">
      <w:pPr>
        <w:rPr>
          <w:rFonts w:asciiTheme="majorHAnsi" w:hAnsiTheme="majorHAnsi" w:cstheme="majorHAnsi"/>
          <w:lang w:val="en-IN"/>
        </w:rPr>
      </w:pPr>
      <w:r>
        <w:rPr>
          <w:rFonts w:asciiTheme="majorHAnsi" w:hAnsiTheme="majorHAnsi" w:cstheme="majorHAnsi"/>
          <w:lang w:val="en-IN"/>
        </w:rPr>
        <w:t>An illustration: a mine upgrades its crushing circuit and lifts crusher capacity. If the grinding mill was the real limit, plant output barely changes; the constraint has simply moved to the mill, and the capital spent has bought little.</w:t>
      </w:r>
    </w:p>
    <w:p w14:paraId="02E26DE8" w14:textId="77777777" w:rsidR="00166B1E" w:rsidRDefault="00000000">
      <w:pPr>
        <w:rPr>
          <w:rFonts w:asciiTheme="majorHAnsi" w:hAnsiTheme="majorHAnsi" w:cstheme="majorHAnsi"/>
          <w:lang w:val="en-IN"/>
        </w:rPr>
      </w:pPr>
      <w:r>
        <w:rPr>
          <w:rFonts w:asciiTheme="majorHAnsi" w:hAnsiTheme="majorHAnsi" w:cstheme="majorHAnsi"/>
          <w:b/>
          <w:color w:val="C00000"/>
          <w:highlight w:val="yellow"/>
        </w:rPr>
        <w:t>[Read the Constraint Advantage articles]</w:t>
      </w:r>
    </w:p>
    <w:p w14:paraId="5AA1CBF4" w14:textId="77777777" w:rsidR="005A02AF" w:rsidRPr="005A02AF" w:rsidRDefault="005A02AF" w:rsidP="005A02AF">
      <w:pPr>
        <w:pStyle w:val="Heading2"/>
        <w:rPr>
          <w:rFonts w:cstheme="majorHAnsi"/>
        </w:rPr>
      </w:pPr>
      <w:bookmarkStart w:id="15" w:name="_Toc243745090"/>
      <w:r>
        <w:rPr>
          <w:rFonts w:cstheme="majorHAnsi"/>
        </w:rPr>
        <w:t>Immortalising Metals</w:t>
      </w:r>
      <w:bookmarkEnd w:id="15"/>
    </w:p>
    <w:p w14:paraId="6300E1FE" w14:textId="77777777" w:rsidR="005A02AF" w:rsidRPr="005A02AF" w:rsidRDefault="005A02AF" w:rsidP="005A02AF">
      <w:pPr>
        <w:rPr>
          <w:lang w:val="en-IN"/>
        </w:rPr>
      </w:pPr>
      <w:r>
        <w:rPr>
          <w:lang w:val="en-IN"/>
        </w:rPr>
        <w:t>Metals can outlive the products in which they are first used. Through successive cycles of reuse, recovery and recycling, accumulated above-ground stocks can become a recurring source of supply.</w:t>
      </w:r>
    </w:p>
    <w:p w14:paraId="33EAAE9B" w14:textId="240C52E2" w:rsidR="005A02AF" w:rsidRPr="005A02AF" w:rsidRDefault="005A02AF" w:rsidP="005A02AF">
      <w:pPr>
        <w:rPr>
          <w:lang w:val="en-IN"/>
        </w:rPr>
      </w:pPr>
      <w:r>
        <w:rPr>
          <w:i/>
          <w:iCs/>
          <w:lang w:val="en-IN"/>
        </w:rPr>
        <w:t>Immortalising Metals</w:t>
      </w:r>
      <w:r>
        <w:rPr>
          <w:lang w:val="en-IN"/>
        </w:rPr>
        <w:t xml:space="preserve"> examines whether this potential can fundamentally change the relationship between metal consumption and primary mining. Across three parts, the series asks when secondary supply could become dominant, and what conditions would make that transition possible.</w:t>
      </w:r>
    </w:p>
    <w:p w14:paraId="4D394846" w14:textId="617BA72B" w:rsidR="005A02AF" w:rsidRPr="005A02AF" w:rsidRDefault="005A02AF" w:rsidP="005A02AF">
      <w:pPr>
        <w:rPr>
          <w:lang w:val="en-IN"/>
        </w:rPr>
      </w:pPr>
      <w:r>
        <w:rPr>
          <w:lang w:val="en-IN"/>
        </w:rPr>
        <w:t>The aim is not to assume that mining will disappear, but to establish how far, and under what conditions, the economy can reduce its dependence on newly mined metal.</w:t>
      </w:r>
    </w:p>
    <w:p w14:paraId="439F11A8" w14:textId="07D47941" w:rsidR="00166B1E" w:rsidRDefault="00000000">
      <w:pPr>
        <w:pStyle w:val="ListBullet"/>
        <w:rPr>
          <w:rFonts w:asciiTheme="majorHAnsi" w:hAnsiTheme="majorHAnsi" w:cstheme="majorHAnsi"/>
        </w:rPr>
      </w:pPr>
      <w:r>
        <w:rPr>
          <w:rFonts w:asciiTheme="majorHAnsi" w:hAnsiTheme="majorHAnsi" w:cstheme="majorHAnsi"/>
        </w:rPr>
        <w:t>Part 1 · The Depletion Paradox: how metals outlive their first use and build up as above-ground stock.</w:t>
      </w:r>
    </w:p>
    <w:p w14:paraId="48753299" w14:textId="7D3C5B39" w:rsidR="00166B1E" w:rsidRDefault="00000000">
      <w:pPr>
        <w:pStyle w:val="ListBullet"/>
        <w:rPr>
          <w:rFonts w:asciiTheme="majorHAnsi" w:hAnsiTheme="majorHAnsi" w:cstheme="majorHAnsi"/>
        </w:rPr>
      </w:pPr>
      <w:r>
        <w:rPr>
          <w:rFonts w:asciiTheme="majorHAnsi" w:hAnsiTheme="majorHAnsi" w:cstheme="majorHAnsi"/>
        </w:rPr>
        <w:t>Part 2 · The Copper Proof: a quantitative model of how far recovered copper could supply the economy.</w:t>
      </w:r>
    </w:p>
    <w:p w14:paraId="5322FCE2" w14:textId="0F8484C8" w:rsidR="00166B1E" w:rsidRDefault="00000000">
      <w:pPr>
        <w:pStyle w:val="ListBullet"/>
        <w:rPr>
          <w:rFonts w:asciiTheme="majorHAnsi" w:hAnsiTheme="majorHAnsi" w:cstheme="majorHAnsi"/>
        </w:rPr>
      </w:pPr>
      <w:r>
        <w:rPr>
          <w:rFonts w:asciiTheme="majorHAnsi" w:hAnsiTheme="majorHAnsi" w:cstheme="majorHAnsi"/>
        </w:rPr>
        <w:t>Part 3 · The Playbook: the conditions and actions that would make a transition to secondary supply possible.</w:t>
      </w:r>
    </w:p>
    <w:p w14:paraId="004C5A20" w14:textId="77777777" w:rsidR="00166B1E" w:rsidRDefault="00000000">
      <w:pPr>
        <w:rPr>
          <w:lang w:val="en-IN"/>
        </w:rPr>
      </w:pPr>
      <w:r>
        <w:rPr>
          <w:rFonts w:asciiTheme="majorHAnsi" w:hAnsiTheme="majorHAnsi" w:cstheme="majorHAnsi"/>
          <w:b/>
          <w:color w:val="C00000"/>
          <w:highlight w:val="yellow"/>
        </w:rPr>
        <w:t>[Read the Immortalising Metals series]</w:t>
      </w:r>
    </w:p>
    <w:p w14:paraId="6B19890A" w14:textId="6FE103BA" w:rsidR="00711D34" w:rsidRPr="006327E2" w:rsidRDefault="00000000">
      <w:pPr>
        <w:pStyle w:val="Heading1"/>
        <w:rPr>
          <w:rFonts w:cstheme="majorHAnsi"/>
        </w:rPr>
      </w:pPr>
      <w:bookmarkStart w:id="16" w:name="_Toc243745091"/>
      <w:r>
        <w:rPr>
          <w:rFonts w:cstheme="majorHAnsi"/>
        </w:rPr>
        <w:t>WRITINGS | Elemental Perspectives</w:t>
      </w:r>
      <w:bookmarkEnd w:id="16"/>
    </w:p>
    <w:p w14:paraId="4DAB27EA" w14:textId="77777777" w:rsidR="00711D34" w:rsidRPr="006327E2" w:rsidRDefault="00000000">
      <w:pPr>
        <w:rPr>
          <w:rFonts w:asciiTheme="majorHAnsi" w:hAnsiTheme="majorHAnsi" w:cstheme="majorHAnsi"/>
        </w:rPr>
      </w:pPr>
      <w:r>
        <w:rPr>
          <w:rFonts w:asciiTheme="majorHAnsi" w:hAnsiTheme="majorHAnsi" w:cstheme="majorHAnsi"/>
        </w:rPr>
        <w:t>Elemental Perspectives</w:t>
      </w:r>
    </w:p>
    <w:p w14:paraId="2A1971A1" w14:textId="77777777" w:rsidR="005A02AF" w:rsidRPr="005A02AF" w:rsidRDefault="005A02AF">
      <w:pPr>
        <w:rPr>
          <w:rFonts w:asciiTheme="majorHAnsi" w:hAnsiTheme="majorHAnsi" w:cstheme="majorHAnsi"/>
          <w:b/>
          <w:color w:val="000000" w:themeColor="text1"/>
        </w:rPr>
      </w:pPr>
      <w:r>
        <w:rPr>
          <w:rFonts w:asciiTheme="majorHAnsi" w:hAnsiTheme="majorHAnsi" w:cstheme="majorHAnsi"/>
          <w:b/>
          <w:color w:val="000000" w:themeColor="text1"/>
        </w:rPr>
        <w:t>Where metals, technology and strategy meet.</w:t>
      </w:r>
    </w:p>
    <w:p w14:paraId="06A0CCFA" w14:textId="69E6B5DC" w:rsidR="00711D34" w:rsidRPr="006327E2" w:rsidRDefault="00000000">
      <w:pPr>
        <w:rPr>
          <w:rFonts w:asciiTheme="majorHAnsi" w:hAnsiTheme="majorHAnsi" w:cstheme="majorHAnsi"/>
        </w:rPr>
      </w:pPr>
      <w:r>
        <w:rPr>
          <w:rFonts w:asciiTheme="majorHAnsi" w:hAnsiTheme="majorHAnsi" w:cstheme="majorHAnsi"/>
        </w:rPr>
        <w:t>A publication on mining, metals, technology and capital, examining the assumptions, industrial realities and long-term shifts that determine where value sits across the metals and materials chain. Written for mining and metals executives, investors, founders and policymakers, and read by over 700 subscribers.</w:t>
      </w:r>
    </w:p>
    <w:p w14:paraId="0C612F2F" w14:textId="77777777" w:rsidR="00711D34" w:rsidRPr="006327E2" w:rsidRDefault="00000000">
      <w:pPr>
        <w:rPr>
          <w:rFonts w:asciiTheme="majorHAnsi" w:hAnsiTheme="majorHAnsi" w:cstheme="majorHAnsi"/>
        </w:rPr>
      </w:pPr>
      <w:r>
        <w:rPr>
          <w:rFonts w:asciiTheme="majorHAnsi" w:hAnsiTheme="majorHAnsi" w:cstheme="majorHAnsi"/>
        </w:rPr>
        <w:t>Featured series: Immortalising Metals · Constraint Advantage</w:t>
      </w:r>
    </w:p>
    <w:p w14:paraId="075BCC9C" w14:textId="77777777" w:rsidR="00711D34" w:rsidRPr="006327E2" w:rsidRDefault="00000000">
      <w:pPr>
        <w:rPr>
          <w:rFonts w:asciiTheme="majorHAnsi" w:hAnsiTheme="majorHAnsi" w:cstheme="majorHAnsi"/>
        </w:rPr>
      </w:pPr>
      <w:r>
        <w:rPr>
          <w:rFonts w:asciiTheme="majorHAnsi" w:hAnsiTheme="majorHAnsi" w:cstheme="majorHAnsi"/>
          <w:color w:val="000000"/>
        </w:rPr>
        <w:t xml:space="preserve">Latest articles: </w:t>
      </w:r>
      <w:r>
        <w:rPr>
          <w:rFonts w:asciiTheme="majorHAnsi" w:hAnsiTheme="majorHAnsi" w:cstheme="majorHAnsi"/>
          <w:b/>
          <w:color w:val="C00000"/>
          <w:highlight w:val="yellow"/>
        </w:rPr>
        <w:t>[display recent articles]</w:t>
      </w:r>
      <w:r>
        <w:rPr>
          <w:rFonts w:asciiTheme="majorHAnsi" w:hAnsiTheme="majorHAnsi" w:cstheme="majorHAnsi"/>
          <w:color w:val="000000"/>
        </w:rPr>
        <w:t>.</w:t>
      </w:r>
    </w:p>
    <w:p w14:paraId="67C5286E" w14:textId="77777777" w:rsidR="00711D34" w:rsidRPr="006327E2" w:rsidRDefault="00000000">
      <w:pPr>
        <w:rPr>
          <w:rFonts w:asciiTheme="majorHAnsi" w:hAnsiTheme="majorHAnsi" w:cstheme="majorHAnsi"/>
        </w:rPr>
      </w:pPr>
      <w:r>
        <w:rPr>
          <w:rFonts w:asciiTheme="majorHAnsi" w:hAnsiTheme="majorHAnsi" w:cstheme="majorHAnsi"/>
          <w:b/>
          <w:color w:val="C00000"/>
          <w:highlight w:val="yellow"/>
        </w:rPr>
        <w:t>[Subscribe / Follow on LinkedIn]</w:t>
      </w:r>
    </w:p>
    <w:p w14:paraId="11ACE0CD" w14:textId="77777777" w:rsidR="00711D34" w:rsidRPr="006327E2" w:rsidRDefault="00000000">
      <w:pPr>
        <w:pStyle w:val="Heading1"/>
        <w:rPr>
          <w:rFonts w:cstheme="majorHAnsi"/>
        </w:rPr>
      </w:pPr>
      <w:bookmarkStart w:id="17" w:name="_Toc243745092"/>
      <w:r>
        <w:rPr>
          <w:rFonts w:cstheme="majorHAnsi"/>
        </w:rPr>
        <w:t>SPEAKING</w:t>
      </w:r>
      <w:bookmarkEnd w:id="17"/>
    </w:p>
    <w:p w14:paraId="3038CDF9" w14:textId="275A2CE7" w:rsidR="00711D34" w:rsidRPr="00EE69EF" w:rsidRDefault="00000000">
      <w:pPr>
        <w:rPr>
          <w:rFonts w:asciiTheme="majorHAnsi" w:hAnsiTheme="majorHAnsi" w:cstheme="majorHAnsi"/>
          <w:b/>
          <w:bCs/>
        </w:rPr>
      </w:pPr>
      <w:r>
        <w:rPr>
          <w:rFonts w:asciiTheme="majorHAnsi" w:hAnsiTheme="majorHAnsi" w:cstheme="majorHAnsi"/>
          <w:b/>
          <w:bCs/>
        </w:rPr>
        <w:t>Ideas that sharpen the question, and improve the decision.</w:t>
      </w:r>
    </w:p>
    <w:p w14:paraId="0E429776" w14:textId="77777777" w:rsidR="00711D34" w:rsidRPr="006327E2" w:rsidRDefault="00000000">
      <w:pPr>
        <w:rPr>
          <w:rFonts w:asciiTheme="majorHAnsi" w:hAnsiTheme="majorHAnsi" w:cstheme="majorHAnsi"/>
        </w:rPr>
      </w:pPr>
      <w:r>
        <w:rPr>
          <w:rFonts w:asciiTheme="majorHAnsi" w:hAnsiTheme="majorHAnsi" w:cstheme="majorHAnsi"/>
        </w:rPr>
        <w:t>I speak to boards, investment committees, industry associations and conferences about how value is created, constrained and lost across mining, metals and technology.</w:t>
      </w:r>
    </w:p>
    <w:p w14:paraId="2BB940B7" w14:textId="77777777" w:rsidR="00711D34" w:rsidRPr="006327E2" w:rsidRDefault="00000000">
      <w:pPr>
        <w:pStyle w:val="Heading2"/>
        <w:rPr>
          <w:rFonts w:cstheme="majorHAnsi"/>
        </w:rPr>
      </w:pPr>
      <w:bookmarkStart w:id="18" w:name="_Toc243745093"/>
      <w:r>
        <w:rPr>
          <w:rFonts w:cstheme="majorHAnsi"/>
        </w:rPr>
        <w:lastRenderedPageBreak/>
        <w:t>Talks</w:t>
      </w:r>
      <w:bookmarkEnd w:id="18"/>
    </w:p>
    <w:p w14:paraId="7CF484D1" w14:textId="52DBA485" w:rsidR="00711D34" w:rsidRPr="006327E2" w:rsidRDefault="00000000">
      <w:pPr>
        <w:pStyle w:val="ListBullet"/>
        <w:rPr>
          <w:rFonts w:asciiTheme="majorHAnsi" w:hAnsiTheme="majorHAnsi" w:cstheme="majorHAnsi"/>
        </w:rPr>
      </w:pPr>
      <w:r>
        <w:rPr>
          <w:rFonts w:asciiTheme="majorHAnsi" w:hAnsiTheme="majorHAnsi" w:cstheme="majorHAnsi"/>
        </w:rPr>
        <w:t>Constraint Shifting: Why Breakthroughs Stall at Scale. Explains why technologies that work in a lab or pilot can struggle to improve the system.</w:t>
      </w:r>
    </w:p>
    <w:p w14:paraId="4B984C0C" w14:textId="6541C711" w:rsidR="00711D34" w:rsidRPr="006327E2" w:rsidRDefault="00000000">
      <w:pPr>
        <w:pStyle w:val="ListBullet"/>
        <w:rPr>
          <w:rFonts w:asciiTheme="majorHAnsi" w:hAnsiTheme="majorHAnsi" w:cstheme="majorHAnsi"/>
        </w:rPr>
      </w:pPr>
      <w:r>
        <w:rPr>
          <w:rFonts w:asciiTheme="majorHAnsi" w:hAnsiTheme="majorHAnsi" w:cstheme="majorHAnsi"/>
        </w:rPr>
        <w:t>Good Study, Bad Asset. Shows what a positive PEA, PFS or DFS can and cannot tell an investor.</w:t>
      </w:r>
    </w:p>
    <w:p w14:paraId="2CAA4798" w14:textId="277EB177" w:rsidR="00711D34" w:rsidRPr="006327E2" w:rsidRDefault="00000000">
      <w:pPr>
        <w:pStyle w:val="ListBullet"/>
        <w:rPr>
          <w:rFonts w:asciiTheme="majorHAnsi" w:hAnsiTheme="majorHAnsi" w:cstheme="majorHAnsi"/>
        </w:rPr>
      </w:pPr>
      <w:r>
        <w:rPr>
          <w:rFonts w:asciiTheme="majorHAnsi" w:hAnsiTheme="majorHAnsi" w:cstheme="majorHAnsi"/>
          <w:color w:val="000000"/>
        </w:rPr>
        <w:t>The Future of Metal Supply. Examines whether recovered metal can displace newly mined supply, and under what conditions.</w:t>
      </w:r>
    </w:p>
    <w:p w14:paraId="1B8966E4" w14:textId="40D26DE5" w:rsidR="00711D34" w:rsidRPr="006327E2" w:rsidRDefault="00000000">
      <w:pPr>
        <w:rPr>
          <w:rFonts w:asciiTheme="majorHAnsi" w:hAnsiTheme="majorHAnsi" w:cstheme="majorHAnsi"/>
        </w:rPr>
      </w:pPr>
      <w:r>
        <w:rPr>
          <w:rFonts w:asciiTheme="majorHAnsi" w:hAnsiTheme="majorHAnsi" w:cstheme="majorHAnsi"/>
          <w:color w:val="000000"/>
        </w:rPr>
        <w:t>Formats: keynote · panel discussion · board or investment-committee briefing · closed-door workshop.</w:t>
      </w:r>
    </w:p>
    <w:p w14:paraId="1AB7ED33" w14:textId="77777777" w:rsidR="00711D34" w:rsidRPr="006327E2" w:rsidRDefault="00000000">
      <w:pPr>
        <w:rPr>
          <w:rFonts w:asciiTheme="majorHAnsi" w:hAnsiTheme="majorHAnsi" w:cstheme="majorHAnsi"/>
        </w:rPr>
      </w:pPr>
      <w:r>
        <w:rPr>
          <w:rFonts w:asciiTheme="majorHAnsi" w:hAnsiTheme="majorHAnsi" w:cstheme="majorHAnsi"/>
          <w:b/>
          <w:color w:val="C00000"/>
          <w:highlight w:val="yellow"/>
        </w:rPr>
        <w:t>[Speaking enquiries]</w:t>
      </w:r>
    </w:p>
    <w:p w14:paraId="1D1371E8" w14:textId="77777777" w:rsidR="00711D34" w:rsidRPr="006327E2" w:rsidRDefault="00000000">
      <w:pPr>
        <w:pStyle w:val="Heading1"/>
        <w:rPr>
          <w:rFonts w:cstheme="majorHAnsi"/>
        </w:rPr>
      </w:pPr>
      <w:bookmarkStart w:id="19" w:name="_Toc243745094"/>
      <w:r>
        <w:rPr>
          <w:rFonts w:cstheme="majorHAnsi"/>
        </w:rPr>
        <w:t>ABOUT</w:t>
      </w:r>
      <w:bookmarkEnd w:id="19"/>
    </w:p>
    <w:p w14:paraId="0E058EFD" w14:textId="77777777" w:rsidR="00711D34" w:rsidRPr="006327E2" w:rsidRDefault="00000000">
      <w:pPr>
        <w:rPr>
          <w:rFonts w:asciiTheme="majorHAnsi" w:hAnsiTheme="majorHAnsi" w:cstheme="majorHAnsi"/>
        </w:rPr>
      </w:pPr>
      <w:r>
        <w:rPr>
          <w:rFonts w:asciiTheme="majorHAnsi" w:hAnsiTheme="majorHAnsi" w:cstheme="majorHAnsi"/>
        </w:rPr>
        <w:t>An operator’s perspective on mining, technology and real-world value.</w:t>
      </w:r>
    </w:p>
    <w:p w14:paraId="4C2E5801" w14:textId="1C9FF85C" w:rsidR="002020A5" w:rsidRDefault="002020A5" w:rsidP="002020A5">
      <w:r>
        <w:t>Most mining projects measure success in tonnes. Earlier in my career I measured it by something harder to fake: whether the community actually wanted the mine next door. In 2005, in Goa, I designed and implemented India’s first community-participatory mining model. It taught me that the numbers people lead with rarely decide whether something survives.</w:t>
      </w:r>
    </w:p>
    <w:p w14:paraId="28F30D09" w14:textId="166DE7A6" w:rsidR="002020A5" w:rsidRDefault="002020A5" w:rsidP="002020A5">
      <w:r>
        <w:t>That lesson followed me. I scaled an open-pit coal operation from 1 to 8 Mtpa in a year. I took a 0.6 Mtpa gold mine and plant from exploration to commissioning. I built an iron-making plant from concept to execution and developed siting and strategy for integrated steelmaking. Each taught me the same thing: output is set by the weakest link, and it is rarely the one on the slide.</w:t>
      </w:r>
    </w:p>
    <w:p w14:paraId="0F47D09D" w14:textId="4007B1E5" w:rsidR="002020A5" w:rsidRDefault="002020A5" w:rsidP="002020A5">
      <w:r>
        <w:t>From 2019 to 2025, I was Chief Technology Officer at VIMSON Group, where I co-built Prospect Innovation, a platform for evaluating and integrating emerging mining technologies. Today, through Sundar Singh Advisory, I apply the same operator’s lens to the claims investors and miners are asked to believe: more than 100 mineral assets and over 500 deep-tech and mining startups so far.</w:t>
      </w:r>
    </w:p>
    <w:p w14:paraId="511ACF4E" w14:textId="77777777" w:rsidR="002020A5" w:rsidRDefault="002020A5" w:rsidP="002020A5">
      <w:r>
        <w:t>That is where the sharpest questions come from. Is this a technology that resolves a constraint, or one that optimises something that was never the bottleneck? A valuable insight often starts with a question nobody in the room has asked.</w:t>
      </w:r>
    </w:p>
    <w:p w14:paraId="01A620CB" w14:textId="77777777" w:rsidR="002020A5" w:rsidRDefault="002020A5" w:rsidP="002020A5">
      <w:pPr>
        <w:pStyle w:val="Heading3"/>
      </w:pPr>
      <w:bookmarkStart w:id="20" w:name="_Toc243745095"/>
      <w:r>
        <w:t>Credentials</w:t>
      </w:r>
      <w:bookmarkEnd w:id="20"/>
    </w:p>
    <w:p w14:paraId="5D44AAC4" w14:textId="77777777" w:rsidR="002020A5" w:rsidRDefault="002020A5" w:rsidP="002020A5">
      <w:pPr>
        <w:pStyle w:val="ListParagraph"/>
        <w:numPr>
          <w:ilvl w:val="0"/>
          <w:numId w:val="12"/>
        </w:numPr>
        <w:spacing w:after="160" w:line="259" w:lineRule="auto"/>
      </w:pPr>
      <w:r>
        <w:t>PhD, Mining Engineering, IIT (ISM) Dhanbad · BE (Mining), College of Engineering, Guindy</w:t>
      </w:r>
    </w:p>
    <w:p w14:paraId="2E5802B0" w14:textId="77777777" w:rsidR="002020A5" w:rsidRDefault="002020A5" w:rsidP="002020A5">
      <w:pPr>
        <w:pStyle w:val="ListParagraph"/>
        <w:numPr>
          <w:ilvl w:val="0"/>
          <w:numId w:val="12"/>
        </w:numPr>
        <w:spacing w:after="160" w:line="259" w:lineRule="auto"/>
      </w:pPr>
      <w:r>
        <w:t>First Class Manager’s Certificate of Competency (DGMS) · QMS Lead Auditor (CII)</w:t>
      </w:r>
    </w:p>
    <w:p w14:paraId="4A3AEEEE" w14:textId="14FCAFAE" w:rsidR="00B74040" w:rsidRDefault="002020A5" w:rsidP="002020A5">
      <w:pPr>
        <w:pStyle w:val="ListParagraph"/>
        <w:numPr>
          <w:ilvl w:val="0"/>
          <w:numId w:val="12"/>
        </w:numPr>
        <w:spacing w:after="160" w:line="259" w:lineRule="auto"/>
      </w:pPr>
      <w:r>
        <w:t xml:space="preserve">Fellow, Mining Engineers Association of India </w:t>
      </w:r>
    </w:p>
    <w:p w14:paraId="0E6D2991" w14:textId="40F474DC" w:rsidR="00B74040" w:rsidRDefault="002020A5" w:rsidP="002020A5">
      <w:pPr>
        <w:pStyle w:val="ListParagraph"/>
        <w:numPr>
          <w:ilvl w:val="0"/>
          <w:numId w:val="12"/>
        </w:numPr>
        <w:spacing w:after="160" w:line="259" w:lineRule="auto"/>
      </w:pPr>
      <w:r>
        <w:t>Fellow, Institution of Engineers (India)</w:t>
      </w:r>
    </w:p>
    <w:p w14:paraId="016BE4F2" w14:textId="51ED0F34" w:rsidR="002020A5" w:rsidRDefault="002020A5" w:rsidP="002020A5">
      <w:pPr>
        <w:pStyle w:val="ListParagraph"/>
        <w:numPr>
          <w:ilvl w:val="0"/>
          <w:numId w:val="12"/>
        </w:numPr>
        <w:spacing w:after="160" w:line="259" w:lineRule="auto"/>
      </w:pPr>
      <w:r>
        <w:t>Member, AusIMM</w:t>
      </w:r>
    </w:p>
    <w:p w14:paraId="233AC493" w14:textId="77777777" w:rsidR="002020A5" w:rsidRDefault="002020A5" w:rsidP="002020A5">
      <w:pPr>
        <w:pStyle w:val="ListParagraph"/>
        <w:numPr>
          <w:ilvl w:val="0"/>
          <w:numId w:val="12"/>
        </w:numPr>
        <w:spacing w:after="160" w:line="259" w:lineRule="auto"/>
      </w:pPr>
      <w:r>
        <w:t>Collaborating Partner, Just Transition Research Centre, IIT Kanpur</w:t>
      </w:r>
    </w:p>
    <w:p w14:paraId="2093F8C6" w14:textId="77777777" w:rsidR="002020A5" w:rsidRDefault="002020A5" w:rsidP="002020A5">
      <w:pPr>
        <w:pStyle w:val="ListParagraph"/>
        <w:numPr>
          <w:ilvl w:val="0"/>
          <w:numId w:val="12"/>
        </w:numPr>
        <w:spacing w:after="160" w:line="259" w:lineRule="auto"/>
      </w:pPr>
      <w:r>
        <w:t>Contributor to NITI Aayog and industry consultations on India’s Critical Minerals Mission</w:t>
      </w:r>
    </w:p>
    <w:p w14:paraId="67BB79D7" w14:textId="77777777" w:rsidR="002020A5" w:rsidRDefault="002020A5" w:rsidP="002020A5">
      <w:pPr>
        <w:pStyle w:val="Heading3"/>
      </w:pPr>
      <w:bookmarkStart w:id="21" w:name="_Toc243745096"/>
      <w:r>
        <w:t>Career at a glance</w:t>
      </w:r>
      <w:bookmarkEnd w:id="21"/>
    </w:p>
    <w:p w14:paraId="1E3E0E41" w14:textId="0A68FD0E" w:rsidR="002020A5" w:rsidRDefault="002020A5" w:rsidP="002020A5">
      <w:r>
        <w:t>Sundar Singh Advisory (2025–)</w:t>
      </w:r>
    </w:p>
    <w:p w14:paraId="48AE4DD5" w14:textId="77777777" w:rsidR="00166B1E" w:rsidRDefault="00000000">
      <w:r>
        <w:t>VIMSON Group, CTO (2019–2025)</w:t>
      </w:r>
    </w:p>
    <w:p w14:paraId="61ECBD3E" w14:textId="77777777" w:rsidR="00166B1E" w:rsidRDefault="00000000">
      <w:r>
        <w:t>Geomysore Services, COO (2016–2019)</w:t>
      </w:r>
    </w:p>
    <w:p w14:paraId="5224DDB2" w14:textId="77777777" w:rsidR="00166B1E" w:rsidRDefault="00000000">
      <w:r>
        <w:t>Sarda Mines (JSPL), Unit Head &amp; VP Mines (2015–2016)</w:t>
      </w:r>
    </w:p>
    <w:p w14:paraId="6B59DE43" w14:textId="77777777" w:rsidR="00166B1E" w:rsidRDefault="00000000">
      <w:r>
        <w:lastRenderedPageBreak/>
        <w:t>Aditya Birla Group, AVP &amp; Head – Operations (2014–2015)</w:t>
      </w:r>
    </w:p>
    <w:p w14:paraId="71B0A00E" w14:textId="77777777" w:rsidR="00166B1E" w:rsidRDefault="00000000">
      <w:r>
        <w:t>V.M. Salgaocar &amp; Bro., Assistant Manager to Deputy General Manager (1997–2014)</w:t>
      </w:r>
    </w:p>
    <w:p w14:paraId="1FF932B2" w14:textId="77777777" w:rsidR="00166B1E" w:rsidRDefault="00000000">
      <w:r>
        <w:t>V.S. Dempo &amp; Co., Mining Engineer (1994–1997)</w:t>
      </w:r>
    </w:p>
    <w:p w14:paraId="190F0414" w14:textId="77777777" w:rsidR="00711D34" w:rsidRPr="006327E2" w:rsidRDefault="00000000">
      <w:pPr>
        <w:pStyle w:val="Heading1"/>
        <w:rPr>
          <w:rFonts w:cstheme="majorHAnsi"/>
        </w:rPr>
      </w:pPr>
      <w:bookmarkStart w:id="22" w:name="_Toc243745097"/>
      <w:r>
        <w:rPr>
          <w:rFonts w:cstheme="majorHAnsi"/>
        </w:rPr>
        <w:t>CONTACT</w:t>
      </w:r>
      <w:bookmarkEnd w:id="22"/>
    </w:p>
    <w:p w14:paraId="701C22C4" w14:textId="02407B2E" w:rsidR="00711D34" w:rsidRPr="006327E2" w:rsidRDefault="00000000">
      <w:pPr>
        <w:rPr>
          <w:rFonts w:asciiTheme="majorHAnsi" w:hAnsiTheme="majorHAnsi" w:cstheme="majorHAnsi"/>
        </w:rPr>
      </w:pPr>
      <w:r>
        <w:rPr>
          <w:rFonts w:asciiTheme="majorHAnsi" w:hAnsiTheme="majorHAnsi" w:cstheme="majorHAnsi"/>
        </w:rPr>
        <w:t>What decision are you weighing?</w:t>
      </w:r>
    </w:p>
    <w:p w14:paraId="026EBF8E" w14:textId="03A7A1A0" w:rsidR="00711D34" w:rsidRPr="006327E2" w:rsidRDefault="00000000">
      <w:pPr>
        <w:rPr>
          <w:rFonts w:asciiTheme="majorHAnsi" w:hAnsiTheme="majorHAnsi" w:cstheme="majorHAnsi"/>
        </w:rPr>
      </w:pPr>
      <w:r>
        <w:rPr>
          <w:rFonts w:asciiTheme="majorHAnsi" w:hAnsiTheme="majorHAnsi" w:cstheme="majorHAnsi"/>
          <w:color w:val="000000"/>
        </w:rPr>
        <w:t xml:space="preserve">A few lines about the asset, technology or strategic question are enough to begin. If the question is outside my remit, I will say so. </w:t>
      </w:r>
    </w:p>
    <w:p w14:paraId="6DB751EC" w14:textId="115C85E7" w:rsidR="00711D34" w:rsidRPr="006327E2" w:rsidRDefault="00000000">
      <w:pPr>
        <w:rPr>
          <w:rFonts w:asciiTheme="majorHAnsi" w:hAnsiTheme="majorHAnsi" w:cstheme="majorHAnsi"/>
        </w:rPr>
      </w:pPr>
      <w:r>
        <w:rPr>
          <w:rFonts w:asciiTheme="majorHAnsi" w:hAnsiTheme="majorHAnsi" w:cstheme="majorHAnsi"/>
          <w:color w:val="000000"/>
        </w:rPr>
        <w:t xml:space="preserve">Email: singhrsundar@gmail.com · LinkedIn: </w:t>
      </w:r>
      <w:r>
        <w:t>linkedin.com/in/rsundarsingh</w:t>
      </w:r>
      <w:r>
        <w:rPr>
          <w:rFonts w:asciiTheme="majorHAnsi" w:hAnsiTheme="majorHAnsi" w:cstheme="majorHAnsi"/>
          <w:color w:val="000000"/>
        </w:rPr>
        <w:t xml:space="preserve"> · Based in Bengaluru, India; working with clients in key mining jurisdictions and mining-technology hubs worldwide.</w:t>
      </w:r>
    </w:p>
    <w:p w14:paraId="2CCEB270" w14:textId="7EC25725" w:rsidR="00711D34" w:rsidRPr="002020A5" w:rsidRDefault="00000000">
      <w:pPr>
        <w:rPr>
          <w:rFonts w:asciiTheme="majorHAnsi" w:hAnsiTheme="majorHAnsi" w:cstheme="majorHAnsi"/>
          <w:color w:val="000000"/>
        </w:rPr>
      </w:pPr>
      <w:r>
        <w:rPr>
          <w:rFonts w:asciiTheme="majorHAnsi" w:hAnsiTheme="majorHAnsi" w:cstheme="majorHAnsi"/>
          <w:color w:val="000000"/>
        </w:rPr>
        <w:t>Confidentiality: Client work is confidential; I will sign an NDA before you share anything sensitive.</w:t>
      </w:r>
    </w:p>
    <w:sectPr w:rsidR="00711D34" w:rsidRPr="002020A5"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79805" w14:textId="77777777" w:rsidR="00AB37F8" w:rsidRDefault="00AB37F8">
      <w:pPr>
        <w:spacing w:after="0" w:line="240" w:lineRule="auto"/>
      </w:pPr>
      <w:r>
        <w:separator/>
      </w:r>
    </w:p>
  </w:endnote>
  <w:endnote w:type="continuationSeparator" w:id="0">
    <w:p w14:paraId="4D283BAB" w14:textId="77777777" w:rsidR="00AB37F8" w:rsidRDefault="00AB3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0890F" w14:textId="77777777" w:rsidR="00AB37F8" w:rsidRDefault="00AB37F8">
      <w:pPr>
        <w:spacing w:after="0" w:line="240" w:lineRule="auto"/>
      </w:pPr>
      <w:r>
        <w:separator/>
      </w:r>
    </w:p>
  </w:footnote>
  <w:footnote w:type="continuationSeparator" w:id="0">
    <w:p w14:paraId="261896E4" w14:textId="77777777" w:rsidR="00AB37F8" w:rsidRDefault="00AB37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E7A0A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7B5B00"/>
    <w:multiLevelType w:val="hybridMultilevel"/>
    <w:tmpl w:val="931AE076"/>
    <w:lvl w:ilvl="0" w:tplc="B41E8626">
      <w:start w:val="1"/>
      <w:numFmt w:val="bullet"/>
      <w:lvlText w:val="•"/>
      <w:lvlJc w:val="left"/>
      <w:pPr>
        <w:ind w:left="720" w:hanging="360"/>
      </w:pPr>
    </w:lvl>
    <w:lvl w:ilvl="1" w:tplc="BFEC3338">
      <w:start w:val="1"/>
      <w:numFmt w:val="bullet"/>
      <w:lvlText w:val="o"/>
      <w:lvlJc w:val="left"/>
      <w:pPr>
        <w:ind w:left="1440" w:hanging="360"/>
      </w:pPr>
    </w:lvl>
    <w:lvl w:ilvl="2" w:tplc="46045648">
      <w:start w:val="1"/>
      <w:numFmt w:val="bullet"/>
      <w:lvlText w:val="▪"/>
      <w:lvlJc w:val="left"/>
      <w:pPr>
        <w:ind w:left="2160" w:hanging="360"/>
      </w:pPr>
    </w:lvl>
    <w:lvl w:ilvl="3" w:tplc="8E9CA226">
      <w:start w:val="1"/>
      <w:numFmt w:val="bullet"/>
      <w:lvlText w:val="•"/>
      <w:lvlJc w:val="left"/>
      <w:pPr>
        <w:ind w:left="2880" w:hanging="360"/>
      </w:pPr>
    </w:lvl>
    <w:lvl w:ilvl="4" w:tplc="20B29FAC">
      <w:start w:val="1"/>
      <w:numFmt w:val="bullet"/>
      <w:lvlText w:val="o"/>
      <w:lvlJc w:val="left"/>
      <w:pPr>
        <w:ind w:left="3600" w:hanging="360"/>
      </w:pPr>
    </w:lvl>
    <w:lvl w:ilvl="5" w:tplc="261A3FC6">
      <w:start w:val="1"/>
      <w:numFmt w:val="bullet"/>
      <w:lvlText w:val="▪"/>
      <w:lvlJc w:val="left"/>
      <w:pPr>
        <w:ind w:left="4320" w:hanging="360"/>
      </w:pPr>
    </w:lvl>
    <w:lvl w:ilvl="6" w:tplc="01740412">
      <w:start w:val="1"/>
      <w:numFmt w:val="bullet"/>
      <w:lvlText w:val="•"/>
      <w:lvlJc w:val="left"/>
      <w:pPr>
        <w:ind w:left="5040" w:hanging="360"/>
      </w:pPr>
    </w:lvl>
    <w:lvl w:ilvl="7" w:tplc="9A82DF50">
      <w:start w:val="1"/>
      <w:numFmt w:val="bullet"/>
      <w:lvlText w:val="o"/>
      <w:lvlJc w:val="left"/>
      <w:pPr>
        <w:ind w:left="5760" w:hanging="360"/>
      </w:pPr>
    </w:lvl>
    <w:lvl w:ilvl="8" w:tplc="9816EF14">
      <w:start w:val="1"/>
      <w:numFmt w:val="bullet"/>
      <w:lvlText w:val="▪"/>
      <w:lvlJc w:val="left"/>
      <w:pPr>
        <w:ind w:left="6480" w:hanging="360"/>
      </w:pPr>
    </w:lvl>
  </w:abstractNum>
  <w:abstractNum w:abstractNumId="10" w15:restartNumberingAfterBreak="0">
    <w:nsid w:val="7FA65CB4"/>
    <w:multiLevelType w:val="multilevel"/>
    <w:tmpl w:val="51F6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7310296">
    <w:abstractNumId w:val="8"/>
  </w:num>
  <w:num w:numId="2" w16cid:durableId="489948630">
    <w:abstractNumId w:val="6"/>
  </w:num>
  <w:num w:numId="3" w16cid:durableId="830102315">
    <w:abstractNumId w:val="5"/>
  </w:num>
  <w:num w:numId="4" w16cid:durableId="1655137499">
    <w:abstractNumId w:val="4"/>
  </w:num>
  <w:num w:numId="5" w16cid:durableId="1464499545">
    <w:abstractNumId w:val="7"/>
  </w:num>
  <w:num w:numId="6" w16cid:durableId="771318238">
    <w:abstractNumId w:val="3"/>
  </w:num>
  <w:num w:numId="7" w16cid:durableId="1163425500">
    <w:abstractNumId w:val="2"/>
  </w:num>
  <w:num w:numId="8" w16cid:durableId="1139687507">
    <w:abstractNumId w:val="1"/>
  </w:num>
  <w:num w:numId="9" w16cid:durableId="1076249317">
    <w:abstractNumId w:val="0"/>
  </w:num>
  <w:num w:numId="10" w16cid:durableId="1146435466">
    <w:abstractNumId w:val="7"/>
  </w:num>
  <w:num w:numId="11" w16cid:durableId="991642665">
    <w:abstractNumId w:val="10"/>
  </w:num>
  <w:num w:numId="12" w16cid:durableId="9348244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610"/>
    <w:rsid w:val="0015074B"/>
    <w:rsid w:val="00166B1E"/>
    <w:rsid w:val="001F3E04"/>
    <w:rsid w:val="002020A5"/>
    <w:rsid w:val="00245E31"/>
    <w:rsid w:val="0029639D"/>
    <w:rsid w:val="002C448B"/>
    <w:rsid w:val="00326F90"/>
    <w:rsid w:val="00364BAC"/>
    <w:rsid w:val="003E0513"/>
    <w:rsid w:val="00541B28"/>
    <w:rsid w:val="005A02AF"/>
    <w:rsid w:val="006327E2"/>
    <w:rsid w:val="00711D34"/>
    <w:rsid w:val="007C42A0"/>
    <w:rsid w:val="0080579D"/>
    <w:rsid w:val="00821BB5"/>
    <w:rsid w:val="009B1A59"/>
    <w:rsid w:val="009B54B4"/>
    <w:rsid w:val="00A77BA2"/>
    <w:rsid w:val="00A91A80"/>
    <w:rsid w:val="00AA1D8D"/>
    <w:rsid w:val="00AB37F8"/>
    <w:rsid w:val="00AE5531"/>
    <w:rsid w:val="00B471AB"/>
    <w:rsid w:val="00B47730"/>
    <w:rsid w:val="00B74040"/>
    <w:rsid w:val="00B879BA"/>
    <w:rsid w:val="00B969D4"/>
    <w:rsid w:val="00BC255B"/>
    <w:rsid w:val="00BC5F6B"/>
    <w:rsid w:val="00C1054E"/>
    <w:rsid w:val="00C70918"/>
    <w:rsid w:val="00CB0664"/>
    <w:rsid w:val="00CD6194"/>
    <w:rsid w:val="00D540BC"/>
    <w:rsid w:val="00D814D8"/>
    <w:rsid w:val="00DB04DC"/>
    <w:rsid w:val="00E22E32"/>
    <w:rsid w:val="00E42739"/>
    <w:rsid w:val="00E47755"/>
    <w:rsid w:val="00EE69EF"/>
    <w:rsid w:val="00F2423F"/>
    <w:rsid w:val="00F73B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E2CB3"/>
  <w14:defaultImageDpi w14:val="300"/>
  <w15:docId w15:val="{1B4E971C-A304-4D2B-8290-6263779D5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7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327E2"/>
    <w:pPr>
      <w:spacing w:after="100"/>
    </w:pPr>
  </w:style>
  <w:style w:type="paragraph" w:styleId="TOC2">
    <w:name w:val="toc 2"/>
    <w:basedOn w:val="Normal"/>
    <w:next w:val="Normal"/>
    <w:autoRedefine/>
    <w:uiPriority w:val="39"/>
    <w:unhideWhenUsed/>
    <w:rsid w:val="006327E2"/>
    <w:pPr>
      <w:spacing w:after="100"/>
      <w:ind w:left="200"/>
    </w:pPr>
  </w:style>
  <w:style w:type="paragraph" w:styleId="TOC3">
    <w:name w:val="toc 3"/>
    <w:basedOn w:val="Normal"/>
    <w:next w:val="Normal"/>
    <w:autoRedefine/>
    <w:uiPriority w:val="39"/>
    <w:unhideWhenUsed/>
    <w:rsid w:val="006327E2"/>
    <w:pPr>
      <w:spacing w:after="100"/>
      <w:ind w:left="400"/>
    </w:pPr>
  </w:style>
  <w:style w:type="character" w:styleId="Hyperlink">
    <w:name w:val="Hyperlink"/>
    <w:basedOn w:val="DefaultParagraphFont"/>
    <w:uiPriority w:val="99"/>
    <w:unhideWhenUsed/>
    <w:rsid w:val="006327E2"/>
    <w:rPr>
      <w:color w:val="0000FF" w:themeColor="hyperlink"/>
      <w:u w:val="single"/>
    </w:rPr>
  </w:style>
  <w:style w:type="paragraph" w:styleId="NormalWeb">
    <w:name w:val="Normal (Web)"/>
    <w:basedOn w:val="Normal"/>
    <w:uiPriority w:val="99"/>
    <w:semiHidden/>
    <w:unhideWhenUsed/>
    <w:rsid w:val="00B879BA"/>
    <w:rPr>
      <w:rFonts w:ascii="Times New Roman" w:hAnsi="Times New Roman" w:cs="Times New Roman"/>
      <w:sz w:val="24"/>
      <w:szCs w:val="24"/>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ascii="Aptos" w:hAnsi="Aptos"/>
      <w:color w:val="222222"/>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0579D"/>
    <w:pPr>
      <w:spacing w:after="0" w:line="240" w:lineRule="auto"/>
    </w:pPr>
    <w:rPr>
      <w:rFonts w:ascii="Aptos" w:hAnsi="Aptos"/>
      <w:color w:val="222222"/>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7</Pages>
  <Words>2264</Words>
  <Characters>12908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Sundar Singh</cp:lastModifiedBy>
  <cp:revision>22</cp:revision>
  <dcterms:created xsi:type="dcterms:W3CDTF">2013-12-23T23:15:00Z</dcterms:created>
  <dcterms:modified xsi:type="dcterms:W3CDTF">2026-10-24T09:08:00Z</dcterms:modified>
  <cp:category/>
</cp:coreProperties>
</file>