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960" w:rsidRPr="0062000A" w:rsidRDefault="009658B2" w:rsidP="004A3960">
      <w:pPr>
        <w:pStyle w:val="PargrafodaLista"/>
        <w:numPr>
          <w:ilvl w:val="0"/>
          <w:numId w:val="1"/>
        </w:numPr>
        <w:spacing w:line="480" w:lineRule="auto"/>
        <w:jc w:val="both"/>
        <w:rPr>
          <w:b/>
          <w:sz w:val="28"/>
          <w:szCs w:val="28"/>
        </w:rPr>
      </w:pPr>
      <w:r w:rsidRPr="0062000A">
        <w:rPr>
          <w:b/>
          <w:sz w:val="28"/>
          <w:szCs w:val="28"/>
        </w:rPr>
        <w:t>Acessando o Sistema Gerenciamento Funerário</w:t>
      </w:r>
    </w:p>
    <w:p w:rsidR="004A3960" w:rsidRDefault="009658B2" w:rsidP="004C6D29">
      <w:pPr>
        <w:pStyle w:val="PargrafodaLista"/>
        <w:numPr>
          <w:ilvl w:val="0"/>
          <w:numId w:val="2"/>
        </w:numPr>
        <w:spacing w:after="0" w:line="480" w:lineRule="auto"/>
        <w:ind w:left="0" w:firstLine="851"/>
        <w:jc w:val="both"/>
      </w:pPr>
      <w:r>
        <w:t>Para acessar o sistema de Gerenciamento Funerário da Funerária Bom Jesus, basta executar o arquivo “SistemaFunerario.jar” com um clique duplo.</w:t>
      </w:r>
      <w:r w:rsidR="004C6D29">
        <w:t xml:space="preserve"> Desta forma será apresentado a tela de </w:t>
      </w:r>
      <w:r w:rsidR="004C6D29" w:rsidRPr="00437C3B">
        <w:rPr>
          <w:b/>
        </w:rPr>
        <w:t>Login</w:t>
      </w:r>
      <w:r w:rsidR="004C6D29">
        <w:t>:</w:t>
      </w:r>
    </w:p>
    <w:p w:rsidR="001F2EEF" w:rsidRDefault="004C6D29" w:rsidP="004A3960">
      <w:pPr>
        <w:spacing w:line="480" w:lineRule="auto"/>
        <w:ind w:firstLine="851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0B652F">
            <wp:simplePos x="0" y="0"/>
            <wp:positionH relativeFrom="margin">
              <wp:posOffset>1377315</wp:posOffset>
            </wp:positionH>
            <wp:positionV relativeFrom="page">
              <wp:posOffset>2514600</wp:posOffset>
            </wp:positionV>
            <wp:extent cx="2181225" cy="2981325"/>
            <wp:effectExtent l="0" t="0" r="9525" b="9525"/>
            <wp:wrapTight wrapText="bothSides">
              <wp:wrapPolygon edited="0">
                <wp:start x="0" y="0"/>
                <wp:lineTo x="0" y="21531"/>
                <wp:lineTo x="21506" y="21531"/>
                <wp:lineTo x="215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960" w:rsidRDefault="004A3960" w:rsidP="004A3960">
      <w:pPr>
        <w:spacing w:line="480" w:lineRule="auto"/>
        <w:ind w:firstLine="851"/>
        <w:jc w:val="both"/>
      </w:pPr>
    </w:p>
    <w:p w:rsidR="004A3960" w:rsidRDefault="004A3960" w:rsidP="004A3960">
      <w:pPr>
        <w:spacing w:line="480" w:lineRule="auto"/>
        <w:ind w:firstLine="851"/>
        <w:jc w:val="both"/>
      </w:pPr>
    </w:p>
    <w:p w:rsidR="004A3960" w:rsidRDefault="004A3960" w:rsidP="004A3960">
      <w:pPr>
        <w:spacing w:line="480" w:lineRule="auto"/>
        <w:ind w:firstLine="851"/>
        <w:jc w:val="both"/>
      </w:pPr>
    </w:p>
    <w:p w:rsidR="004C6D29" w:rsidRDefault="004C6D29" w:rsidP="004A3960">
      <w:pPr>
        <w:spacing w:line="480" w:lineRule="auto"/>
        <w:ind w:firstLine="851"/>
        <w:jc w:val="both"/>
      </w:pPr>
    </w:p>
    <w:p w:rsidR="004C6D29" w:rsidRDefault="004C6D29" w:rsidP="004A3960">
      <w:pPr>
        <w:spacing w:line="480" w:lineRule="auto"/>
        <w:ind w:firstLine="851"/>
        <w:jc w:val="both"/>
      </w:pPr>
    </w:p>
    <w:p w:rsidR="004C6D29" w:rsidRDefault="004C6D29" w:rsidP="004A3960">
      <w:pPr>
        <w:spacing w:line="480" w:lineRule="auto"/>
        <w:ind w:firstLine="851"/>
        <w:jc w:val="both"/>
      </w:pPr>
    </w:p>
    <w:p w:rsidR="004C6D29" w:rsidRDefault="004C6D29" w:rsidP="004A3960">
      <w:pPr>
        <w:spacing w:line="480" w:lineRule="auto"/>
        <w:ind w:firstLine="851"/>
        <w:jc w:val="both"/>
      </w:pPr>
    </w:p>
    <w:p w:rsidR="004C6D29" w:rsidRDefault="004C6D29" w:rsidP="004C6D29">
      <w:pPr>
        <w:pStyle w:val="PargrafodaLista"/>
        <w:numPr>
          <w:ilvl w:val="0"/>
          <w:numId w:val="1"/>
        </w:numPr>
        <w:spacing w:after="0" w:line="480" w:lineRule="auto"/>
        <w:ind w:left="0" w:firstLine="851"/>
        <w:jc w:val="both"/>
      </w:pPr>
      <w:r>
        <w:t xml:space="preserve">Digite o “Usuário” e “Senha” padrão, inicialmente, que é o usuário ‘admin’ e a senha ‘admin’, nos campos (1) e (2), respectivamente, e clique no botão “Login” (3) para realizar o acesso. Nesse momento, será aberta a tela de inicial do sistema, </w:t>
      </w:r>
      <w:r w:rsidRPr="00437C3B">
        <w:rPr>
          <w:b/>
        </w:rPr>
        <w:t>Menu</w:t>
      </w:r>
      <w:r w:rsidR="00437C3B" w:rsidRPr="00437C3B">
        <w:rPr>
          <w:b/>
        </w:rPr>
        <w:t xml:space="preserve"> Principal</w:t>
      </w:r>
      <w:r>
        <w:t>:</w:t>
      </w:r>
    </w:p>
    <w:p w:rsidR="004C6D29" w:rsidRDefault="00FF046D" w:rsidP="00D821EC">
      <w:pPr>
        <w:spacing w:after="0" w:line="480" w:lineRule="auto"/>
        <w:jc w:val="both"/>
      </w:pPr>
      <w:r>
        <w:rPr>
          <w:noProof/>
        </w:rPr>
        <w:drawing>
          <wp:inline distT="0" distB="0" distL="0" distR="0" wp14:anchorId="5536688A" wp14:editId="1A62AFE4">
            <wp:extent cx="5400040" cy="23533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D1" w:rsidRDefault="003357F4" w:rsidP="004F25D1">
      <w:pPr>
        <w:pStyle w:val="PargrafodaLista"/>
        <w:numPr>
          <w:ilvl w:val="0"/>
          <w:numId w:val="1"/>
        </w:numPr>
        <w:spacing w:after="0" w:line="480" w:lineRule="auto"/>
        <w:ind w:left="0" w:firstLine="851"/>
        <w:jc w:val="both"/>
      </w:pPr>
      <w:r>
        <w:lastRenderedPageBreak/>
        <w:t xml:space="preserve">Na tela de </w:t>
      </w:r>
      <w:r w:rsidRPr="003357F4">
        <w:rPr>
          <w:b/>
        </w:rPr>
        <w:t>Menu Principal</w:t>
      </w:r>
      <w:r>
        <w:t xml:space="preserve">, na barra de menu, podemos identificar oito opções de menu. O menu (1) </w:t>
      </w:r>
      <w:r w:rsidR="00437C3B">
        <w:t>“</w:t>
      </w:r>
      <w:r>
        <w:t>Acesso</w:t>
      </w:r>
      <w:r w:rsidR="00437C3B">
        <w:t>”</w:t>
      </w:r>
      <w:r>
        <w:t xml:space="preserve"> é responsável pela a inclusão, alteração e exclusão de acessos ao sistema – é importante lembrar que para que seja realizado uma nova inclusão de acesso, deverá existir um ‘funcionário’ para validação do dado CPF. O menu (2) </w:t>
      </w:r>
      <w:r w:rsidR="00437C3B">
        <w:t>“</w:t>
      </w:r>
      <w:r>
        <w:t>Empresa</w:t>
      </w:r>
      <w:r w:rsidR="00437C3B">
        <w:t>”</w:t>
      </w:r>
      <w:r>
        <w:t xml:space="preserve"> </w:t>
      </w:r>
      <w:r>
        <w:t>é responsável pela a inclusão, alteração e exclusão d</w:t>
      </w:r>
      <w:r w:rsidR="00437C3B">
        <w:t>a</w:t>
      </w:r>
      <w:r>
        <w:t xml:space="preserve"> </w:t>
      </w:r>
      <w:r w:rsidR="00437C3B">
        <w:t>e</w:t>
      </w:r>
      <w:r>
        <w:t xml:space="preserve">mpresa ao sistema. O menu (3) </w:t>
      </w:r>
      <w:r w:rsidR="00437C3B">
        <w:t xml:space="preserve">“Fornecedores” </w:t>
      </w:r>
      <w:r>
        <w:t>é responsável pela a inclusão, alteração e exclusão de</w:t>
      </w:r>
      <w:r>
        <w:t xml:space="preserve"> </w:t>
      </w:r>
      <w:r w:rsidR="00437C3B">
        <w:t>f</w:t>
      </w:r>
      <w:r>
        <w:t xml:space="preserve">ornecedores ao sistema. O menu (4) </w:t>
      </w:r>
      <w:r w:rsidR="00437C3B">
        <w:t>“</w:t>
      </w:r>
      <w:r>
        <w:t>Funcionário</w:t>
      </w:r>
      <w:r w:rsidR="00437C3B">
        <w:t>s”</w:t>
      </w:r>
      <w:r>
        <w:t xml:space="preserve"> </w:t>
      </w:r>
      <w:r>
        <w:t>é responsável pela a inclusão, alteração e exclusão de</w:t>
      </w:r>
      <w:r>
        <w:t xml:space="preserve"> </w:t>
      </w:r>
      <w:r w:rsidR="00437C3B">
        <w:t>f</w:t>
      </w:r>
      <w:r>
        <w:t xml:space="preserve">uncionários ao sistema. O </w:t>
      </w:r>
      <w:r w:rsidR="00437C3B">
        <w:t xml:space="preserve">menu (5) “Materiais” </w:t>
      </w:r>
      <w:r w:rsidR="00437C3B">
        <w:t>é responsável pela a inclusão, alteração e exclusão de</w:t>
      </w:r>
      <w:r w:rsidR="00437C3B">
        <w:t xml:space="preserve"> materiais ao sistema. O menu (6) “Planos” </w:t>
      </w:r>
      <w:r w:rsidR="00437C3B">
        <w:t>é responsável pela a inclusão, alteração e exclusão de</w:t>
      </w:r>
      <w:r w:rsidR="00437C3B">
        <w:t xml:space="preserve"> planos ao sistema. Já o menu (7) “Relatórios” com seus itens de menu ‘Contas em Débito’, ‘Material em Estoque’, ‘Material Emprestados’ e ‘Óbitos’ tem a funcionalidade de gerar relatórios gerenciais ao Administrador da Funerária. O menu (8) “Sair” é o </w:t>
      </w:r>
      <w:proofErr w:type="spellStart"/>
      <w:r w:rsidR="00437C3B" w:rsidRPr="00437C3B">
        <w:rPr>
          <w:i/>
        </w:rPr>
        <w:t>Logout</w:t>
      </w:r>
      <w:proofErr w:type="spellEnd"/>
      <w:r w:rsidR="00437C3B">
        <w:t xml:space="preserve"> do sistema, ou seja, responsável por retornar a tela de </w:t>
      </w:r>
      <w:r w:rsidR="00437C3B" w:rsidRPr="00437C3B">
        <w:rPr>
          <w:b/>
        </w:rPr>
        <w:t>Login</w:t>
      </w:r>
      <w:r w:rsidR="00437C3B">
        <w:t>.</w:t>
      </w:r>
    </w:p>
    <w:p w:rsidR="004F25D1" w:rsidRDefault="00647179" w:rsidP="00437C3B">
      <w:pPr>
        <w:spacing w:after="0" w:line="480" w:lineRule="auto"/>
        <w:ind w:firstLine="851"/>
        <w:jc w:val="both"/>
      </w:pPr>
      <w:r>
        <w:rPr>
          <w:noProof/>
        </w:rPr>
        <w:drawing>
          <wp:inline distT="0" distB="0" distL="0" distR="0" wp14:anchorId="12A75F9D" wp14:editId="2D5CF985">
            <wp:extent cx="5400040" cy="3911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0A" w:rsidRDefault="0062000A" w:rsidP="00437C3B">
      <w:pPr>
        <w:spacing w:after="0" w:line="480" w:lineRule="auto"/>
        <w:ind w:firstLine="851"/>
        <w:jc w:val="both"/>
      </w:pPr>
    </w:p>
    <w:p w:rsidR="00437C3B" w:rsidRDefault="00437C3B" w:rsidP="00437C3B">
      <w:pPr>
        <w:spacing w:after="0" w:line="480" w:lineRule="auto"/>
        <w:ind w:firstLine="851"/>
        <w:jc w:val="both"/>
      </w:pPr>
      <w:r>
        <w:t>Mais abaixo podemos observar alguns ícones</w:t>
      </w:r>
      <w:r w:rsidR="004F25D1">
        <w:t xml:space="preserve">, o (10) “Gerenciar Contas” que Inclui e Altera as contas de clientes, o (11) “Registrar Óbito” que Inclui e Altera informações sobre óbitos ocorrido para uma conta do cliente, o (12) “Receber Pagamentos” que inclui o recebimento da mensalidade </w:t>
      </w:r>
      <w:r w:rsidR="00647179">
        <w:t xml:space="preserve">da conta do cliente, o (13) “Controle de Estoque” é o que realizada operações de entrada e saída de materiais ao estoque da funerária, o (14) “Empréstimos/Devoluções” </w:t>
      </w:r>
      <w:r w:rsidR="00647179">
        <w:lastRenderedPageBreak/>
        <w:t>realiza movimentações de empréstimo e devolução de materiais que a funerária disponibiliza ao empréstimo aos clientes que tenham plano funerário.</w:t>
      </w:r>
    </w:p>
    <w:p w:rsidR="004F25D1" w:rsidRDefault="004F25D1" w:rsidP="00437C3B">
      <w:pPr>
        <w:spacing w:after="0" w:line="480" w:lineRule="auto"/>
        <w:ind w:firstLine="851"/>
        <w:jc w:val="both"/>
      </w:pPr>
    </w:p>
    <w:p w:rsidR="004F25D1" w:rsidRDefault="0062000A" w:rsidP="00437C3B">
      <w:pPr>
        <w:spacing w:after="0" w:line="480" w:lineRule="auto"/>
        <w:ind w:firstLine="851"/>
        <w:jc w:val="both"/>
      </w:pPr>
      <w:r>
        <w:rPr>
          <w:noProof/>
        </w:rPr>
        <w:drawing>
          <wp:inline distT="0" distB="0" distL="0" distR="0" wp14:anchorId="36B28274" wp14:editId="0FC9BCF8">
            <wp:extent cx="5400040" cy="17843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79" w:rsidRDefault="00647179" w:rsidP="00437C3B">
      <w:pPr>
        <w:spacing w:after="0" w:line="480" w:lineRule="auto"/>
        <w:ind w:firstLine="851"/>
        <w:jc w:val="both"/>
      </w:pPr>
      <w:r>
        <w:t xml:space="preserve">No rodapé da tela Menu Principal é possível verificar qual usuário está utilizando o sistema, ou seja, quem realizou o acesso, por meio da informação à frente do (9) “Usuário </w:t>
      </w:r>
      <w:proofErr w:type="spellStart"/>
      <w:r w:rsidRPr="0062000A">
        <w:t>Logado</w:t>
      </w:r>
      <w:proofErr w:type="spellEnd"/>
      <w:r>
        <w:t>”.</w:t>
      </w:r>
    </w:p>
    <w:p w:rsidR="00647179" w:rsidRDefault="00647179" w:rsidP="00437C3B">
      <w:pPr>
        <w:spacing w:after="0" w:line="480" w:lineRule="auto"/>
        <w:ind w:firstLine="851"/>
        <w:jc w:val="both"/>
      </w:pPr>
      <w:r>
        <w:t xml:space="preserve"> </w:t>
      </w:r>
      <w:r w:rsidR="0062000A">
        <w:rPr>
          <w:noProof/>
        </w:rPr>
        <w:drawing>
          <wp:inline distT="0" distB="0" distL="0" distR="0" wp14:anchorId="0CFC2803" wp14:editId="2DE5DAA1">
            <wp:extent cx="5400040" cy="2190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0A" w:rsidRPr="0062000A" w:rsidRDefault="0062000A" w:rsidP="0062000A">
      <w:pPr>
        <w:pStyle w:val="PargrafodaLista"/>
        <w:numPr>
          <w:ilvl w:val="0"/>
          <w:numId w:val="2"/>
        </w:numPr>
        <w:spacing w:after="0" w:line="480" w:lineRule="auto"/>
        <w:jc w:val="both"/>
      </w:pPr>
      <w:r>
        <w:rPr>
          <w:b/>
          <w:sz w:val="28"/>
          <w:szCs w:val="28"/>
        </w:rPr>
        <w:t>Cadastros do Sistema</w:t>
      </w:r>
    </w:p>
    <w:p w:rsidR="0062000A" w:rsidRDefault="0062000A" w:rsidP="0062000A">
      <w:pPr>
        <w:pStyle w:val="PargrafodaLista"/>
        <w:numPr>
          <w:ilvl w:val="1"/>
          <w:numId w:val="2"/>
        </w:numPr>
        <w:spacing w:after="0" w:line="480" w:lineRule="auto"/>
        <w:jc w:val="both"/>
      </w:pPr>
      <w:r>
        <w:t>Cadastro de Funcionários</w:t>
      </w:r>
    </w:p>
    <w:p w:rsidR="0062000A" w:rsidRDefault="00437343" w:rsidP="0062000A">
      <w:pPr>
        <w:pStyle w:val="PargrafodaLista"/>
        <w:numPr>
          <w:ilvl w:val="0"/>
          <w:numId w:val="4"/>
        </w:numPr>
        <w:spacing w:after="0" w:line="480" w:lineRule="auto"/>
        <w:jc w:val="both"/>
      </w:pPr>
      <w:r>
        <w:t xml:space="preserve">Na tela </w:t>
      </w:r>
      <w:r w:rsidR="0073013C" w:rsidRPr="0007773B">
        <w:rPr>
          <w:b/>
        </w:rPr>
        <w:t>Cadastro de Funcionários</w:t>
      </w:r>
      <w:r w:rsidR="0073013C">
        <w:t>, para incluir o funcionário é necessário adicionar as informações do funcionário no campos: (1) “Nome do Funcionário”, (2) “CPF”, (3) “RG”, (4) “Endereço”, (5) “Bairro”, (6) “Cidade”, (7) “Telefone”, (8) “Data de Nascimento”, (9) “Cargo” (Opções: Administrador</w:t>
      </w:r>
      <w:r w:rsidR="00C400BA">
        <w:t>(a), Gerente, Agente Fúnebre, Auxiliar de Escritório e Cobrador(a)</w:t>
      </w:r>
      <w:r w:rsidR="0073013C">
        <w:t xml:space="preserve">), (10) “Estado </w:t>
      </w:r>
      <w:proofErr w:type="spellStart"/>
      <w:r w:rsidR="0073013C">
        <w:t>Cívil</w:t>
      </w:r>
      <w:proofErr w:type="spellEnd"/>
      <w:r w:rsidR="0073013C">
        <w:t xml:space="preserve">” (Opções: Casado(a), </w:t>
      </w:r>
      <w:r w:rsidR="00C400BA">
        <w:t xml:space="preserve">Divorciado(a), Solteiro(a) e Viúvo(a)), (11) “Sexo” (Opções: Masculino e Feminino), (12) “Estado” (Opções: Todos os Estados Brasileiros e Distrito Federal), (13) “CEP”. Após adicionar todos os dados e verificação de veracidade deverá </w:t>
      </w:r>
      <w:r w:rsidR="00C400BA">
        <w:lastRenderedPageBreak/>
        <w:t xml:space="preserve">clicar em (15) “Incluir” para inclusão do funcionário. A tela ainda permite alterar o cadastro após inclusão, por meio do botão (16) Alterar e o botão (16) “Voltar” </w:t>
      </w:r>
      <w:r w:rsidR="0007773B">
        <w:t xml:space="preserve">para voltar a tela do </w:t>
      </w:r>
      <w:r w:rsidR="0007773B" w:rsidRPr="0007773B">
        <w:rPr>
          <w:b/>
        </w:rPr>
        <w:t>Menu Principal</w:t>
      </w:r>
      <w:r w:rsidR="0007773B">
        <w:t>. O botão (17) “...” é utilizado para buscar os funcionários cadastrados.</w:t>
      </w:r>
    </w:p>
    <w:p w:rsidR="0073013C" w:rsidRDefault="0073013C" w:rsidP="0073013C">
      <w:pPr>
        <w:spacing w:after="0" w:line="480" w:lineRule="auto"/>
        <w:jc w:val="both"/>
      </w:pPr>
      <w:r>
        <w:rPr>
          <w:noProof/>
        </w:rPr>
        <w:drawing>
          <wp:inline distT="0" distB="0" distL="0" distR="0" wp14:anchorId="54213775" wp14:editId="7189E28A">
            <wp:extent cx="5400040" cy="18992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4F" w:rsidRDefault="0079194F" w:rsidP="0073013C">
      <w:pPr>
        <w:spacing w:after="0" w:line="480" w:lineRule="auto"/>
        <w:jc w:val="both"/>
      </w:pPr>
    </w:p>
    <w:p w:rsidR="0079194F" w:rsidRDefault="0079194F" w:rsidP="0079194F">
      <w:pPr>
        <w:pStyle w:val="PargrafodaLista"/>
        <w:numPr>
          <w:ilvl w:val="1"/>
          <w:numId w:val="2"/>
        </w:numPr>
        <w:spacing w:after="0" w:line="480" w:lineRule="auto"/>
        <w:jc w:val="both"/>
      </w:pPr>
      <w:r>
        <w:t>Cadastro de Acessos</w:t>
      </w:r>
    </w:p>
    <w:p w:rsidR="0079194F" w:rsidRDefault="00D465EE" w:rsidP="0079194F">
      <w:pPr>
        <w:pStyle w:val="PargrafodaLista"/>
        <w:numPr>
          <w:ilvl w:val="0"/>
          <w:numId w:val="5"/>
        </w:numPr>
        <w:spacing w:after="0" w:line="480" w:lineRule="auto"/>
        <w:jc w:val="both"/>
      </w:pPr>
      <w:r>
        <w:t xml:space="preserve">Na tela </w:t>
      </w:r>
      <w:r w:rsidRPr="00D465EE">
        <w:rPr>
          <w:b/>
        </w:rPr>
        <w:t>Cadastro de Acessos</w:t>
      </w:r>
      <w:r w:rsidR="002A0D3A">
        <w:rPr>
          <w:b/>
        </w:rPr>
        <w:t xml:space="preserve"> (Tela 1)</w:t>
      </w:r>
      <w:r>
        <w:t xml:space="preserve">, para incluir um novo acesso, deverá previamente ter um funcionário cadastro (Como cadastrar? Passos no item 2.1), pois será necessário a vinculação do funcionário para validar o acesso. Para incluir informe o (1) “Funcionário clicando no botão “...” </w:t>
      </w:r>
      <w:r w:rsidR="004379D1">
        <w:t>para</w:t>
      </w:r>
      <w:r>
        <w:t xml:space="preserve"> </w:t>
      </w:r>
      <w:r w:rsidR="004379D1">
        <w:t>pesquisar</w:t>
      </w:r>
      <w:r>
        <w:t xml:space="preserve"> um funcionário</w:t>
      </w:r>
      <w:r w:rsidR="004379D1">
        <w:t xml:space="preserve"> na tela </w:t>
      </w:r>
      <w:r w:rsidR="004379D1" w:rsidRPr="004379D1">
        <w:rPr>
          <w:b/>
        </w:rPr>
        <w:t>Pesquisa Funcionário</w:t>
      </w:r>
      <w:r w:rsidR="002A0D3A">
        <w:rPr>
          <w:b/>
        </w:rPr>
        <w:t xml:space="preserve"> (Tela 2)</w:t>
      </w:r>
      <w:r>
        <w:t xml:space="preserve">, o (2) “Usuário” </w:t>
      </w:r>
      <w:r w:rsidR="004379D1">
        <w:t xml:space="preserve">digitando o melhor nome de usuário, por exemplo, como, para o funcionário Luiz Teixeira o usuário poderia ser </w:t>
      </w:r>
      <w:proofErr w:type="spellStart"/>
      <w:r w:rsidR="004379D1" w:rsidRPr="000A17CA">
        <w:rPr>
          <w:u w:val="single"/>
        </w:rPr>
        <w:t>luiz</w:t>
      </w:r>
      <w:proofErr w:type="spellEnd"/>
      <w:r w:rsidR="004379D1">
        <w:t xml:space="preserve"> (se clicar no botão “...” abrirá a tela </w:t>
      </w:r>
      <w:r w:rsidR="004379D1" w:rsidRPr="004379D1">
        <w:rPr>
          <w:b/>
        </w:rPr>
        <w:t>Pesquisa Acessos</w:t>
      </w:r>
      <w:r w:rsidR="002A0D3A">
        <w:rPr>
          <w:b/>
        </w:rPr>
        <w:t xml:space="preserve"> (Tela 3)</w:t>
      </w:r>
      <w:r w:rsidR="004379D1">
        <w:t>, no entanto, esse botão encontrará um ou mais acesso(s) existentes para alterar, excluir ou consultar), a (4) “Senha” e (5) “Confirmar Senha em que ambos deverão ser a mesma informação, ou seja, a mesma senha, o (6) “Tipo de Usuário” com as opções Administrador(a) e Funcionário(a) irá determinar as permissões no sistema</w:t>
      </w:r>
      <w:r w:rsidR="002A0D3A">
        <w:t>, onde o Administrador</w:t>
      </w:r>
      <w:r w:rsidR="000A17CA">
        <w:t xml:space="preserve"> (Tela 4)</w:t>
      </w:r>
      <w:r w:rsidR="002A0D3A">
        <w:t xml:space="preserve"> tem total controle </w:t>
      </w:r>
      <w:r w:rsidR="002A0D3A">
        <w:lastRenderedPageBreak/>
        <w:t xml:space="preserve">e acesso sobre o sistema e o </w:t>
      </w:r>
      <w:r w:rsidR="000A17CA">
        <w:t>F</w:t>
      </w:r>
      <w:r w:rsidR="002A0D3A">
        <w:t>uncionário</w:t>
      </w:r>
      <w:r w:rsidR="000A17CA">
        <w:t xml:space="preserve"> (Tela 5)</w:t>
      </w:r>
      <w:r w:rsidR="002A0D3A">
        <w:t xml:space="preserve"> </w:t>
      </w:r>
      <w:r w:rsidR="000A17CA">
        <w:t>não terá acesso ao menu de Cadastros.</w:t>
      </w:r>
    </w:p>
    <w:p w:rsidR="002A0D3A" w:rsidRDefault="00D465EE" w:rsidP="002A0D3A">
      <w:pPr>
        <w:keepNext/>
        <w:spacing w:after="0" w:line="480" w:lineRule="auto"/>
        <w:jc w:val="both"/>
      </w:pPr>
      <w:r>
        <w:rPr>
          <w:noProof/>
        </w:rPr>
        <w:drawing>
          <wp:inline distT="0" distB="0" distL="0" distR="0" wp14:anchorId="6FDA305E" wp14:editId="090A2541">
            <wp:extent cx="4514850" cy="51720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EE" w:rsidRDefault="002A0D3A" w:rsidP="002A0D3A">
      <w:pPr>
        <w:pStyle w:val="Legenda"/>
        <w:jc w:val="both"/>
      </w:pPr>
      <w:r>
        <w:t xml:space="preserve">Tela </w:t>
      </w:r>
      <w:fldSimple w:instr=" SEQ Tela \* ARABIC ">
        <w:r w:rsidR="008F455D">
          <w:rPr>
            <w:noProof/>
          </w:rPr>
          <w:t>1</w:t>
        </w:r>
      </w:fldSimple>
    </w:p>
    <w:p w:rsidR="002A0D3A" w:rsidRDefault="002A0D3A" w:rsidP="002A0D3A">
      <w:pPr>
        <w:keepNext/>
      </w:pPr>
      <w:r>
        <w:rPr>
          <w:noProof/>
        </w:rPr>
        <w:drawing>
          <wp:inline distT="0" distB="0" distL="0" distR="0" wp14:anchorId="39D43855" wp14:editId="159823A4">
            <wp:extent cx="5400040" cy="22942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3A" w:rsidRDefault="002A0D3A" w:rsidP="002A0D3A">
      <w:pPr>
        <w:pStyle w:val="Legenda"/>
      </w:pPr>
      <w:r>
        <w:t xml:space="preserve">Tela </w:t>
      </w:r>
      <w:fldSimple w:instr=" SEQ Tela \* ARABIC ">
        <w:r w:rsidR="008F455D">
          <w:rPr>
            <w:noProof/>
          </w:rPr>
          <w:t>2</w:t>
        </w:r>
      </w:fldSimple>
    </w:p>
    <w:p w:rsidR="002A0D3A" w:rsidRDefault="002A0D3A" w:rsidP="002A0D3A">
      <w:pPr>
        <w:keepNext/>
      </w:pPr>
      <w:r>
        <w:rPr>
          <w:noProof/>
        </w:rPr>
        <w:lastRenderedPageBreak/>
        <w:drawing>
          <wp:inline distT="0" distB="0" distL="0" distR="0" wp14:anchorId="64864C63" wp14:editId="76D19047">
            <wp:extent cx="5400040" cy="31451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3A" w:rsidRDefault="002A0D3A" w:rsidP="002A0D3A">
      <w:pPr>
        <w:pStyle w:val="Legenda"/>
      </w:pPr>
      <w:r>
        <w:t xml:space="preserve">Tela </w:t>
      </w:r>
      <w:fldSimple w:instr=" SEQ Tela \* ARABIC ">
        <w:r w:rsidR="008F455D">
          <w:rPr>
            <w:noProof/>
          </w:rPr>
          <w:t>3</w:t>
        </w:r>
      </w:fldSimple>
    </w:p>
    <w:p w:rsidR="000A17CA" w:rsidRDefault="000A17CA" w:rsidP="000A17CA">
      <w:pPr>
        <w:keepNext/>
      </w:pPr>
      <w:r>
        <w:rPr>
          <w:noProof/>
        </w:rPr>
        <w:drawing>
          <wp:inline distT="0" distB="0" distL="0" distR="0" wp14:anchorId="78E4DC87" wp14:editId="6FE3E973">
            <wp:extent cx="5400040" cy="233489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CA" w:rsidRPr="000A17CA" w:rsidRDefault="000A17CA" w:rsidP="000A17CA">
      <w:pPr>
        <w:pStyle w:val="Legenda"/>
      </w:pPr>
      <w:r>
        <w:t xml:space="preserve">Tela </w:t>
      </w:r>
      <w:fldSimple w:instr=" SEQ Tela \* ARABIC ">
        <w:r w:rsidR="008F455D">
          <w:rPr>
            <w:noProof/>
          </w:rPr>
          <w:t>4</w:t>
        </w:r>
      </w:fldSimple>
    </w:p>
    <w:p w:rsidR="000A17CA" w:rsidRDefault="000A17CA" w:rsidP="000A17CA">
      <w:pPr>
        <w:keepNext/>
      </w:pPr>
      <w:r>
        <w:rPr>
          <w:noProof/>
        </w:rPr>
        <w:drawing>
          <wp:inline distT="0" distB="0" distL="0" distR="0" wp14:anchorId="119A13BF" wp14:editId="6F54A226">
            <wp:extent cx="5400040" cy="233807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CA" w:rsidRDefault="000A17CA" w:rsidP="000A17CA">
      <w:pPr>
        <w:pStyle w:val="Legenda"/>
      </w:pPr>
      <w:r>
        <w:t xml:space="preserve">Tela </w:t>
      </w:r>
      <w:fldSimple w:instr=" SEQ Tela \* ARABIC ">
        <w:r w:rsidR="008F455D">
          <w:rPr>
            <w:noProof/>
          </w:rPr>
          <w:t>5</w:t>
        </w:r>
      </w:fldSimple>
    </w:p>
    <w:p w:rsidR="002D6E46" w:rsidRDefault="00C0443F" w:rsidP="00C0443F">
      <w:pPr>
        <w:pStyle w:val="PargrafodaLista"/>
        <w:numPr>
          <w:ilvl w:val="1"/>
          <w:numId w:val="2"/>
        </w:numPr>
      </w:pPr>
      <w:r>
        <w:lastRenderedPageBreak/>
        <w:t>Cadastro d</w:t>
      </w:r>
      <w:r w:rsidR="003E0992">
        <w:t>a</w:t>
      </w:r>
      <w:r>
        <w:t xml:space="preserve"> Empresa</w:t>
      </w:r>
    </w:p>
    <w:p w:rsidR="00C0443F" w:rsidRDefault="00C0443F" w:rsidP="00C0443F"/>
    <w:p w:rsidR="00C0443F" w:rsidRDefault="00C0443F" w:rsidP="00C0443F">
      <w:pPr>
        <w:pStyle w:val="PargrafodaLista"/>
        <w:numPr>
          <w:ilvl w:val="0"/>
          <w:numId w:val="6"/>
        </w:numPr>
      </w:pPr>
      <w:r>
        <w:t xml:space="preserve">Na tela de </w:t>
      </w:r>
      <w:r w:rsidRPr="004825A5">
        <w:rPr>
          <w:b/>
        </w:rPr>
        <w:t>Cadastro da Funerária</w:t>
      </w:r>
      <w:r w:rsidR="004825A5">
        <w:rPr>
          <w:b/>
        </w:rPr>
        <w:t xml:space="preserve"> (Tela 6)</w:t>
      </w:r>
      <w:r w:rsidR="000A4193">
        <w:t xml:space="preserve">, </w:t>
      </w:r>
      <w:r w:rsidR="004825A5">
        <w:t xml:space="preserve">para incluir a empresa será necessário informar os campos (1) “Nome da Funerária”, (2) “CNPJ”, (3) “Endereço”, (4) “Bairro”, (5) “Cidade”, (6) “CEP”, (7) “Estado”, (8) “Raio de Atuação (km)”, (9) “E-mail” e (10) “Telefone”, em seguida clique no botão (11) </w:t>
      </w:r>
      <w:r w:rsidR="003E0992">
        <w:t>“</w:t>
      </w:r>
      <w:r w:rsidR="004825A5">
        <w:t>Incluir</w:t>
      </w:r>
      <w:r w:rsidR="003E0992">
        <w:t>”</w:t>
      </w:r>
      <w:r w:rsidR="004825A5">
        <w:t xml:space="preserve">. </w:t>
      </w:r>
      <w:r w:rsidR="003E0992">
        <w:t xml:space="preserve">O botão (14) “Alterar” é utilizado para confirmar uma alteração realizada nos campos de (1) a (10) e o botão (13) “Excluir” para excluir o cadastro da funerária. Clique no botão (14) “Voltar” para retornar a tela </w:t>
      </w:r>
      <w:r w:rsidR="003E0992" w:rsidRPr="003E0992">
        <w:rPr>
          <w:b/>
        </w:rPr>
        <w:t>Menu Principal</w:t>
      </w:r>
      <w:r w:rsidR="003E0992">
        <w:t xml:space="preserve">. </w:t>
      </w:r>
      <w:r w:rsidR="003E0992">
        <w:rPr>
          <w:b/>
        </w:rPr>
        <w:t xml:space="preserve"> </w:t>
      </w:r>
    </w:p>
    <w:p w:rsidR="004825A5" w:rsidRDefault="00C0443F" w:rsidP="004825A5">
      <w:pPr>
        <w:keepNext/>
      </w:pPr>
      <w:r>
        <w:rPr>
          <w:noProof/>
        </w:rPr>
        <w:drawing>
          <wp:inline distT="0" distB="0" distL="0" distR="0" wp14:anchorId="13922F34" wp14:editId="388C1B99">
            <wp:extent cx="5400040" cy="31927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3F" w:rsidRDefault="004825A5" w:rsidP="004825A5">
      <w:pPr>
        <w:pStyle w:val="Legenda"/>
      </w:pPr>
      <w:r>
        <w:t xml:space="preserve">Tela </w:t>
      </w:r>
      <w:fldSimple w:instr=" SEQ Tela \* ARABIC ">
        <w:r w:rsidR="008F455D">
          <w:rPr>
            <w:noProof/>
          </w:rPr>
          <w:t>6</w:t>
        </w:r>
      </w:fldSimple>
    </w:p>
    <w:p w:rsidR="003E0992" w:rsidRDefault="003E0992" w:rsidP="003E0992"/>
    <w:p w:rsidR="003E0992" w:rsidRDefault="008F455D" w:rsidP="003E0992">
      <w:pPr>
        <w:pStyle w:val="PargrafodaLista"/>
        <w:numPr>
          <w:ilvl w:val="1"/>
          <w:numId w:val="2"/>
        </w:numPr>
      </w:pPr>
      <w:r>
        <w:t>Cadastro de Fornecedores</w:t>
      </w:r>
    </w:p>
    <w:p w:rsidR="008F455D" w:rsidRDefault="008F455D" w:rsidP="008F455D"/>
    <w:p w:rsidR="008F455D" w:rsidRDefault="008F455D" w:rsidP="008F455D">
      <w:pPr>
        <w:pStyle w:val="PargrafodaLista"/>
        <w:numPr>
          <w:ilvl w:val="0"/>
          <w:numId w:val="7"/>
        </w:numPr>
      </w:pPr>
      <w:r>
        <w:t xml:space="preserve">Na tela de </w:t>
      </w:r>
      <w:r w:rsidRPr="008F455D">
        <w:rPr>
          <w:b/>
        </w:rPr>
        <w:t>Cadastro de Fornecedores</w:t>
      </w:r>
      <w:r>
        <w:t xml:space="preserve"> (Tela 7), para incluir fornecedores é necessário informar os campos (1) </w:t>
      </w:r>
      <w:r w:rsidR="00496DBB">
        <w:t>“</w:t>
      </w:r>
      <w:r>
        <w:t>Fornecedor</w:t>
      </w:r>
      <w:r w:rsidR="00496DBB">
        <w:t>”, (2)</w:t>
      </w:r>
      <w:bookmarkStart w:id="0" w:name="_GoBack"/>
      <w:bookmarkEnd w:id="0"/>
    </w:p>
    <w:p w:rsidR="008F455D" w:rsidRDefault="008F455D" w:rsidP="008F455D">
      <w:pPr>
        <w:keepNext/>
      </w:pPr>
      <w:r>
        <w:rPr>
          <w:noProof/>
        </w:rPr>
        <w:lastRenderedPageBreak/>
        <w:drawing>
          <wp:inline distT="0" distB="0" distL="0" distR="0" wp14:anchorId="428E8898" wp14:editId="3D030F16">
            <wp:extent cx="5400040" cy="3382645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5D" w:rsidRPr="003E0992" w:rsidRDefault="008F455D" w:rsidP="008F455D">
      <w:pPr>
        <w:pStyle w:val="Legenda"/>
      </w:pPr>
      <w:r>
        <w:t xml:space="preserve">Tela </w:t>
      </w:r>
      <w:fldSimple w:instr=" SEQ Tela \* ARABIC ">
        <w:r>
          <w:rPr>
            <w:noProof/>
          </w:rPr>
          <w:t>7</w:t>
        </w:r>
      </w:fldSimple>
    </w:p>
    <w:sectPr w:rsidR="008F455D" w:rsidRPr="003E0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5C20"/>
    <w:multiLevelType w:val="hybridMultilevel"/>
    <w:tmpl w:val="5300AF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36F2B"/>
    <w:multiLevelType w:val="hybridMultilevel"/>
    <w:tmpl w:val="94DEA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36E0F"/>
    <w:multiLevelType w:val="hybridMultilevel"/>
    <w:tmpl w:val="783C23AE"/>
    <w:lvl w:ilvl="0" w:tplc="75AEFC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E5956E6"/>
    <w:multiLevelType w:val="hybridMultilevel"/>
    <w:tmpl w:val="8F1EF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F07FC"/>
    <w:multiLevelType w:val="multilevel"/>
    <w:tmpl w:val="359E5BE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51A907AF"/>
    <w:multiLevelType w:val="hybridMultilevel"/>
    <w:tmpl w:val="E44A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64E23"/>
    <w:multiLevelType w:val="hybridMultilevel"/>
    <w:tmpl w:val="4EC8D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6C"/>
    <w:rsid w:val="0007773B"/>
    <w:rsid w:val="000A17CA"/>
    <w:rsid w:val="000A4193"/>
    <w:rsid w:val="001B61F3"/>
    <w:rsid w:val="001F2EEF"/>
    <w:rsid w:val="002A0D3A"/>
    <w:rsid w:val="002D6E46"/>
    <w:rsid w:val="003357F4"/>
    <w:rsid w:val="003E0992"/>
    <w:rsid w:val="00437343"/>
    <w:rsid w:val="004379D1"/>
    <w:rsid w:val="00437C3B"/>
    <w:rsid w:val="004825A5"/>
    <w:rsid w:val="00496DBB"/>
    <w:rsid w:val="004A3960"/>
    <w:rsid w:val="004C6D29"/>
    <w:rsid w:val="004D49B6"/>
    <w:rsid w:val="004F25D1"/>
    <w:rsid w:val="0050314A"/>
    <w:rsid w:val="0062000A"/>
    <w:rsid w:val="00647179"/>
    <w:rsid w:val="0073013C"/>
    <w:rsid w:val="0079194F"/>
    <w:rsid w:val="0079576C"/>
    <w:rsid w:val="008F455D"/>
    <w:rsid w:val="009658B2"/>
    <w:rsid w:val="00AF609C"/>
    <w:rsid w:val="00BC7442"/>
    <w:rsid w:val="00C0443F"/>
    <w:rsid w:val="00C400BA"/>
    <w:rsid w:val="00D465EE"/>
    <w:rsid w:val="00D821EC"/>
    <w:rsid w:val="00F62FD4"/>
    <w:rsid w:val="00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BCFE"/>
  <w15:chartTrackingRefBased/>
  <w15:docId w15:val="{BDC9D6E8-490A-4803-ADA8-ABB6506D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96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A0D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8</Pages>
  <Words>836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Teixeira</dc:creator>
  <cp:keywords/>
  <dc:description/>
  <cp:lastModifiedBy>Luiz Teixeira</cp:lastModifiedBy>
  <cp:revision>6</cp:revision>
  <dcterms:created xsi:type="dcterms:W3CDTF">2018-11-16T12:24:00Z</dcterms:created>
  <dcterms:modified xsi:type="dcterms:W3CDTF">2018-11-18T19:42:00Z</dcterms:modified>
</cp:coreProperties>
</file>