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微软雅黑" w:ascii="Calibri" w:hAnsi="Calibri"/>
        </w:rPr>
        <w:t>商标案件管理系统PRD润色版</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eastAsia="微软雅黑" w:ascii="Calibri" w:hAnsi="Calibri"/>
                <w:b/>
              </w:rPr>
              <w:t>项目</w:t>
            </w:r>
          </w:p>
        </w:tc>
        <w:tc>
          <w:tcPr>
            <w:tcW w:type="dxa" w:w="4320"/>
          </w:tcPr>
          <w:p>
            <w:r>
              <w:rPr>
                <w:b/>
              </w:rPr>
            </w:r>
            <w:r>
              <w:rPr>
                <w:rFonts w:eastAsia="微软雅黑" w:ascii="Calibri" w:hAnsi="Calibri"/>
                <w:b/>
              </w:rPr>
              <w:t>内容</w:t>
            </w:r>
          </w:p>
        </w:tc>
      </w:tr>
      <w:tr>
        <w:tc>
          <w:tcPr>
            <w:tcW w:type="dxa" w:w="4320"/>
          </w:tcPr>
          <w:p>
            <w:r/>
            <w:r>
              <w:rPr>
                <w:rFonts w:eastAsia="微软雅黑" w:ascii="Calibri" w:hAnsi="Calibri"/>
                <w:b/>
              </w:rPr>
              <w:t>文档版本</w:t>
            </w:r>
          </w:p>
        </w:tc>
        <w:tc>
          <w:tcPr>
            <w:tcW w:type="dxa" w:w="4320"/>
          </w:tcPr>
          <w:p>
            <w:r/>
            <w:r>
              <w:rPr>
                <w:rFonts w:eastAsia="微软雅黑" w:ascii="Calibri" w:hAnsi="Calibri"/>
              </w:rPr>
              <w:t>V4.0（润色优化版）</w:t>
            </w:r>
          </w:p>
        </w:tc>
      </w:tr>
      <w:tr>
        <w:tc>
          <w:tcPr>
            <w:tcW w:type="dxa" w:w="4320"/>
          </w:tcPr>
          <w:p>
            <w:r/>
            <w:r>
              <w:rPr>
                <w:rFonts w:eastAsia="微软雅黑" w:ascii="Calibri" w:hAnsi="Calibri"/>
                <w:b/>
              </w:rPr>
              <w:t>编写日期</w:t>
            </w:r>
          </w:p>
        </w:tc>
        <w:tc>
          <w:tcPr>
            <w:tcW w:type="dxa" w:w="4320"/>
          </w:tcPr>
          <w:p>
            <w:r/>
            <w:r>
              <w:rPr>
                <w:rFonts w:eastAsia="微软雅黑" w:ascii="Calibri" w:hAnsi="Calibri"/>
              </w:rPr>
              <w:t>2026年5月3日</w:t>
            </w:r>
          </w:p>
        </w:tc>
      </w:tr>
      <w:tr>
        <w:tc>
          <w:tcPr>
            <w:tcW w:type="dxa" w:w="4320"/>
          </w:tcPr>
          <w:p>
            <w:r/>
            <w:r>
              <w:rPr>
                <w:rFonts w:eastAsia="微软雅黑" w:ascii="Calibri" w:hAnsi="Calibri"/>
                <w:b/>
              </w:rPr>
              <w:t>编写人</w:t>
            </w:r>
          </w:p>
        </w:tc>
        <w:tc>
          <w:tcPr>
            <w:tcW w:type="dxa" w:w="4320"/>
          </w:tcPr>
          <w:p>
            <w:r/>
            <w:r>
              <w:rPr>
                <w:rFonts w:eastAsia="微软雅黑" w:ascii="Calibri" w:hAnsi="Calibri"/>
              </w:rPr>
              <w:t>AI产品专家</w:t>
            </w:r>
          </w:p>
        </w:tc>
      </w:tr>
      <w:tr>
        <w:tc>
          <w:tcPr>
            <w:tcW w:type="dxa" w:w="4320"/>
          </w:tcPr>
          <w:p>
            <w:r/>
            <w:r>
              <w:rPr>
                <w:rFonts w:eastAsia="微软雅黑" w:ascii="Calibri" w:hAnsi="Calibri"/>
                <w:b/>
              </w:rPr>
              <w:t>审核状态</w:t>
            </w:r>
          </w:p>
        </w:tc>
        <w:tc>
          <w:tcPr>
            <w:tcW w:type="dxa" w:w="4320"/>
          </w:tcPr>
          <w:p>
            <w:r/>
            <w:r>
              <w:rPr>
                <w:rFonts w:eastAsia="微软雅黑" w:ascii="Calibri" w:hAnsi="Calibri"/>
              </w:rPr>
              <w:t>待审核</w:t>
            </w:r>
          </w:p>
        </w:tc>
      </w:tr>
    </w:tbl>
    <w:p>
      <w:pPr>
        <w:pStyle w:val="Heading2"/>
      </w:pPr>
      <w:r>
        <w:rPr>
          <w:rFonts w:eastAsia="微软雅黑" w:ascii="Calibri" w:hAnsi="Calibri"/>
        </w:rPr>
        <w:t>一、项目背景与目标</w:t>
      </w:r>
    </w:p>
    <w:p>
      <w:pPr>
        <w:pStyle w:val="Heading3"/>
      </w:pPr>
      <w:r>
        <w:rPr>
          <w:rFonts w:eastAsia="微软雅黑" w:ascii="Calibri" w:hAnsi="Calibri"/>
        </w:rPr>
        <w:t>1.1 市场背景与行业痛点</w:t>
      </w:r>
    </w:p>
    <w:p>
      <w:r>
        <w:rPr>
          <w:rFonts w:eastAsia="微软雅黑" w:ascii="Calibri" w:hAnsi="Calibri"/>
        </w:rPr>
        <w:t>随着知识产权保护意识的增强和企业全球化战略的推进，企业商标资产管理呈现出规模化、复杂化、专业化的趋势。当前商标案件管理面临以下核心痛点：</w:t>
      </w:r>
    </w:p>
    <w:p>
      <w:r>
        <w:rPr>
          <w:rFonts w:eastAsia="微软雅黑" w:ascii="Calibri" w:hAnsi="Calibri"/>
          <w:b/>
        </w:rPr>
        <w:t>信息孤岛问题</w:t>
      </w:r>
      <w:r>
        <w:rPr>
          <w:rFonts w:eastAsia="微软雅黑" w:ascii="Calibri" w:hAnsi="Calibri"/>
        </w:rPr>
        <w:t>：法务团队、流程管理人员、外部律所三方工作平台割裂，案件信息、文档材料、期限节点无法实时同步，导致沟通成本高、协作效率低。</w:t>
      </w:r>
    </w:p>
    <w:p>
      <w:r>
        <w:rPr>
          <w:rFonts w:eastAsia="微软雅黑" w:ascii="Calibri" w:hAnsi="Calibri"/>
          <w:b/>
        </w:rPr>
        <w:t>期限管理风险</w:t>
      </w:r>
      <w:r>
        <w:rPr>
          <w:rFonts w:eastAsia="微软雅黑" w:ascii="Calibri" w:hAnsi="Calibri"/>
        </w:rPr>
        <w:t>：商标案件涉及官方绝限、内部处理期限、客户汇报期限等多重时间节点，传统人工计算容易遗漏，特别是在节假日调整、跨国时差等因素影响下，风险管控难度大。</w:t>
      </w:r>
    </w:p>
    <w:p>
      <w:r>
        <w:rPr>
          <w:rFonts w:eastAsia="微软雅黑" w:ascii="Calibri" w:hAnsi="Calibri"/>
          <w:b/>
        </w:rPr>
        <w:t>费用管控滞后</w:t>
      </w:r>
      <w:r>
        <w:rPr>
          <w:rFonts w:eastAsia="微软雅黑" w:ascii="Calibri" w:hAnsi="Calibri"/>
        </w:rPr>
        <w:t>：案件预算、实际支出、付款审批等环节脱节，缺乏实时的费用归集与分析能力，难以进行有效的ROI评估和律所服务性价比分析。</w:t>
      </w:r>
    </w:p>
    <w:p>
      <w:r>
        <w:rPr>
          <w:rFonts w:eastAsia="微软雅黑" w:ascii="Calibri" w:hAnsi="Calibri"/>
          <w:b/>
        </w:rPr>
        <w:t>品牌布局不透明</w:t>
      </w:r>
      <w:r>
        <w:rPr>
          <w:rFonts w:eastAsia="微软雅黑" w:ascii="Calibri" w:hAnsi="Calibri"/>
        </w:rPr>
        <w:t>：企业商标资产分散在多国、多类别、多案件中，缺乏全局可视化工具，难以识别保护漏洞、评估品牌价值、制定战略性布局决策。</w:t>
      </w:r>
    </w:p>
    <w:p>
      <w:r>
        <w:rPr>
          <w:rFonts w:eastAsia="微软雅黑" w:ascii="Calibri" w:hAnsi="Calibri"/>
          <w:b/>
        </w:rPr>
        <w:t>证据管理困难</w:t>
      </w:r>
      <w:r>
        <w:rPr>
          <w:rFonts w:eastAsia="微软雅黑" w:ascii="Calibri" w:hAnsi="Calibri"/>
        </w:rPr>
        <w:t>：商标使用证据、行政文件、法律文书等材料散落在不同系统和个人电脑中，缺乏统一的版本控制和权限管理体系。</w:t>
      </w:r>
    </w:p>
    <w:p>
      <w:pPr>
        <w:pStyle w:val="Heading3"/>
      </w:pPr>
      <w:r>
        <w:rPr>
          <w:rFonts w:eastAsia="微软雅黑" w:ascii="Calibri" w:hAnsi="Calibri"/>
        </w:rPr>
        <w:t>1.2 产品愿景与战略定位</w:t>
      </w:r>
    </w:p>
    <w:p>
      <w:r>
        <w:rPr>
          <w:rFonts w:eastAsia="微软雅黑" w:ascii="Calibri" w:hAnsi="Calibri"/>
          <w:b/>
        </w:rPr>
        <w:t>产品愿景</w:t>
      </w:r>
      <w:r>
        <w:rPr>
          <w:rFonts w:eastAsia="微软雅黑" w:ascii="Calibri" w:hAnsi="Calibri"/>
        </w:rPr>
        <w:t>：构建覆盖商标全生命周期、打通内外协作、实现数据智能驱动的企业级商标资产管理平台。</w:t>
      </w:r>
    </w:p>
    <w:p>
      <w:r>
        <w:rPr>
          <w:rFonts w:eastAsia="微软雅黑" w:ascii="Calibri" w:hAnsi="Calibri"/>
          <w:b/>
        </w:rPr>
        <w:t>战略定位</w:t>
      </w:r>
      <w:r>
        <w:rPr>
          <w:rFonts w:eastAsia="微软雅黑" w:ascii="Calibri" w:hAnsi="Calibri"/>
        </w:rPr>
        <w:t>：面向中大型企业法务部门、知识产权管理部门及大型商标代理机构的专业级商标资产管理与律所协作数字化解决方案，提供从商标检索、申请注册、行政确权、司法维权、海外布局到战略决策的一站式服务。</w:t>
      </w:r>
    </w:p>
    <w:p>
      <w:pPr>
        <w:pStyle w:val="Heading3"/>
      </w:pPr>
      <w:r>
        <w:rPr>
          <w:rFonts w:eastAsia="微软雅黑" w:ascii="Calibri" w:hAnsi="Calibri"/>
        </w:rPr>
        <w:t>1.3 核心业务目标</w:t>
      </w:r>
    </w:p>
    <w:p>
      <w:r>
        <w:rPr>
          <w:rFonts w:eastAsia="微软雅黑" w:ascii="Calibri" w:hAnsi="Calibri"/>
        </w:rPr>
        <w:t>基于行业痛点和市场需求，本产品设定以下五大核心业务目标：</w:t>
      </w:r>
    </w:p>
    <w:p>
      <w:r>
        <w:rPr>
          <w:rFonts w:eastAsia="微软雅黑" w:ascii="Calibri" w:hAnsi="Calibri"/>
          <w:b/>
        </w:rPr>
        <w:t>1. 一案到底的数据串联</w:t>
      </w:r>
    </w:p>
    <w:p>
      <w:r>
        <w:rPr>
          <w:rFonts w:eastAsia="微软雅黑" w:ascii="Calibri" w:hAnsi="Calibri"/>
        </w:rPr>
        <w:t>以"商标ID"为唯一主键，建立覆盖商标检索、申请、确权、维权、续展、使用证据等全生命周期数据模型，实现所有相关信息的集中管理和历史追溯。</w:t>
      </w:r>
    </w:p>
    <w:p>
      <w:r>
        <w:rPr>
          <w:rFonts w:eastAsia="微软雅黑" w:ascii="Calibri" w:hAnsi="Calibri"/>
          <w:b/>
        </w:rPr>
        <w:t>2. 三方协同的工作平台</w:t>
      </w:r>
    </w:p>
    <w:p>
      <w:r>
        <w:rPr>
          <w:rFonts w:eastAsia="微软雅黑" w:ascii="Calibri" w:hAnsi="Calibri"/>
        </w:rPr>
        <w:t>为法务人员、流程管理人员、外部律所提供统一的协作平台，消除信息孤岛，实现案件进度实时同步、文件在线批注、流程透明可视。</w:t>
      </w:r>
    </w:p>
    <w:p>
      <w:r>
        <w:rPr>
          <w:rFonts w:eastAsia="微软雅黑" w:ascii="Calibri" w:hAnsi="Calibri"/>
          <w:b/>
        </w:rPr>
        <w:t>3. 零遗漏的期限管控</w:t>
      </w:r>
    </w:p>
    <w:p>
      <w:r>
        <w:rPr>
          <w:rFonts w:eastAsia="微软雅黑" w:ascii="Calibri" w:hAnsi="Calibri"/>
        </w:rPr>
        <w:t>建立官方绝限→内部处理期限→客户汇报期限三层管控体系，自动计算工作日并避开法定节假日，实现多级预警提醒和逾期风险自动识别。</w:t>
      </w:r>
    </w:p>
    <w:p>
      <w:r>
        <w:rPr>
          <w:rFonts w:eastAsia="微软雅黑" w:ascii="Calibri" w:hAnsi="Calibri"/>
          <w:b/>
        </w:rPr>
        <w:t>4. 前置化的费用管控</w:t>
      </w:r>
    </w:p>
    <w:p>
      <w:r>
        <w:rPr>
          <w:rFonts w:eastAsia="微软雅黑" w:ascii="Calibri" w:hAnsi="Calibri"/>
        </w:rPr>
        <w:t>构建预算编制→案件执行费用归集→账单核对→付款审批→ROI分析的全链路数字化费控体系，实现费用发生前有预算、发生时有记录、发生后有分析。</w:t>
      </w:r>
    </w:p>
    <w:p>
      <w:r>
        <w:rPr>
          <w:rFonts w:eastAsia="微软雅黑" w:ascii="Calibri" w:hAnsi="Calibri"/>
          <w:b/>
        </w:rPr>
        <w:t>5. 可视化的品牌资产管理</w:t>
      </w:r>
    </w:p>
    <w:p>
      <w:r>
        <w:rPr>
          <w:rFonts w:eastAsia="微软雅黑" w:ascii="Calibri" w:hAnsi="Calibri"/>
        </w:rPr>
        <w:t>通过45类矩阵式品牌图谱、风险地图、资产分级等可视化工具，为企业提供直观的品牌保护状态分析、漏洞识别和战略决策支持。</w:t>
      </w:r>
    </w:p>
    <w:p>
      <w:pPr>
        <w:pStyle w:val="Heading3"/>
      </w:pPr>
      <w:r>
        <w:rPr>
          <w:rFonts w:eastAsia="微软雅黑" w:ascii="Calibri" w:hAnsi="Calibri"/>
        </w:rPr>
        <w:t>1.4 关键成功指标</w:t>
      </w:r>
    </w:p>
    <w:p>
      <w:r>
        <w:rPr>
          <w:rFonts w:eastAsia="微软雅黑" w:ascii="Calibri" w:hAnsi="Calibri"/>
          <w:b/>
        </w:rPr>
        <w:t>业务指标</w:t>
      </w:r>
      <w:r>
        <w:rPr>
          <w:rFonts w:eastAsia="微软雅黑" w:ascii="Calibri" w:hAnsi="Calibri"/>
        </w:rPr>
        <w:t>：</w:t>
      </w:r>
    </w:p>
    <w:p>
      <w:pPr>
        <w:pStyle w:val="ListBullet"/>
      </w:pPr>
      <w:r>
        <w:rPr>
          <w:rFonts w:eastAsia="微软雅黑" w:ascii="Calibri" w:hAnsi="Calibri"/>
        </w:rPr>
        <w:t>案件处理效率提升30%以上</w:t>
      </w:r>
    </w:p>
    <w:p>
      <w:pPr>
        <w:pStyle w:val="ListBullet"/>
      </w:pPr>
      <w:r>
        <w:rPr>
          <w:rFonts w:eastAsia="微软雅黑" w:ascii="Calibri" w:hAnsi="Calibri"/>
        </w:rPr>
        <w:t>期限逾期率降低至1%以下</w:t>
      </w:r>
    </w:p>
    <w:p>
      <w:pPr>
        <w:pStyle w:val="ListBullet"/>
      </w:pPr>
      <w:r>
        <w:rPr>
          <w:rFonts w:eastAsia="微软雅黑" w:ascii="Calibri" w:hAnsi="Calibri"/>
        </w:rPr>
        <w:t>费用管控透明度提升80%</w:t>
      </w:r>
    </w:p>
    <w:p>
      <w:pPr>
        <w:pStyle w:val="ListBullet"/>
      </w:pPr>
      <w:r>
        <w:rPr>
          <w:rFonts w:eastAsia="微软雅黑" w:ascii="Calibri" w:hAnsi="Calibri"/>
        </w:rPr>
        <w:t>跨部门协作时间缩短50%</w:t>
      </w:r>
    </w:p>
    <w:p>
      <w:r>
        <w:rPr>
          <w:rFonts w:eastAsia="微软雅黑" w:ascii="Calibri" w:hAnsi="Calibri"/>
          <w:b/>
        </w:rPr>
        <w:t>技术指标</w:t>
      </w:r>
      <w:r>
        <w:rPr>
          <w:rFonts w:eastAsia="微软雅黑" w:ascii="Calibri" w:hAnsi="Calibri"/>
        </w:rPr>
        <w:t>：</w:t>
      </w:r>
    </w:p>
    <w:p>
      <w:pPr>
        <w:pStyle w:val="ListBullet"/>
      </w:pPr>
      <w:r>
        <w:rPr>
          <w:rFonts w:eastAsia="微软雅黑" w:ascii="Calibri" w:hAnsi="Calibri"/>
        </w:rPr>
        <w:t>系统可用性≥99.9%</w:t>
      </w:r>
    </w:p>
    <w:p>
      <w:pPr>
        <w:pStyle w:val="ListBullet"/>
      </w:pPr>
      <w:r>
        <w:rPr>
          <w:rFonts w:eastAsia="微软雅黑" w:ascii="Calibri" w:hAnsi="Calibri"/>
        </w:rPr>
        <w:t>单租户支持10万+商标数据量</w:t>
      </w:r>
    </w:p>
    <w:p>
      <w:pPr>
        <w:pStyle w:val="ListBullet"/>
      </w:pPr>
      <w:r>
        <w:rPr>
          <w:rFonts w:eastAsia="微软雅黑" w:ascii="Calibri" w:hAnsi="Calibri"/>
        </w:rPr>
        <w:t>页面首屏加载≤2秒</w:t>
      </w:r>
    </w:p>
    <w:p>
      <w:pPr>
        <w:pStyle w:val="ListBullet"/>
      </w:pPr>
      <w:r>
        <w:rPr>
          <w:rFonts w:eastAsia="微软雅黑" w:ascii="Calibri" w:hAnsi="Calibri"/>
        </w:rPr>
        <w:t>文件上传支持500MB单文件</w:t>
      </w:r>
    </w:p>
    <w:p>
      <w:r>
        <w:rPr>
          <w:rFonts w:eastAsia="微软雅黑" w:ascii="Calibri" w:hAnsi="Calibri"/>
          <w:b/>
        </w:rPr>
        <w:t>用户满意度</w:t>
      </w:r>
      <w:r>
        <w:rPr>
          <w:rFonts w:eastAsia="微软雅黑" w:ascii="Calibri" w:hAnsi="Calibri"/>
        </w:rPr>
        <w:t>：</w:t>
      </w:r>
    </w:p>
    <w:p>
      <w:pPr>
        <w:pStyle w:val="ListBullet"/>
      </w:pPr>
      <w:r>
        <w:rPr>
          <w:rFonts w:eastAsia="微软雅黑" w:ascii="Calibri" w:hAnsi="Calibri"/>
        </w:rPr>
        <w:t>法务人员操作满意度≥90%</w:t>
      </w:r>
    </w:p>
    <w:p>
      <w:pPr>
        <w:pStyle w:val="ListBullet"/>
      </w:pPr>
      <w:r>
        <w:rPr>
          <w:rFonts w:eastAsia="微软雅黑" w:ascii="Calibri" w:hAnsi="Calibri"/>
        </w:rPr>
        <w:t>流程人员工作效率提升感知≥85%</w:t>
      </w:r>
    </w:p>
    <w:p>
      <w:pPr>
        <w:pStyle w:val="ListBullet"/>
      </w:pPr>
      <w:r>
        <w:rPr>
          <w:rFonts w:eastAsia="微软雅黑" w:ascii="Calibri" w:hAnsi="Calibri"/>
        </w:rPr>
        <w:t>外部律所协作便利性评价≥85%</w:t>
      </w:r>
    </w:p>
    <w:p>
      <w:pPr>
        <w:pStyle w:val="Heading2"/>
      </w:pPr>
      <w:r>
        <w:rPr>
          <w:rFonts w:eastAsia="微软雅黑" w:ascii="Calibri" w:hAnsi="Calibri"/>
        </w:rPr>
        <w:t>二、产品概述与核心价值</w:t>
      </w:r>
    </w:p>
    <w:p>
      <w:pPr>
        <w:pStyle w:val="Heading3"/>
      </w:pPr>
      <w:r>
        <w:rPr>
          <w:rFonts w:eastAsia="微软雅黑" w:ascii="Calibri" w:hAnsi="Calibri"/>
        </w:rPr>
        <w:t>2.1 产品定义</w:t>
      </w:r>
    </w:p>
    <w:p>
      <w:r>
        <w:rPr>
          <w:rFonts w:eastAsia="微软雅黑" w:ascii="Calibri" w:hAnsi="Calibri"/>
          <w:b/>
        </w:rPr>
        <w:t>商标案件管理系统</w:t>
      </w:r>
      <w:r>
        <w:rPr>
          <w:rFonts w:eastAsia="微软雅黑" w:ascii="Calibri" w:hAnsi="Calibri"/>
        </w:rPr>
        <w:t>是一款集商标资产管理、案件流程管理、律所协作、费用管控、决策分析于一体的企业级SaaS平台。系统以"商标"为核心管理对象，覆盖从商标检索到续展维护的全生命周期，通过数字化、智能化手段解决传统管理模式的痛点。</w:t>
      </w:r>
    </w:p>
    <w:p>
      <w:pPr>
        <w:pStyle w:val="Heading3"/>
      </w:pPr>
      <w:r>
        <w:rPr>
          <w:rFonts w:eastAsia="微软雅黑" w:ascii="Calibri" w:hAnsi="Calibri"/>
        </w:rPr>
        <w:t>2.2 核心价值主张</w:t>
      </w:r>
    </w:p>
    <w:p>
      <w:r>
        <w:rPr>
          <w:rFonts w:eastAsia="微软雅黑" w:ascii="Calibri" w:hAnsi="Calibri"/>
          <w:b/>
        </w:rPr>
        <w:t>对法务部门的价值</w:t>
      </w:r>
      <w:r>
        <w:rPr>
          <w:rFonts w:eastAsia="微软雅黑" w:ascii="Calibri" w:hAnsi="Calibri"/>
        </w:rPr>
        <w:t>：</w:t>
      </w:r>
    </w:p>
    <w:p>
      <w:pPr>
        <w:pStyle w:val="ListBullet"/>
      </w:pPr>
      <w:r>
        <w:rPr>
          <w:rFonts w:eastAsia="微软雅黑" w:ascii="Calibri" w:hAnsi="Calibri"/>
          <w:b/>
        </w:rPr>
        <w:t>提升决策效率</w:t>
      </w:r>
      <w:r>
        <w:rPr>
          <w:rFonts w:eastAsia="微软雅黑" w:ascii="Calibri" w:hAnsi="Calibri"/>
        </w:rPr>
        <w:t>：通过品牌图谱、风险地图等可视化工具，快速识别保护漏洞，制定精准的商标布局策略</w:t>
      </w:r>
    </w:p>
    <w:p>
      <w:pPr>
        <w:pStyle w:val="ListBullet"/>
      </w:pPr>
      <w:r>
        <w:rPr>
          <w:rFonts w:eastAsia="微软雅黑" w:ascii="Calibri" w:hAnsi="Calibri"/>
          <w:b/>
        </w:rPr>
        <w:t>降低管理风险</w:t>
      </w:r>
      <w:r>
        <w:rPr>
          <w:rFonts w:eastAsia="微软雅黑" w:ascii="Calibri" w:hAnsi="Calibri"/>
        </w:rPr>
        <w:t>：三重期限管控体系避免逾期风险，案件全流程透明化减少信息不对称</w:t>
      </w:r>
    </w:p>
    <w:p>
      <w:pPr>
        <w:pStyle w:val="ListBullet"/>
      </w:pPr>
      <w:r>
        <w:rPr>
          <w:rFonts w:eastAsia="微软雅黑" w:ascii="Calibri" w:hAnsi="Calibri"/>
          <w:b/>
        </w:rPr>
        <w:t>优化资源投入</w:t>
      </w:r>
      <w:r>
        <w:rPr>
          <w:rFonts w:eastAsia="微软雅黑" w:ascii="Calibri" w:hAnsi="Calibri"/>
        </w:rPr>
        <w:t>：通过律所绩效分析、费用ROI评估，科学选择合作方，优化预算分配</w:t>
      </w:r>
    </w:p>
    <w:p>
      <w:r>
        <w:rPr>
          <w:rFonts w:eastAsia="微软雅黑" w:ascii="Calibri" w:hAnsi="Calibri"/>
          <w:b/>
        </w:rPr>
        <w:t>对流程管理人员的价值</w:t>
      </w:r>
      <w:r>
        <w:rPr>
          <w:rFonts w:eastAsia="微软雅黑" w:ascii="Calibri" w:hAnsi="Calibri"/>
        </w:rPr>
        <w:t>：</w:t>
      </w:r>
    </w:p>
    <w:p>
      <w:pPr>
        <w:pStyle w:val="ListBullet"/>
      </w:pPr>
      <w:r>
        <w:rPr>
          <w:rFonts w:eastAsia="微软雅黑" w:ascii="Calibri" w:hAnsi="Calibri"/>
          <w:b/>
        </w:rPr>
        <w:t>提高工作效率</w:t>
      </w:r>
      <w:r>
        <w:rPr>
          <w:rFonts w:eastAsia="微软雅黑" w:ascii="Calibri" w:hAnsi="Calibri"/>
        </w:rPr>
        <w:t>：自动化流程节点跟踪、智能文档归类、批量操作支持，减少重复性手工劳动</w:t>
      </w:r>
    </w:p>
    <w:p>
      <w:pPr>
        <w:pStyle w:val="ListBullet"/>
      </w:pPr>
      <w:r>
        <w:rPr>
          <w:rFonts w:eastAsia="微软雅黑" w:ascii="Calibri" w:hAnsi="Calibri"/>
          <w:b/>
        </w:rPr>
        <w:t>减少操作错误</w:t>
      </w:r>
      <w:r>
        <w:rPr>
          <w:rFonts w:eastAsia="微软雅黑" w:ascii="Calibri" w:hAnsi="Calibri"/>
        </w:rPr>
        <w:t>：标准化案件创建模板、自动计算期限、强制字段校验，降低人为失误风险</w:t>
      </w:r>
    </w:p>
    <w:p>
      <w:pPr>
        <w:pStyle w:val="ListBullet"/>
      </w:pPr>
      <w:r>
        <w:rPr>
          <w:rFonts w:eastAsia="微软雅黑" w:ascii="Calibri" w:hAnsi="Calibri"/>
          <w:b/>
        </w:rPr>
        <w:t>增强协作能力</w:t>
      </w:r>
      <w:r>
        <w:rPr>
          <w:rFonts w:eastAsia="微软雅黑" w:ascii="Calibri" w:hAnsi="Calibri"/>
        </w:rPr>
        <w:t>：与法务、律所实时同步进度，减少沟通成本，提升协同效率</w:t>
      </w:r>
    </w:p>
    <w:p>
      <w:r>
        <w:rPr>
          <w:rFonts w:eastAsia="微软雅黑" w:ascii="Calibri" w:hAnsi="Calibri"/>
          <w:b/>
        </w:rPr>
        <w:t>对管理层决策的价值</w:t>
      </w:r>
      <w:r>
        <w:rPr>
          <w:rFonts w:eastAsia="微软雅黑" w:ascii="Calibri" w:hAnsi="Calibri"/>
        </w:rPr>
        <w:t>：</w:t>
      </w:r>
    </w:p>
    <w:p>
      <w:pPr>
        <w:pStyle w:val="ListBullet"/>
      </w:pPr>
      <w:r>
        <w:rPr>
          <w:rFonts w:eastAsia="微软雅黑" w:ascii="Calibri" w:hAnsi="Calibri"/>
          <w:b/>
        </w:rPr>
        <w:t>全局掌控能力</w:t>
      </w:r>
      <w:r>
        <w:rPr>
          <w:rFonts w:eastAsia="微软雅黑" w:ascii="Calibri" w:hAnsi="Calibri"/>
        </w:rPr>
        <w:t>：通过商标全局视图、费用分析报表，全面掌握企业商标资产状况和投入产出</w:t>
      </w:r>
    </w:p>
    <w:p>
      <w:pPr>
        <w:pStyle w:val="ListBullet"/>
      </w:pPr>
      <w:r>
        <w:rPr>
          <w:rFonts w:eastAsia="微软雅黑" w:ascii="Calibri" w:hAnsi="Calibri"/>
          <w:b/>
        </w:rPr>
        <w:t>数据驱动决策</w:t>
      </w:r>
      <w:r>
        <w:rPr>
          <w:rFonts w:eastAsia="微软雅黑" w:ascii="Calibri" w:hAnsi="Calibri"/>
        </w:rPr>
        <w:t>：基于历史案件数据、律所绩效、费用结构等数据，支持科学的资源分配和战略制定</w:t>
      </w:r>
    </w:p>
    <w:p>
      <w:pPr>
        <w:pStyle w:val="ListBullet"/>
      </w:pPr>
      <w:r>
        <w:rPr>
          <w:rFonts w:eastAsia="微软雅黑" w:ascii="Calibri" w:hAnsi="Calibri"/>
          <w:b/>
        </w:rPr>
        <w:t>风险预警能力</w:t>
      </w:r>
      <w:r>
        <w:rPr>
          <w:rFonts w:eastAsia="微软雅黑" w:ascii="Calibri" w:hAnsi="Calibri"/>
        </w:rPr>
        <w:t>：通过智能监测和分析，提前识别品牌侵权、期限逾期、费用超支等风险</w:t>
      </w:r>
    </w:p>
    <w:p>
      <w:r>
        <w:rPr>
          <w:rFonts w:eastAsia="微软雅黑" w:ascii="Calibri" w:hAnsi="Calibri"/>
          <w:b/>
        </w:rPr>
        <w:t>对外部律所的价值</w:t>
      </w:r>
      <w:r>
        <w:rPr>
          <w:rFonts w:eastAsia="微软雅黑" w:ascii="Calibri" w:hAnsi="Calibri"/>
        </w:rPr>
        <w:t>：</w:t>
      </w:r>
    </w:p>
    <w:p>
      <w:pPr>
        <w:pStyle w:val="ListBullet"/>
      </w:pPr>
      <w:r>
        <w:rPr>
          <w:rFonts w:eastAsia="微软雅黑" w:ascii="Calibri" w:hAnsi="Calibri"/>
          <w:b/>
        </w:rPr>
        <w:t>提升协作效率</w:t>
      </w:r>
      <w:r>
        <w:rPr>
          <w:rFonts w:eastAsia="微软雅黑" w:ascii="Calibri" w:hAnsi="Calibri"/>
        </w:rPr>
        <w:t>：统一的工作平台减少邮件、微信等碎片化沟通，案件状态实时同步</w:t>
      </w:r>
    </w:p>
    <w:p>
      <w:pPr>
        <w:pStyle w:val="ListBullet"/>
      </w:pPr>
      <w:r>
        <w:rPr>
          <w:rFonts w:eastAsia="微软雅黑" w:ascii="Calibri" w:hAnsi="Calibri"/>
          <w:b/>
        </w:rPr>
        <w:t>增强服务透明度</w:t>
      </w:r>
      <w:r>
        <w:rPr>
          <w:rFonts w:eastAsia="微软雅黑" w:ascii="Calibri" w:hAnsi="Calibri"/>
        </w:rPr>
        <w:t>：案件进度可视化，服务成果可量化，提升客户信任度</w:t>
      </w:r>
    </w:p>
    <w:p>
      <w:pPr>
        <w:pStyle w:val="ListBullet"/>
      </w:pPr>
      <w:r>
        <w:rPr>
          <w:rFonts w:eastAsia="微软雅黑" w:ascii="Calibri" w:hAnsi="Calibri"/>
          <w:b/>
        </w:rPr>
        <w:t>简化结算流程</w:t>
      </w:r>
      <w:r>
        <w:rPr>
          <w:rFonts w:eastAsia="微软雅黑" w:ascii="Calibri" w:hAnsi="Calibri"/>
        </w:rPr>
        <w:t>：在线账单提交、审批进度跟踪，加快费用结算周期</w:t>
      </w:r>
    </w:p>
    <w:p>
      <w:pPr>
        <w:pStyle w:val="Heading3"/>
      </w:pPr>
      <w:r>
        <w:rPr>
          <w:rFonts w:eastAsia="微软雅黑" w:ascii="Calibri" w:hAnsi="Calibri"/>
        </w:rPr>
        <w:t>2.3 产品边界与范围</w:t>
      </w:r>
    </w:p>
    <w:p>
      <w:r>
        <w:rPr>
          <w:rFonts w:eastAsia="微软雅黑" w:ascii="Calibri" w:hAnsi="Calibri"/>
          <w:b/>
        </w:rPr>
        <w:t>系统包含范围</w:t>
      </w:r>
      <w:r>
        <w:rPr>
          <w:rFonts w:eastAsia="微软雅黑" w:ascii="Calibri" w:hAnsi="Calibri"/>
        </w:rPr>
        <w:t>：</w:t>
      </w:r>
    </w:p>
    <w:p>
      <w:pPr>
        <w:pStyle w:val="ListBullet"/>
      </w:pPr>
      <w:r>
        <w:rPr>
          <w:rFonts w:eastAsia="微软雅黑" w:ascii="Calibri" w:hAnsi="Calibri"/>
        </w:rPr>
        <w:t>商标案件全生命周期管理（国内+海外）</w:t>
      </w:r>
    </w:p>
    <w:p>
      <w:pPr>
        <w:pStyle w:val="ListBullet"/>
      </w:pPr>
      <w:r>
        <w:rPr>
          <w:rFonts w:eastAsia="微软雅黑" w:ascii="Calibri" w:hAnsi="Calibri"/>
        </w:rPr>
        <w:t>跨角色协作平台（法务+流程+律所）</w:t>
      </w:r>
    </w:p>
    <w:p>
      <w:pPr>
        <w:pStyle w:val="ListBullet"/>
      </w:pPr>
      <w:r>
        <w:rPr>
          <w:rFonts w:eastAsia="微软雅黑" w:ascii="Calibri" w:hAnsi="Calibri"/>
        </w:rPr>
        <w:t>数字化费用管控体系</w:t>
      </w:r>
    </w:p>
    <w:p>
      <w:pPr>
        <w:pStyle w:val="ListBullet"/>
      </w:pPr>
      <w:r>
        <w:rPr>
          <w:rFonts w:eastAsia="微软雅黑" w:ascii="Calibri" w:hAnsi="Calibri"/>
        </w:rPr>
        <w:t>品牌资产管理可视化</w:t>
      </w:r>
    </w:p>
    <w:p>
      <w:pPr>
        <w:pStyle w:val="ListBullet"/>
      </w:pPr>
      <w:r>
        <w:rPr>
          <w:rFonts w:eastAsia="微软雅黑" w:ascii="Calibri" w:hAnsi="Calibri"/>
        </w:rPr>
        <w:t>第三方系统集成能力</w:t>
      </w:r>
    </w:p>
    <w:p>
      <w:r>
        <w:rPr>
          <w:rFonts w:eastAsia="微软雅黑" w:ascii="Calibri" w:hAnsi="Calibri"/>
          <w:b/>
        </w:rPr>
        <w:t>系统不包含范围</w:t>
      </w:r>
      <w:r>
        <w:rPr>
          <w:rFonts w:eastAsia="微软雅黑" w:ascii="Calibri" w:hAnsi="Calibri"/>
        </w:rPr>
        <w:t>：</w:t>
      </w:r>
    </w:p>
    <w:p>
      <w:pPr>
        <w:pStyle w:val="ListBullet"/>
      </w:pPr>
      <w:r>
        <w:rPr>
          <w:rFonts w:eastAsia="微软雅黑" w:ascii="Calibri" w:hAnsi="Calibri"/>
        </w:rPr>
        <w:t>财务会计系统（深度对接但不替代）</w:t>
      </w:r>
    </w:p>
    <w:p>
      <w:pPr>
        <w:pStyle w:val="ListBullet"/>
      </w:pPr>
      <w:r>
        <w:rPr>
          <w:rFonts w:eastAsia="微软雅黑" w:ascii="Calibri" w:hAnsi="Calibri"/>
        </w:rPr>
        <w:t>人力资源管理功能</w:t>
      </w:r>
    </w:p>
    <w:p>
      <w:pPr>
        <w:pStyle w:val="ListBullet"/>
      </w:pPr>
      <w:r>
        <w:rPr>
          <w:rFonts w:eastAsia="微软雅黑" w:ascii="Calibri" w:hAnsi="Calibri"/>
        </w:rPr>
        <w:t>客户关系管理系统</w:t>
      </w:r>
    </w:p>
    <w:p>
      <w:pPr>
        <w:pStyle w:val="ListBullet"/>
      </w:pPr>
      <w:r>
        <w:rPr>
          <w:rFonts w:eastAsia="微软雅黑" w:ascii="Calibri" w:hAnsi="Calibri"/>
        </w:rPr>
        <w:t>办公自动化系统（深度集成但不替代）</w:t>
      </w:r>
    </w:p>
    <w:p>
      <w:pPr>
        <w:pStyle w:val="Heading2"/>
      </w:pPr>
      <w:r>
        <w:rPr>
          <w:rFonts w:eastAsia="微软雅黑" w:ascii="Calibri" w:hAnsi="Calibri"/>
        </w:rPr>
        <w:t>三、用户角色与权限体系</w:t>
      </w:r>
    </w:p>
    <w:p>
      <w:pPr>
        <w:pStyle w:val="Heading3"/>
      </w:pPr>
      <w:r>
        <w:rPr>
          <w:rFonts w:eastAsia="微软雅黑" w:ascii="Calibri" w:hAnsi="Calibri"/>
        </w:rPr>
        <w:t>3.1 用户角色定义</w:t>
      </w:r>
    </w:p>
    <w:p>
      <w:r>
        <w:rPr>
          <w:rFonts w:eastAsia="微软雅黑" w:ascii="Calibri" w:hAnsi="Calibri"/>
        </w:rPr>
        <w:t>系统设计四类核心用户角色，每类角色具有不同的职责、权限和使用场景：</w:t>
      </w:r>
    </w:p>
    <w:p>
      <w:pPr>
        <w:jc w:val="center"/>
      </w:pPr>
      <w:r>
        <w:drawing>
          <wp:inline xmlns:a="http://schemas.openxmlformats.org/drawingml/2006/main" xmlns:pic="http://schemas.openxmlformats.org/drawingml/2006/picture">
            <wp:extent cx="5733288" cy="2354743"/>
            <wp:docPr id="1" name="Picture 1"/>
            <wp:cNvGraphicFramePr>
              <a:graphicFrameLocks noChangeAspect="1"/>
            </wp:cNvGraphicFramePr>
            <a:graphic>
              <a:graphicData uri="http://schemas.openxmlformats.org/drawingml/2006/picture">
                <pic:pic>
                  <pic:nvPicPr>
                    <pic:cNvPr id="0" name="mermaid_1.png"/>
                    <pic:cNvPicPr/>
                  </pic:nvPicPr>
                  <pic:blipFill>
                    <a:blip r:embed="rId9"/>
                    <a:stretch>
                      <a:fillRect/>
                    </a:stretch>
                  </pic:blipFill>
                  <pic:spPr>
                    <a:xfrm>
                      <a:off x="0" y="0"/>
                      <a:ext cx="5733288" cy="2354743"/>
                    </a:xfrm>
                    <a:prstGeom prst="rect"/>
                  </pic:spPr>
                </pic:pic>
              </a:graphicData>
            </a:graphic>
          </wp:inline>
        </w:drawing>
      </w:r>
    </w:p>
    <w:p>
      <w:pPr>
        <w:pStyle w:val="Heading3"/>
      </w:pPr>
      <w:r>
        <w:rPr>
          <w:rFonts w:eastAsia="微软雅黑" w:ascii="Calibri" w:hAnsi="Calibri"/>
        </w:rPr>
        <w:t>3.2 详细角色权限配置</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eastAsia="微软雅黑" w:ascii="Calibri" w:hAnsi="Calibri"/>
                <w:b/>
              </w:rPr>
              <w:t>角色</w:t>
            </w:r>
          </w:p>
        </w:tc>
        <w:tc>
          <w:tcPr>
            <w:tcW w:type="dxa" w:w="2160"/>
          </w:tcPr>
          <w:p>
            <w:r>
              <w:rPr>
                <w:b/>
              </w:rPr>
            </w:r>
            <w:r>
              <w:rPr>
                <w:rFonts w:eastAsia="微软雅黑" w:ascii="Calibri" w:hAnsi="Calibri"/>
                <w:b/>
              </w:rPr>
              <w:t>核心职责</w:t>
            </w:r>
          </w:p>
        </w:tc>
        <w:tc>
          <w:tcPr>
            <w:tcW w:type="dxa" w:w="2160"/>
          </w:tcPr>
          <w:p>
            <w:r>
              <w:rPr>
                <w:b/>
              </w:rPr>
            </w:r>
            <w:r>
              <w:rPr>
                <w:rFonts w:eastAsia="微软雅黑" w:ascii="Calibri" w:hAnsi="Calibri"/>
                <w:b/>
              </w:rPr>
              <w:t>系统权限</w:t>
            </w:r>
          </w:p>
        </w:tc>
        <w:tc>
          <w:tcPr>
            <w:tcW w:type="dxa" w:w="2160"/>
          </w:tcPr>
          <w:p>
            <w:r>
              <w:rPr>
                <w:b/>
              </w:rPr>
            </w:r>
            <w:r>
              <w:rPr>
                <w:rFonts w:eastAsia="微软雅黑" w:ascii="Calibri" w:hAnsi="Calibri"/>
                <w:b/>
              </w:rPr>
              <w:t>关键使用场景</w:t>
            </w:r>
          </w:p>
        </w:tc>
      </w:tr>
      <w:tr>
        <w:tc>
          <w:tcPr>
            <w:tcW w:type="dxa" w:w="2160"/>
          </w:tcPr>
          <w:p>
            <w:r/>
            <w:r>
              <w:rPr>
                <w:rFonts w:eastAsia="微软雅黑" w:ascii="Calibri" w:hAnsi="Calibri"/>
                <w:b/>
              </w:rPr>
              <w:t>法务/IPR</w:t>
            </w:r>
          </w:p>
        </w:tc>
        <w:tc>
          <w:tcPr>
            <w:tcW w:type="dxa" w:w="2160"/>
          </w:tcPr>
          <w:p>
            <w:r/>
            <w:r>
              <w:rPr>
                <w:rFonts w:eastAsia="微软雅黑" w:ascii="Calibri" w:hAnsi="Calibri"/>
              </w:rPr>
              <w:t>商标策略制定、案件审核决策、律所管理、风险控制</w:t>
            </w:r>
          </w:p>
        </w:tc>
        <w:tc>
          <w:tcPr>
            <w:tcW w:type="dxa" w:w="2160"/>
          </w:tcPr>
          <w:p>
            <w:r/>
            <w:r>
              <w:rPr>
                <w:rFonts w:eastAsia="微软雅黑" w:ascii="Calibri" w:hAnsi="Calibri"/>
              </w:rPr>
              <w:t>全模块读写权限（除财务敏感字段）、审批权限、报表查看权限、数据导出权限</w:t>
            </w:r>
          </w:p>
        </w:tc>
        <w:tc>
          <w:tcPr>
            <w:tcW w:type="dxa" w:w="2160"/>
          </w:tcPr>
          <w:p>
            <w:r/>
            <w:r>
              <w:rPr>
                <w:rFonts w:eastAsia="微软雅黑" w:ascii="Calibri" w:hAnsi="Calibri"/>
              </w:rPr>
              <w:t>审核律所提交的理由书、批注法律文件、查看品牌图谱、审批预算方案、评价律所服务</w:t>
            </w:r>
          </w:p>
        </w:tc>
      </w:tr>
      <w:tr>
        <w:tc>
          <w:tcPr>
            <w:tcW w:type="dxa" w:w="2160"/>
          </w:tcPr>
          <w:p>
            <w:r/>
            <w:r>
              <w:rPr>
                <w:rFonts w:eastAsia="微软雅黑" w:ascii="Calibri" w:hAnsi="Calibri"/>
                <w:b/>
              </w:rPr>
              <w:t>流程人员</w:t>
            </w:r>
          </w:p>
        </w:tc>
        <w:tc>
          <w:tcPr>
            <w:tcW w:type="dxa" w:w="2160"/>
          </w:tcPr>
          <w:p>
            <w:r/>
            <w:r>
              <w:rPr>
                <w:rFonts w:eastAsia="微软雅黑" w:ascii="Calibri" w:hAnsi="Calibri"/>
              </w:rPr>
              <w:t>案件建档、官方文件处理、期限监控、费用请款、文档管理</w:t>
            </w:r>
          </w:p>
        </w:tc>
        <w:tc>
          <w:tcPr>
            <w:tcW w:type="dxa" w:w="2160"/>
          </w:tcPr>
          <w:p>
            <w:r/>
            <w:r>
              <w:rPr>
                <w:rFonts w:eastAsia="微软雅黑" w:ascii="Calibri" w:hAnsi="Calibri"/>
              </w:rPr>
              <w:t>案件管理中心全权限、期限监控权限、费用中心账单/请款操作权限、文档管理权限</w:t>
            </w:r>
          </w:p>
        </w:tc>
        <w:tc>
          <w:tcPr>
            <w:tcW w:type="dxa" w:w="2160"/>
          </w:tcPr>
          <w:p>
            <w:r/>
            <w:r>
              <w:rPr>
                <w:rFonts w:eastAsia="微软雅黑" w:ascii="Calibri" w:hAnsi="Calibri"/>
              </w:rPr>
              <w:t>创建案件模板、录入官方文件、监控绝限到期、发起付款申请、归档案件材料</w:t>
            </w:r>
          </w:p>
        </w:tc>
      </w:tr>
      <w:tr>
        <w:tc>
          <w:tcPr>
            <w:tcW w:type="dxa" w:w="2160"/>
          </w:tcPr>
          <w:p>
            <w:r/>
            <w:r>
              <w:rPr>
                <w:rFonts w:eastAsia="微软雅黑" w:ascii="Calibri" w:hAnsi="Calibri"/>
                <w:b/>
              </w:rPr>
              <w:t>外部律所</w:t>
            </w:r>
          </w:p>
        </w:tc>
        <w:tc>
          <w:tcPr>
            <w:tcW w:type="dxa" w:w="2160"/>
          </w:tcPr>
          <w:p>
            <w:r/>
            <w:r>
              <w:rPr>
                <w:rFonts w:eastAsia="微软雅黑" w:ascii="Calibri" w:hAnsi="Calibri"/>
              </w:rPr>
              <w:t>案件代理、法律文件撰写、进度反馈、账单提交、客户沟通</w:t>
            </w:r>
          </w:p>
        </w:tc>
        <w:tc>
          <w:tcPr>
            <w:tcW w:type="dxa" w:w="2160"/>
          </w:tcPr>
          <w:p>
            <w:r/>
            <w:r>
              <w:rPr>
                <w:rFonts w:eastAsia="微软雅黑" w:ascii="Calibri" w:hAnsi="Calibri"/>
              </w:rPr>
              <w:t>律所门户独立工作空间（数据隔离）、案件进度更新权限、文件上传权限、在线委托确认权限</w:t>
            </w:r>
          </w:p>
        </w:tc>
        <w:tc>
          <w:tcPr>
            <w:tcW w:type="dxa" w:w="2160"/>
          </w:tcPr>
          <w:p>
            <w:r/>
            <w:r>
              <w:rPr>
                <w:rFonts w:eastAsia="微软雅黑" w:ascii="Calibri" w:hAnsi="Calibri"/>
              </w:rPr>
              <w:t>接收案件委托、提交法律理由书、更新官方进展、提交服务账单、在线沟通协作</w:t>
            </w:r>
          </w:p>
        </w:tc>
      </w:tr>
      <w:tr>
        <w:tc>
          <w:tcPr>
            <w:tcW w:type="dxa" w:w="2160"/>
          </w:tcPr>
          <w:p>
            <w:r/>
            <w:r>
              <w:rPr>
                <w:rFonts w:eastAsia="微软雅黑" w:ascii="Calibri" w:hAnsi="Calibri"/>
                <w:b/>
              </w:rPr>
              <w:t>管理层</w:t>
            </w:r>
          </w:p>
        </w:tc>
        <w:tc>
          <w:tcPr>
            <w:tcW w:type="dxa" w:w="2160"/>
          </w:tcPr>
          <w:p>
            <w:r/>
            <w:r>
              <w:rPr>
                <w:rFonts w:eastAsia="微软雅黑" w:ascii="Calibri" w:hAnsi="Calibri"/>
              </w:rPr>
              <w:t>战略决策、预算审批、绩效评估、风险监控</w:t>
            </w:r>
          </w:p>
        </w:tc>
        <w:tc>
          <w:tcPr>
            <w:tcW w:type="dxa" w:w="2160"/>
          </w:tcPr>
          <w:p>
            <w:r/>
            <w:r>
              <w:rPr>
                <w:rFonts w:eastAsia="微软雅黑" w:ascii="Calibri" w:hAnsi="Calibri"/>
              </w:rPr>
              <w:t>全局视图查看权限、报表分析权限、预算审批权限、数据统计权限</w:t>
            </w:r>
          </w:p>
        </w:tc>
        <w:tc>
          <w:tcPr>
            <w:tcW w:type="dxa" w:w="2160"/>
          </w:tcPr>
          <w:p>
            <w:r/>
            <w:r>
              <w:rPr>
                <w:rFonts w:eastAsia="微软雅黑" w:ascii="Calibri" w:hAnsi="Calibri"/>
              </w:rPr>
              <w:t>查看商标全局分布、分析费用投入产出、审批重大预算、评估团队绩效</w:t>
            </w:r>
          </w:p>
        </w:tc>
      </w:tr>
    </w:tbl>
    <w:p>
      <w:pPr>
        <w:pStyle w:val="Heading3"/>
      </w:pPr>
      <w:r>
        <w:rPr>
          <w:rFonts w:eastAsia="微软雅黑" w:ascii="Calibri" w:hAnsi="Calibri"/>
        </w:rPr>
        <w:t>3.3 权限管理机制</w:t>
      </w:r>
    </w:p>
    <w:p>
      <w:r>
        <w:rPr>
          <w:rFonts w:eastAsia="微软雅黑" w:ascii="Calibri" w:hAnsi="Calibri"/>
          <w:b/>
        </w:rPr>
        <w:t>基于角色的访问控制（RBAC）</w:t>
      </w:r>
      <w:r>
        <w:rPr>
          <w:rFonts w:eastAsia="微软雅黑" w:ascii="Calibri" w:hAnsi="Calibri"/>
        </w:rPr>
        <w:t>：</w:t>
      </w:r>
    </w:p>
    <w:p>
      <w:pPr>
        <w:pStyle w:val="ListBullet"/>
      </w:pPr>
      <w:r>
        <w:rPr>
          <w:rFonts w:eastAsia="微软雅黑" w:ascii="Calibri" w:hAnsi="Calibri"/>
        </w:rPr>
        <w:t>系统采用标准RBAC模型，通过角色-权限映射实现灵活授权</w:t>
      </w:r>
    </w:p>
    <w:p>
      <w:pPr>
        <w:pStyle w:val="ListBullet"/>
      </w:pPr>
      <w:r>
        <w:rPr>
          <w:rFonts w:eastAsia="微软雅黑" w:ascii="Calibri" w:hAnsi="Calibri"/>
        </w:rPr>
        <w:t>支持数据范围权限控制，如A事业部法务仅可查看和处理A事业部商标案件</w:t>
      </w:r>
    </w:p>
    <w:p>
      <w:pPr>
        <w:pStyle w:val="ListBullet"/>
      </w:pPr>
      <w:r>
        <w:rPr>
          <w:rFonts w:eastAsia="微软雅黑" w:ascii="Calibri" w:hAnsi="Calibri"/>
        </w:rPr>
        <w:t>支持功能权限和数据权限的分离配置</w:t>
      </w:r>
    </w:p>
    <w:p>
      <w:r>
        <w:rPr>
          <w:rFonts w:eastAsia="微软雅黑" w:ascii="Calibri" w:hAnsi="Calibri"/>
          <w:b/>
        </w:rPr>
        <w:t>多层级权限继承</w:t>
      </w:r>
      <w:r>
        <w:rPr>
          <w:rFonts w:eastAsia="微软雅黑" w:ascii="Calibri" w:hAnsi="Calibri"/>
        </w:rPr>
        <w:t>：</w:t>
      </w:r>
    </w:p>
    <w:p>
      <w:pPr>
        <w:pStyle w:val="ListBullet"/>
      </w:pPr>
      <w:r>
        <w:rPr>
          <w:rFonts w:eastAsia="微软雅黑" w:ascii="Calibri" w:hAnsi="Calibri"/>
        </w:rPr>
        <w:t>组织架构层级权限继承：上级可查看下级数据，下级不可查看上级数据</w:t>
      </w:r>
    </w:p>
    <w:p>
      <w:pPr>
        <w:pStyle w:val="ListBullet"/>
      </w:pPr>
      <w:r>
        <w:rPr>
          <w:rFonts w:eastAsia="微软雅黑" w:ascii="Calibri" w:hAnsi="Calibri"/>
        </w:rPr>
        <w:t>案件处理权限继承：主负责人拥有完整权限，协办人员拥有受限权限</w:t>
      </w:r>
    </w:p>
    <w:p>
      <w:r>
        <w:rPr>
          <w:rFonts w:eastAsia="微软雅黑" w:ascii="Calibri" w:hAnsi="Calibri"/>
          <w:b/>
        </w:rPr>
        <w:t>权限审计与日志</w:t>
      </w:r>
      <w:r>
        <w:rPr>
          <w:rFonts w:eastAsia="微软雅黑" w:ascii="Calibri" w:hAnsi="Calibri"/>
        </w:rPr>
        <w:t>：</w:t>
      </w:r>
    </w:p>
    <w:p>
      <w:pPr>
        <w:pStyle w:val="ListBullet"/>
      </w:pPr>
      <w:r>
        <w:rPr>
          <w:rFonts w:eastAsia="微软雅黑" w:ascii="Calibri" w:hAnsi="Calibri"/>
        </w:rPr>
        <w:t>所有关键操作（创建、修改、删除、导出、审批）记录操作日志</w:t>
      </w:r>
    </w:p>
    <w:p>
      <w:pPr>
        <w:pStyle w:val="ListBullet"/>
      </w:pPr>
      <w:r>
        <w:rPr>
          <w:rFonts w:eastAsia="微软雅黑" w:ascii="Calibri" w:hAnsi="Calibri"/>
        </w:rPr>
        <w:t>支持权限变更历史追溯</w:t>
      </w:r>
    </w:p>
    <w:p>
      <w:pPr>
        <w:pStyle w:val="ListBullet"/>
      </w:pPr>
      <w:r>
        <w:rPr>
          <w:rFonts w:eastAsia="微软雅黑" w:ascii="Calibri" w:hAnsi="Calibri"/>
        </w:rPr>
        <w:t>定期生成权限使用分析报告</w:t>
      </w:r>
    </w:p>
    <w:p>
      <w:pPr>
        <w:pStyle w:val="Heading2"/>
      </w:pPr>
      <w:r>
        <w:rPr>
          <w:rFonts w:eastAsia="微软雅黑" w:ascii="Calibri" w:hAnsi="Calibri"/>
        </w:rPr>
        <w:t>四、产品架构与功能模块</w:t>
      </w:r>
    </w:p>
    <w:p>
      <w:pPr>
        <w:pStyle w:val="Heading3"/>
      </w:pPr>
      <w:r>
        <w:rPr>
          <w:rFonts w:eastAsia="微软雅黑" w:ascii="Calibri" w:hAnsi="Calibri"/>
        </w:rPr>
        <w:t>4.1 整体架构设计</w:t>
      </w:r>
    </w:p>
    <w:p>
      <w:r>
        <w:rPr>
          <w:rFonts w:eastAsia="微软雅黑" w:ascii="Calibri" w:hAnsi="Calibri"/>
        </w:rPr>
        <w:t>系统采用模块化、微服务架构设计，各功能模块既相对独立又紧密协同：</w:t>
      </w:r>
    </w:p>
    <w:p>
      <w:pPr>
        <w:jc w:val="center"/>
      </w:pPr>
      <w:r>
        <w:drawing>
          <wp:inline xmlns:a="http://schemas.openxmlformats.org/drawingml/2006/main" xmlns:pic="http://schemas.openxmlformats.org/drawingml/2006/picture">
            <wp:extent cx="5733288" cy="1023801"/>
            <wp:docPr id="2" name="Picture 2"/>
            <wp:cNvGraphicFramePr>
              <a:graphicFrameLocks noChangeAspect="1"/>
            </wp:cNvGraphicFramePr>
            <a:graphic>
              <a:graphicData uri="http://schemas.openxmlformats.org/drawingml/2006/picture">
                <pic:pic>
                  <pic:nvPicPr>
                    <pic:cNvPr id="0" name="mermaid_2.png"/>
                    <pic:cNvPicPr/>
                  </pic:nvPicPr>
                  <pic:blipFill>
                    <a:blip r:embed="rId10"/>
                    <a:stretch>
                      <a:fillRect/>
                    </a:stretch>
                  </pic:blipFill>
                  <pic:spPr>
                    <a:xfrm>
                      <a:off x="0" y="0"/>
                      <a:ext cx="5733288" cy="1023801"/>
                    </a:xfrm>
                    <a:prstGeom prst="rect"/>
                  </pic:spPr>
                </pic:pic>
              </a:graphicData>
            </a:graphic>
          </wp:inline>
        </w:drawing>
      </w:r>
    </w:p>
    <w:p>
      <w:pPr>
        <w:pStyle w:val="Heading3"/>
      </w:pPr>
      <w:r>
        <w:rPr>
          <w:rFonts w:eastAsia="微软雅黑" w:ascii="Calibri" w:hAnsi="Calibri"/>
        </w:rPr>
        <w:t>4.2 核心功能模块详解</w:t>
      </w:r>
    </w:p>
    <w:p>
      <w:pPr>
        <w:pStyle w:val="Heading4"/>
      </w:pPr>
      <w:r>
        <w:rPr>
          <w:rFonts w:eastAsia="微软雅黑" w:ascii="Calibri" w:hAnsi="Calibri"/>
        </w:rPr>
        <w:t>4.2.1 个人中心</w:t>
      </w:r>
    </w:p>
    <w:p>
      <w:r>
        <w:rPr>
          <w:rFonts w:eastAsia="微软雅黑" w:ascii="Calibri" w:hAnsi="Calibri"/>
          <w:b/>
        </w:rPr>
        <w:t>设计目标</w:t>
      </w:r>
      <w:r>
        <w:rPr>
          <w:rFonts w:eastAsia="微软雅黑" w:ascii="Calibri" w:hAnsi="Calibri"/>
        </w:rPr>
        <w:t>：为各类用户提供个性化的工作入口和待办集中处理界面，提升个人工作效率。</w:t>
      </w:r>
    </w:p>
    <w:p>
      <w:r>
        <w:rPr>
          <w:rFonts w:eastAsia="微软雅黑" w:ascii="Calibri" w:hAnsi="Calibri"/>
          <w:b/>
        </w:rPr>
        <w:t>功能组成</w:t>
      </w:r>
      <w:r>
        <w:rPr>
          <w:rFonts w:eastAsia="微软雅黑" w:ascii="Calibri" w:hAnsi="Calibri"/>
        </w:rPr>
        <w:t>：</w:t>
      </w:r>
    </w:p>
    <w:p>
      <w:pPr>
        <w:pStyle w:val="ListBullet"/>
      </w:pPr>
      <w:r>
        <w:rPr>
          <w:rFonts w:eastAsia="微软雅黑" w:ascii="Calibri" w:hAnsi="Calibri"/>
          <w:b/>
        </w:rPr>
        <w:t>仪表盘</w:t>
      </w:r>
      <w:r>
        <w:rPr>
          <w:rFonts w:eastAsia="微软雅黑" w:ascii="Calibri" w:hAnsi="Calibri"/>
        </w:rPr>
        <w:t>：个性化数据看板，展示待办事项统计、案件进展概览、期限预警、费用支出等关键信息</w:t>
      </w:r>
    </w:p>
    <w:p>
      <w:pPr>
        <w:pStyle w:val="ListBullet"/>
      </w:pPr>
      <w:r>
        <w:rPr>
          <w:rFonts w:eastAsia="微软雅黑" w:ascii="Calibri" w:hAnsi="Calibri"/>
          <w:b/>
        </w:rPr>
        <w:t>待办事项</w:t>
      </w:r>
      <w:r>
        <w:rPr>
          <w:rFonts w:eastAsia="微软雅黑" w:ascii="Calibri" w:hAnsi="Calibri"/>
        </w:rPr>
        <w:t>：集中展示所有待处理任务，按紧急程度、任务类型分类，支持批量处理</w:t>
      </w:r>
    </w:p>
    <w:p>
      <w:pPr>
        <w:pStyle w:val="ListBullet"/>
      </w:pPr>
      <w:r>
        <w:rPr>
          <w:rFonts w:eastAsia="微软雅黑" w:ascii="Calibri" w:hAnsi="Calibri"/>
          <w:b/>
        </w:rPr>
        <w:t>已办事项</w:t>
      </w:r>
      <w:r>
        <w:rPr>
          <w:rFonts w:eastAsia="微软雅黑" w:ascii="Calibri" w:hAnsi="Calibri"/>
        </w:rPr>
        <w:t>：历史任务记录，支持按时间、案件、任务类型等多维度查询和导出</w:t>
      </w:r>
    </w:p>
    <w:p>
      <w:pPr>
        <w:pStyle w:val="ListBullet"/>
      </w:pPr>
      <w:r>
        <w:rPr>
          <w:rFonts w:eastAsia="微软雅黑" w:ascii="Calibri" w:hAnsi="Calibri"/>
          <w:b/>
        </w:rPr>
        <w:t>我的案件</w:t>
      </w:r>
      <w:r>
        <w:rPr>
          <w:rFonts w:eastAsia="微软雅黑" w:ascii="Calibri" w:hAnsi="Calibri"/>
        </w:rPr>
        <w:t>：用户负责或协办的所有案件列表，支持按状态、类型、时间等条件筛选</w:t>
      </w:r>
    </w:p>
    <w:p>
      <w:pPr>
        <w:pStyle w:val="ListBullet"/>
      </w:pPr>
      <w:r>
        <w:rPr>
          <w:rFonts w:eastAsia="微软雅黑" w:ascii="Calibri" w:hAnsi="Calibri"/>
          <w:b/>
        </w:rPr>
        <w:t>抄送案件</w:t>
      </w:r>
      <w:r>
        <w:rPr>
          <w:rFonts w:eastAsia="微软雅黑" w:ascii="Calibri" w:hAnsi="Calibri"/>
        </w:rPr>
        <w:t>：用户被抄送关注的案件，仅查看权限，可接收进度变更通知</w:t>
      </w:r>
    </w:p>
    <w:p>
      <w:pPr>
        <w:pStyle w:val="ListBullet"/>
      </w:pPr>
      <w:r>
        <w:rPr>
          <w:rFonts w:eastAsia="微软雅黑" w:ascii="Calibri" w:hAnsi="Calibri"/>
          <w:b/>
        </w:rPr>
        <w:t>我的草稿</w:t>
      </w:r>
      <w:r>
        <w:rPr>
          <w:rFonts w:eastAsia="微软雅黑" w:ascii="Calibri" w:hAnsi="Calibri"/>
        </w:rPr>
        <w:t>：保存用户未提交的案件创建草稿、检索报告草稿、费用申请草稿，支持续编、复制、删除</w:t>
      </w:r>
    </w:p>
    <w:p>
      <w:r>
        <w:rPr>
          <w:rFonts w:eastAsia="微软雅黑" w:ascii="Calibri" w:hAnsi="Calibri"/>
          <w:b/>
        </w:rPr>
        <w:t>交互设计要点</w:t>
      </w:r>
      <w:r>
        <w:rPr>
          <w:rFonts w:eastAsia="微软雅黑" w:ascii="Calibri" w:hAnsi="Calibri"/>
        </w:rPr>
        <w:t>：</w:t>
      </w:r>
    </w:p>
    <w:p>
      <w:pPr>
        <w:pStyle w:val="ListBullet"/>
      </w:pPr>
      <w:r>
        <w:rPr>
          <w:rFonts w:eastAsia="微软雅黑" w:ascii="Calibri" w:hAnsi="Calibri"/>
        </w:rPr>
        <w:t>支持待办事项的拖拽排序和优先级标记</w:t>
      </w:r>
    </w:p>
    <w:p>
      <w:pPr>
        <w:pStyle w:val="ListBullet"/>
      </w:pPr>
      <w:r>
        <w:rPr>
          <w:rFonts w:eastAsia="微软雅黑" w:ascii="Calibri" w:hAnsi="Calibri"/>
        </w:rPr>
        <w:t>仪表盘支持Widget自定义布局，用户可配置关注指标</w:t>
      </w:r>
    </w:p>
    <w:p>
      <w:pPr>
        <w:pStyle w:val="ListBullet"/>
      </w:pPr>
      <w:r>
        <w:rPr>
          <w:rFonts w:eastAsia="微软雅黑" w:ascii="Calibri" w:hAnsi="Calibri"/>
        </w:rPr>
        <w:t>案件列表支持卡片式和表格式两种视图切换</w:t>
      </w:r>
    </w:p>
    <w:p>
      <w:pPr>
        <w:pStyle w:val="ListBullet"/>
      </w:pPr>
      <w:r>
        <w:rPr>
          <w:rFonts w:eastAsia="微软雅黑" w:ascii="Calibri" w:hAnsi="Calibri"/>
        </w:rPr>
        <w:t>草稿箱支持自动保存和版本管理</w:t>
      </w:r>
    </w:p>
    <w:p>
      <w:pPr>
        <w:pStyle w:val="Heading4"/>
      </w:pPr>
      <w:r>
        <w:rPr>
          <w:rFonts w:eastAsia="微软雅黑" w:ascii="Calibri" w:hAnsi="Calibri"/>
        </w:rPr>
        <w:t>4.2.2 管理中心</w:t>
      </w:r>
    </w:p>
    <w:p>
      <w:r>
        <w:rPr>
          <w:rFonts w:eastAsia="微软雅黑" w:ascii="Calibri" w:hAnsi="Calibri"/>
          <w:b/>
        </w:rPr>
        <w:t>设计目标</w:t>
      </w:r>
      <w:r>
        <w:rPr>
          <w:rFonts w:eastAsia="微软雅黑" w:ascii="Calibri" w:hAnsi="Calibri"/>
        </w:rPr>
        <w:t>：提供全面的商标案件管理和品牌资产管理能力，覆盖从国内到海外的全业务场景。</w:t>
      </w:r>
    </w:p>
    <w:p>
      <w:pPr>
        <w:pStyle w:val="Heading5"/>
      </w:pPr>
      <w:r>
        <w:rPr>
          <w:rFonts w:eastAsia="微软雅黑" w:ascii="Calibri" w:hAnsi="Calibri"/>
        </w:rPr>
        <w:t>4.2.2.1 案件管理中心</w:t>
      </w:r>
    </w:p>
    <w:p>
      <w:r>
        <w:rPr>
          <w:rFonts w:eastAsia="微软雅黑" w:ascii="Calibri" w:hAnsi="Calibri"/>
        </w:rPr>
        <w:t>案件管理中心是系统的核心业务模块，采用"国内案件"和"海外案件"双轨制管理，支持全生命周期跟踪。</w:t>
      </w:r>
    </w:p>
    <w:p>
      <w:r>
        <w:rPr>
          <w:rFonts w:eastAsia="微软雅黑" w:ascii="Calibri" w:hAnsi="Calibri"/>
          <w:b/>
        </w:rPr>
        <w:t>国内案件功能矩阵</w:t>
      </w:r>
      <w:r>
        <w:rPr>
          <w:rFonts w:eastAsia="微软雅黑" w:ascii="Calibri" w:hAnsi="Calibri"/>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eastAsia="微软雅黑" w:ascii="Calibri" w:hAnsi="Calibri"/>
                <w:b/>
              </w:rPr>
              <w:t>案件类型</w:t>
            </w:r>
          </w:p>
        </w:tc>
        <w:tc>
          <w:tcPr>
            <w:tcW w:type="dxa" w:w="2160"/>
          </w:tcPr>
          <w:p>
            <w:r>
              <w:rPr>
                <w:b/>
              </w:rPr>
            </w:r>
            <w:r>
              <w:rPr>
                <w:rFonts w:eastAsia="微软雅黑" w:ascii="Calibri" w:hAnsi="Calibri"/>
                <w:b/>
              </w:rPr>
              <w:t>功能说明</w:t>
            </w:r>
          </w:p>
        </w:tc>
        <w:tc>
          <w:tcPr>
            <w:tcW w:type="dxa" w:w="2160"/>
          </w:tcPr>
          <w:p>
            <w:r>
              <w:rPr>
                <w:b/>
              </w:rPr>
            </w:r>
            <w:r>
              <w:rPr>
                <w:rFonts w:eastAsia="微软雅黑" w:ascii="Calibri" w:hAnsi="Calibri"/>
                <w:b/>
              </w:rPr>
              <w:t>关键字段/流程</w:t>
            </w:r>
          </w:p>
        </w:tc>
        <w:tc>
          <w:tcPr>
            <w:tcW w:type="dxa" w:w="2160"/>
          </w:tcPr>
          <w:p>
            <w:r>
              <w:rPr>
                <w:b/>
              </w:rPr>
            </w:r>
            <w:r>
              <w:rPr>
                <w:rFonts w:eastAsia="微软雅黑" w:ascii="Calibri" w:hAnsi="Calibri"/>
                <w:b/>
              </w:rPr>
              <w:t>业务价值</w:t>
            </w:r>
          </w:p>
        </w:tc>
      </w:tr>
      <w:tr>
        <w:tc>
          <w:tcPr>
            <w:tcW w:type="dxa" w:w="2160"/>
          </w:tcPr>
          <w:p>
            <w:r/>
            <w:r>
              <w:rPr>
                <w:rFonts w:eastAsia="微软雅黑" w:ascii="Calibri" w:hAnsi="Calibri"/>
                <w:b/>
              </w:rPr>
              <w:t>风险评估</w:t>
            </w:r>
          </w:p>
        </w:tc>
        <w:tc>
          <w:tcPr>
            <w:tcW w:type="dxa" w:w="2160"/>
          </w:tcPr>
          <w:p>
            <w:r/>
            <w:r>
              <w:rPr>
                <w:rFonts w:eastAsia="微软雅黑" w:ascii="Calibri" w:hAnsi="Calibri"/>
              </w:rPr>
              <w:t>商标申请前的近似检索与风险评级</w:t>
            </w:r>
          </w:p>
        </w:tc>
        <w:tc>
          <w:tcPr>
            <w:tcW w:type="dxa" w:w="2160"/>
          </w:tcPr>
          <w:p>
            <w:r/>
            <w:r>
              <w:rPr>
                <w:rFonts w:eastAsia="微软雅黑" w:ascii="Calibri" w:hAnsi="Calibri"/>
              </w:rPr>
              <w:t>商标名称、尼斯分类、近似比对算法、风险评级（高/中/低）、检索报告自动生成</w:t>
            </w:r>
          </w:p>
        </w:tc>
        <w:tc>
          <w:tcPr>
            <w:tcW w:type="dxa" w:w="2160"/>
          </w:tcPr>
          <w:p>
            <w:r/>
            <w:r>
              <w:rPr>
                <w:rFonts w:eastAsia="微软雅黑" w:ascii="Calibri" w:hAnsi="Calibri"/>
              </w:rPr>
              <w:t>降低申请驳回风险，提高注册成功率</w:t>
            </w:r>
          </w:p>
        </w:tc>
      </w:tr>
      <w:tr>
        <w:tc>
          <w:tcPr>
            <w:tcW w:type="dxa" w:w="2160"/>
          </w:tcPr>
          <w:p>
            <w:r/>
            <w:r>
              <w:rPr>
                <w:rFonts w:eastAsia="微软雅黑" w:ascii="Calibri" w:hAnsi="Calibri"/>
                <w:b/>
              </w:rPr>
              <w:t>新申请</w:t>
            </w:r>
          </w:p>
        </w:tc>
        <w:tc>
          <w:tcPr>
            <w:tcW w:type="dxa" w:w="2160"/>
          </w:tcPr>
          <w:p>
            <w:r/>
            <w:r>
              <w:rPr>
                <w:rFonts w:eastAsia="微软雅黑" w:ascii="Calibri" w:hAnsi="Calibri"/>
              </w:rPr>
              <w:t>国内商标新申请全流程管理</w:t>
            </w:r>
          </w:p>
        </w:tc>
        <w:tc>
          <w:tcPr>
            <w:tcW w:type="dxa" w:w="2160"/>
          </w:tcPr>
          <w:p>
            <w:r/>
            <w:r>
              <w:rPr>
                <w:rFonts w:eastAsia="微软雅黑" w:ascii="Calibri" w:hAnsi="Calibri"/>
              </w:rPr>
              <w:t>商标ID自动生成、商品/服务选择（尼斯分类库）、申请人信息管理、官费自动计算、流程节点跟踪</w:t>
            </w:r>
          </w:p>
        </w:tc>
        <w:tc>
          <w:tcPr>
            <w:tcW w:type="dxa" w:w="2160"/>
          </w:tcPr>
          <w:p>
            <w:r/>
            <w:r>
              <w:rPr>
                <w:rFonts w:eastAsia="微软雅黑" w:ascii="Calibri" w:hAnsi="Calibri"/>
              </w:rPr>
              <w:t>标准化申请流程，提高申请效率</w:t>
            </w:r>
          </w:p>
        </w:tc>
      </w:tr>
      <w:tr>
        <w:tc>
          <w:tcPr>
            <w:tcW w:type="dxa" w:w="2160"/>
          </w:tcPr>
          <w:p>
            <w:r/>
            <w:r>
              <w:rPr>
                <w:rFonts w:eastAsia="微软雅黑" w:ascii="Calibri" w:hAnsi="Calibri"/>
                <w:b/>
              </w:rPr>
              <w:t>驳回案件</w:t>
            </w:r>
          </w:p>
        </w:tc>
        <w:tc>
          <w:tcPr>
            <w:tcW w:type="dxa" w:w="2160"/>
          </w:tcPr>
          <w:p>
            <w:r/>
            <w:r>
              <w:rPr>
                <w:rFonts w:eastAsia="微软雅黑" w:ascii="Calibri" w:hAnsi="Calibri"/>
              </w:rPr>
              <w:t>商标被驳回后的复审处理</w:t>
            </w:r>
          </w:p>
        </w:tc>
        <w:tc>
          <w:tcPr>
            <w:tcW w:type="dxa" w:w="2160"/>
          </w:tcPr>
          <w:p>
            <w:r/>
            <w:r>
              <w:rPr>
                <w:rFonts w:eastAsia="微软雅黑" w:ascii="Calibri" w:hAnsi="Calibri"/>
              </w:rPr>
              <w:t>驳回理由智能分类、引证商标管理、复审决策支持、关联原申请案</w:t>
            </w:r>
          </w:p>
        </w:tc>
        <w:tc>
          <w:tcPr>
            <w:tcW w:type="dxa" w:w="2160"/>
          </w:tcPr>
          <w:p>
            <w:r/>
            <w:r>
              <w:rPr>
                <w:rFonts w:eastAsia="微软雅黑" w:ascii="Calibri" w:hAnsi="Calibri"/>
              </w:rPr>
              <w:t>提高复审通过率，规范复审流程</w:t>
            </w:r>
          </w:p>
        </w:tc>
      </w:tr>
      <w:tr>
        <w:tc>
          <w:tcPr>
            <w:tcW w:type="dxa" w:w="2160"/>
          </w:tcPr>
          <w:p>
            <w:r/>
            <w:r>
              <w:rPr>
                <w:rFonts w:eastAsia="微软雅黑" w:ascii="Calibri" w:hAnsi="Calibri"/>
                <w:b/>
              </w:rPr>
              <w:t>异议/无效案件</w:t>
            </w:r>
          </w:p>
        </w:tc>
        <w:tc>
          <w:tcPr>
            <w:tcW w:type="dxa" w:w="2160"/>
          </w:tcPr>
          <w:p>
            <w:r/>
            <w:r>
              <w:rPr>
                <w:rFonts w:eastAsia="微软雅黑" w:ascii="Calibri" w:hAnsi="Calibri"/>
              </w:rPr>
              <w:t>主动发起的商标争议程序管理</w:t>
            </w:r>
          </w:p>
        </w:tc>
        <w:tc>
          <w:tcPr>
            <w:tcW w:type="dxa" w:w="2160"/>
          </w:tcPr>
          <w:p>
            <w:r/>
            <w:r>
              <w:rPr>
                <w:rFonts w:eastAsia="微软雅黑" w:ascii="Calibri" w:hAnsi="Calibri"/>
              </w:rPr>
              <w:t>被异议/无效商标导入、异议理由撰写、引证商标关联、法定期限倒计时（异议期3个月）</w:t>
            </w:r>
          </w:p>
        </w:tc>
        <w:tc>
          <w:tcPr>
            <w:tcW w:type="dxa" w:w="2160"/>
          </w:tcPr>
          <w:p>
            <w:r/>
            <w:r>
              <w:rPr>
                <w:rFonts w:eastAsia="微软雅黑" w:ascii="Calibri" w:hAnsi="Calibri"/>
              </w:rPr>
              <w:t>强化主动维权能力，把握法定时限</w:t>
            </w:r>
          </w:p>
        </w:tc>
      </w:tr>
      <w:tr>
        <w:tc>
          <w:tcPr>
            <w:tcW w:type="dxa" w:w="2160"/>
          </w:tcPr>
          <w:p>
            <w:r/>
            <w:r>
              <w:rPr>
                <w:rFonts w:eastAsia="微软雅黑" w:ascii="Calibri" w:hAnsi="Calibri"/>
                <w:b/>
              </w:rPr>
              <w:t>撤销案件</w:t>
            </w:r>
          </w:p>
        </w:tc>
        <w:tc>
          <w:tcPr>
            <w:tcW w:type="dxa" w:w="2160"/>
          </w:tcPr>
          <w:p>
            <w:r/>
            <w:r>
              <w:rPr>
                <w:rFonts w:eastAsia="微软雅黑" w:ascii="Calibri" w:hAnsi="Calibri"/>
              </w:rPr>
              <w:t>连续三年不使用撤销案件管理</w:t>
            </w:r>
          </w:p>
        </w:tc>
        <w:tc>
          <w:tcPr>
            <w:tcW w:type="dxa" w:w="2160"/>
          </w:tcPr>
          <w:p>
            <w:r/>
            <w:r>
              <w:rPr>
                <w:rFonts w:eastAsia="微软雅黑" w:ascii="Calibri" w:hAnsi="Calibri"/>
              </w:rPr>
              <w:t>被撤销商标信息管理、撤销商品/服务项目选择、被申请人证据跟踪</w:t>
            </w:r>
          </w:p>
        </w:tc>
        <w:tc>
          <w:tcPr>
            <w:tcW w:type="dxa" w:w="2160"/>
          </w:tcPr>
          <w:p>
            <w:r/>
            <w:r>
              <w:rPr>
                <w:rFonts w:eastAsia="微软雅黑" w:ascii="Calibri" w:hAnsi="Calibri"/>
              </w:rPr>
              <w:t>规范撤销程序，提高撤销成功率</w:t>
            </w:r>
          </w:p>
        </w:tc>
      </w:tr>
      <w:tr>
        <w:tc>
          <w:tcPr>
            <w:tcW w:type="dxa" w:w="2160"/>
          </w:tcPr>
          <w:p>
            <w:r/>
            <w:r>
              <w:rPr>
                <w:rFonts w:eastAsia="微软雅黑" w:ascii="Calibri" w:hAnsi="Calibri"/>
                <w:b/>
              </w:rPr>
              <w:t>诉讼案件</w:t>
            </w:r>
          </w:p>
        </w:tc>
        <w:tc>
          <w:tcPr>
            <w:tcW w:type="dxa" w:w="2160"/>
          </w:tcPr>
          <w:p>
            <w:r/>
            <w:r>
              <w:rPr>
                <w:rFonts w:eastAsia="微软雅黑" w:ascii="Calibri" w:hAnsi="Calibri"/>
              </w:rPr>
              <w:t>行政诉讼全流程管理</w:t>
            </w:r>
          </w:p>
        </w:tc>
        <w:tc>
          <w:tcPr>
            <w:tcW w:type="dxa" w:w="2160"/>
          </w:tcPr>
          <w:p>
            <w:r/>
            <w:r>
              <w:rPr>
                <w:rFonts w:eastAsia="微软雅黑" w:ascii="Calibri" w:hAnsi="Calibri"/>
              </w:rPr>
              <w:t>一审/二审/再审阶段管理、受理法院管理（北京知产法院/北京高院/最高院）、案号管理、判决书归档</w:t>
            </w:r>
          </w:p>
        </w:tc>
        <w:tc>
          <w:tcPr>
            <w:tcW w:type="dxa" w:w="2160"/>
          </w:tcPr>
          <w:p>
            <w:r/>
            <w:r>
              <w:rPr>
                <w:rFonts w:eastAsia="微软雅黑" w:ascii="Calibri" w:hAnsi="Calibri"/>
              </w:rPr>
              <w:t>统一诉讼管理标准，积累诉讼经验</w:t>
            </w:r>
          </w:p>
        </w:tc>
      </w:tr>
      <w:tr>
        <w:tc>
          <w:tcPr>
            <w:tcW w:type="dxa" w:w="2160"/>
          </w:tcPr>
          <w:p>
            <w:r/>
            <w:r>
              <w:rPr>
                <w:rFonts w:eastAsia="微软雅黑" w:ascii="Calibri" w:hAnsi="Calibri"/>
                <w:b/>
              </w:rPr>
              <w:t>使用证据/宣誓</w:t>
            </w:r>
          </w:p>
        </w:tc>
        <w:tc>
          <w:tcPr>
            <w:tcW w:type="dxa" w:w="2160"/>
          </w:tcPr>
          <w:p>
            <w:r/>
            <w:r>
              <w:rPr>
                <w:rFonts w:eastAsia="微软雅黑" w:ascii="Calibri" w:hAnsi="Calibri"/>
              </w:rPr>
              <w:t>商标使用证据归集与管理</w:t>
            </w:r>
          </w:p>
        </w:tc>
        <w:tc>
          <w:tcPr>
            <w:tcW w:type="dxa" w:w="2160"/>
          </w:tcPr>
          <w:p>
            <w:r/>
            <w:r>
              <w:rPr>
                <w:rFonts w:eastAsia="微软雅黑" w:ascii="Calibri" w:hAnsi="Calibri"/>
              </w:rPr>
              <w:t>证据分类管理（销售/广告/展会/产品包装）、按年度归集、OCR识别、关联商标与案件</w:t>
            </w:r>
          </w:p>
        </w:tc>
        <w:tc>
          <w:tcPr>
            <w:tcW w:type="dxa" w:w="2160"/>
          </w:tcPr>
          <w:p>
            <w:r/>
            <w:r>
              <w:rPr>
                <w:rFonts w:eastAsia="微软雅黑" w:ascii="Calibri" w:hAnsi="Calibri"/>
              </w:rPr>
              <w:t>确保证据完整性，应对撤销风险</w:t>
            </w:r>
          </w:p>
        </w:tc>
      </w:tr>
      <w:tr>
        <w:tc>
          <w:tcPr>
            <w:tcW w:type="dxa" w:w="2160"/>
          </w:tcPr>
          <w:p>
            <w:r/>
            <w:r>
              <w:rPr>
                <w:rFonts w:eastAsia="微软雅黑" w:ascii="Calibri" w:hAnsi="Calibri"/>
                <w:b/>
              </w:rPr>
              <w:t>变转续补正限缩</w:t>
            </w:r>
          </w:p>
        </w:tc>
        <w:tc>
          <w:tcPr>
            <w:tcW w:type="dxa" w:w="2160"/>
          </w:tcPr>
          <w:p>
            <w:r/>
            <w:r>
              <w:rPr>
                <w:rFonts w:eastAsia="微软雅黑" w:ascii="Calibri" w:hAnsi="Calibri"/>
              </w:rPr>
              <w:t>各类变更手续统一管理</w:t>
            </w:r>
          </w:p>
        </w:tc>
        <w:tc>
          <w:tcPr>
            <w:tcW w:type="dxa" w:w="2160"/>
          </w:tcPr>
          <w:p>
            <w:r/>
            <w:r>
              <w:rPr>
                <w:rFonts w:eastAsia="微软雅黑" w:ascii="Calibri" w:hAnsi="Calibri"/>
              </w:rPr>
              <w:t>名义/地址/代理人变更、转让协议管理、许可备案、审查意见补正、商品限缩</w:t>
            </w:r>
          </w:p>
        </w:tc>
        <w:tc>
          <w:tcPr>
            <w:tcW w:type="dxa" w:w="2160"/>
          </w:tcPr>
          <w:p>
            <w:r/>
            <w:r>
              <w:rPr>
                <w:rFonts w:eastAsia="微软雅黑" w:ascii="Calibri" w:hAnsi="Calibri"/>
              </w:rPr>
              <w:t>统一变更管理，避免手续遗漏</w:t>
            </w:r>
          </w:p>
        </w:tc>
      </w:tr>
      <w:tr>
        <w:tc>
          <w:tcPr>
            <w:tcW w:type="dxa" w:w="2160"/>
          </w:tcPr>
          <w:p>
            <w:r/>
            <w:r>
              <w:rPr>
                <w:rFonts w:eastAsia="微软雅黑" w:ascii="Calibri" w:hAnsi="Calibri"/>
                <w:b/>
              </w:rPr>
              <w:t>商标续展</w:t>
            </w:r>
          </w:p>
        </w:tc>
        <w:tc>
          <w:tcPr>
            <w:tcW w:type="dxa" w:w="2160"/>
          </w:tcPr>
          <w:p>
            <w:r/>
            <w:r>
              <w:rPr>
                <w:rFonts w:eastAsia="微软雅黑" w:ascii="Calibri" w:hAnsi="Calibri"/>
              </w:rPr>
              <w:t>注册商标续展管理</w:t>
            </w:r>
          </w:p>
        </w:tc>
        <w:tc>
          <w:tcPr>
            <w:tcW w:type="dxa" w:w="2160"/>
          </w:tcPr>
          <w:p>
            <w:r/>
            <w:r>
              <w:rPr>
                <w:rFonts w:eastAsia="微软雅黑" w:ascii="Calibri" w:hAnsi="Calibri"/>
              </w:rPr>
              <w:t>正常续展/宽展期续展（官费自动区分）、批量续展操作、续展后有效期自动计算</w:t>
            </w:r>
          </w:p>
        </w:tc>
        <w:tc>
          <w:tcPr>
            <w:tcW w:type="dxa" w:w="2160"/>
          </w:tcPr>
          <w:p>
            <w:r/>
            <w:r>
              <w:rPr>
                <w:rFonts w:eastAsia="微软雅黑" w:ascii="Calibri" w:hAnsi="Calibri"/>
              </w:rPr>
              <w:t>避免续展逾期，保护商标权益</w:t>
            </w:r>
          </w:p>
        </w:tc>
      </w:tr>
      <w:tr>
        <w:tc>
          <w:tcPr>
            <w:tcW w:type="dxa" w:w="2160"/>
          </w:tcPr>
          <w:p>
            <w:r/>
            <w:r>
              <w:rPr>
                <w:rFonts w:eastAsia="微软雅黑" w:ascii="Calibri" w:hAnsi="Calibri"/>
                <w:b/>
              </w:rPr>
              <w:t>维权相关</w:t>
            </w:r>
          </w:p>
        </w:tc>
        <w:tc>
          <w:tcPr>
            <w:tcW w:type="dxa" w:w="2160"/>
          </w:tcPr>
          <w:p>
            <w:r/>
            <w:r>
              <w:rPr>
                <w:rFonts w:eastAsia="微软雅黑" w:ascii="Calibri" w:hAnsi="Calibri"/>
              </w:rPr>
              <w:t>维权案件统一管理</w:t>
            </w:r>
          </w:p>
        </w:tc>
        <w:tc>
          <w:tcPr>
            <w:tcW w:type="dxa" w:w="2160"/>
          </w:tcPr>
          <w:p>
            <w:r/>
            <w:r>
              <w:rPr>
                <w:rFonts w:eastAsia="微软雅黑" w:ascii="Calibri" w:hAnsi="Calibri"/>
              </w:rPr>
              <w:t>侵权监测数据对接、行政投诉管理、律师函管理、平台投诉管理（电商/社交平台）</w:t>
            </w:r>
          </w:p>
        </w:tc>
        <w:tc>
          <w:tcPr>
            <w:tcW w:type="dxa" w:w="2160"/>
          </w:tcPr>
          <w:p>
            <w:r/>
            <w:r>
              <w:rPr>
                <w:rFonts w:eastAsia="微软雅黑" w:ascii="Calibri" w:hAnsi="Calibri"/>
              </w:rPr>
              <w:t>统一维权入口，提高响应效率</w:t>
            </w:r>
          </w:p>
        </w:tc>
      </w:tr>
      <w:tr>
        <w:tc>
          <w:tcPr>
            <w:tcW w:type="dxa" w:w="2160"/>
          </w:tcPr>
          <w:p>
            <w:r/>
            <w:r>
              <w:rPr>
                <w:rFonts w:eastAsia="微软雅黑" w:ascii="Calibri" w:hAnsi="Calibri"/>
                <w:b/>
              </w:rPr>
              <w:t>手续文件</w:t>
            </w:r>
          </w:p>
        </w:tc>
        <w:tc>
          <w:tcPr>
            <w:tcW w:type="dxa" w:w="2160"/>
          </w:tcPr>
          <w:p>
            <w:r/>
            <w:r>
              <w:rPr>
                <w:rFonts w:eastAsia="微软雅黑" w:ascii="Calibri" w:hAnsi="Calibri"/>
              </w:rPr>
              <w:t>各类手续文件标准化管理</w:t>
            </w:r>
          </w:p>
        </w:tc>
        <w:tc>
          <w:tcPr>
            <w:tcW w:type="dxa" w:w="2160"/>
          </w:tcPr>
          <w:p>
            <w:r/>
            <w:r>
              <w:rPr>
                <w:rFonts w:eastAsia="微软雅黑" w:ascii="Calibri" w:hAnsi="Calibri"/>
              </w:rPr>
              <w:t>委托书（POA）模板管理、公认证文件管理、送达地址确认、代理人变更手续</w:t>
            </w:r>
          </w:p>
        </w:tc>
        <w:tc>
          <w:tcPr>
            <w:tcW w:type="dxa" w:w="2160"/>
          </w:tcPr>
          <w:p>
            <w:r/>
            <w:r>
              <w:rPr>
                <w:rFonts w:eastAsia="微软雅黑" w:ascii="Calibri" w:hAnsi="Calibri"/>
              </w:rPr>
              <w:t>规范文件管理，提高手续效率</w:t>
            </w:r>
          </w:p>
        </w:tc>
      </w:tr>
      <w:tr>
        <w:tc>
          <w:tcPr>
            <w:tcW w:type="dxa" w:w="2160"/>
          </w:tcPr>
          <w:p>
            <w:r/>
            <w:r>
              <w:rPr>
                <w:rFonts w:eastAsia="微软雅黑" w:ascii="Calibri" w:hAnsi="Calibri"/>
                <w:b/>
              </w:rPr>
              <w:t>共存/和解谈判</w:t>
            </w:r>
          </w:p>
        </w:tc>
        <w:tc>
          <w:tcPr>
            <w:tcW w:type="dxa" w:w="2160"/>
          </w:tcPr>
          <w:p>
            <w:r/>
            <w:r>
              <w:rPr>
                <w:rFonts w:eastAsia="微软雅黑" w:ascii="Calibri" w:hAnsi="Calibri"/>
              </w:rPr>
              <w:t>商标共存与购买谈判管理</w:t>
            </w:r>
          </w:p>
        </w:tc>
        <w:tc>
          <w:tcPr>
            <w:tcW w:type="dxa" w:w="2160"/>
          </w:tcPr>
          <w:p>
            <w:r/>
            <w:r>
              <w:rPr>
                <w:rFonts w:eastAsia="微软雅黑" w:ascii="Calibri" w:hAnsi="Calibri"/>
              </w:rPr>
              <w:t>共存协议起草模板、谈判记录管理、购买价格评估模型、合同审批流程</w:t>
            </w:r>
          </w:p>
        </w:tc>
        <w:tc>
          <w:tcPr>
            <w:tcW w:type="dxa" w:w="2160"/>
          </w:tcPr>
          <w:p>
            <w:r/>
            <w:r>
              <w:rPr>
                <w:rFonts w:eastAsia="微软雅黑" w:ascii="Calibri" w:hAnsi="Calibri"/>
              </w:rPr>
              <w:t>支持商业解决，降低诉讼成本</w:t>
            </w:r>
          </w:p>
        </w:tc>
      </w:tr>
      <w:tr>
        <w:tc>
          <w:tcPr>
            <w:tcW w:type="dxa" w:w="2160"/>
          </w:tcPr>
          <w:p>
            <w:r/>
            <w:r>
              <w:rPr>
                <w:rFonts w:eastAsia="微软雅黑" w:ascii="Calibri" w:hAnsi="Calibri"/>
                <w:b/>
              </w:rPr>
              <w:t>特殊类型</w:t>
            </w:r>
          </w:p>
        </w:tc>
        <w:tc>
          <w:tcPr>
            <w:tcW w:type="dxa" w:w="2160"/>
          </w:tcPr>
          <w:p>
            <w:r/>
            <w:r>
              <w:rPr>
                <w:rFonts w:eastAsia="微软雅黑" w:ascii="Calibri" w:hAnsi="Calibri"/>
              </w:rPr>
              <w:t>非常规案件类型管理</w:t>
            </w:r>
          </w:p>
        </w:tc>
        <w:tc>
          <w:tcPr>
            <w:tcW w:type="dxa" w:w="2160"/>
          </w:tcPr>
          <w:p>
            <w:r/>
            <w:r>
              <w:rPr>
                <w:rFonts w:eastAsia="微软雅黑" w:ascii="Calibri" w:hAnsi="Calibri"/>
              </w:rPr>
              <w:t>集体商标、证明商标、地理标志、声音商标等特殊形态案件管理</w:t>
            </w:r>
          </w:p>
        </w:tc>
        <w:tc>
          <w:tcPr>
            <w:tcW w:type="dxa" w:w="2160"/>
          </w:tcPr>
          <w:p>
            <w:r/>
            <w:r>
              <w:rPr>
                <w:rFonts w:eastAsia="微软雅黑" w:ascii="Calibri" w:hAnsi="Calibri"/>
              </w:rPr>
              <w:t>覆盖全类型商标，满足特殊需求</w:t>
            </w:r>
          </w:p>
        </w:tc>
      </w:tr>
    </w:tbl>
    <w:p>
      <w:r>
        <w:rPr>
          <w:rFonts w:eastAsia="微软雅黑" w:ascii="Calibri" w:hAnsi="Calibri"/>
          <w:b/>
        </w:rPr>
        <w:t>海外案件特色功能</w:t>
      </w:r>
      <w:r>
        <w:rPr>
          <w:rFonts w:eastAsia="微软雅黑" w:ascii="Calibri" w:hAnsi="Calibri"/>
        </w:rPr>
        <w:t>：</w:t>
      </w:r>
    </w:p>
    <w:p>
      <w:pPr>
        <w:pStyle w:val="ListBullet"/>
      </w:pPr>
      <w:r>
        <w:rPr>
          <w:rFonts w:eastAsia="微软雅黑" w:ascii="Calibri" w:hAnsi="Calibri"/>
          <w:b/>
        </w:rPr>
        <w:t>多法域支持</w:t>
      </w:r>
      <w:r>
        <w:rPr>
          <w:rFonts w:eastAsia="微软雅黑" w:ascii="Calibri" w:hAnsi="Calibri"/>
        </w:rPr>
        <w:t>：覆盖主要国家和地区商标体系</w:t>
      </w:r>
    </w:p>
    <w:p>
      <w:pPr>
        <w:pStyle w:val="ListBullet"/>
      </w:pPr>
      <w:r>
        <w:rPr>
          <w:rFonts w:eastAsia="微软雅黑" w:ascii="Calibri" w:hAnsi="Calibri"/>
          <w:b/>
        </w:rPr>
        <w:t>多语言处理</w:t>
      </w:r>
      <w:r>
        <w:rPr>
          <w:rFonts w:eastAsia="微软雅黑" w:ascii="Calibri" w:hAnsi="Calibri"/>
        </w:rPr>
        <w:t>：官方文件自动翻译、多语言文档管理</w:t>
      </w:r>
    </w:p>
    <w:p>
      <w:pPr>
        <w:pStyle w:val="ListBullet"/>
      </w:pPr>
      <w:r>
        <w:rPr>
          <w:rFonts w:eastAsia="微软雅黑" w:ascii="Calibri" w:hAnsi="Calibri"/>
          <w:b/>
        </w:rPr>
        <w:t>时区智能计算</w:t>
      </w:r>
      <w:r>
        <w:rPr>
          <w:rFonts w:eastAsia="微软雅黑" w:ascii="Calibri" w:hAnsi="Calibri"/>
        </w:rPr>
        <w:t>：自动计算不同国家的工作日和期限</w:t>
      </w:r>
    </w:p>
    <w:p>
      <w:pPr>
        <w:pStyle w:val="ListBullet"/>
      </w:pPr>
      <w:r>
        <w:rPr>
          <w:rFonts w:eastAsia="微软雅黑" w:ascii="Calibri" w:hAnsi="Calibri"/>
          <w:b/>
        </w:rPr>
        <w:t>汇率自动转换</w:t>
      </w:r>
      <w:r>
        <w:rPr>
          <w:rFonts w:eastAsia="微软雅黑" w:ascii="Calibri" w:hAnsi="Calibri"/>
        </w:rPr>
        <w:t>：多币种费用自动换算为基准货币</w:t>
      </w:r>
    </w:p>
    <w:p>
      <w:pPr>
        <w:pStyle w:val="ListBullet"/>
      </w:pPr>
      <w:r>
        <w:rPr>
          <w:rFonts w:eastAsia="微软雅黑" w:ascii="Calibri" w:hAnsi="Calibri"/>
          <w:b/>
        </w:rPr>
        <w:t>律所网络管理</w:t>
      </w:r>
      <w:r>
        <w:rPr>
          <w:rFonts w:eastAsia="微软雅黑" w:ascii="Calibri" w:hAnsi="Calibri"/>
        </w:rPr>
        <w:t>：各国合作律所信息库和绩效评价</w:t>
      </w:r>
    </w:p>
    <w:p>
      <w:pPr>
        <w:pStyle w:val="Heading5"/>
      </w:pPr>
      <w:r>
        <w:rPr>
          <w:rFonts w:eastAsia="微软雅黑" w:ascii="Calibri" w:hAnsi="Calibri"/>
        </w:rPr>
        <w:t>4.2.2.2 品牌管理</w:t>
      </w:r>
    </w:p>
    <w:p>
      <w:r>
        <w:rPr>
          <w:rFonts w:eastAsia="微软雅黑" w:ascii="Calibri" w:hAnsi="Calibri"/>
          <w:b/>
        </w:rPr>
        <w:t>内部品牌管理</w:t>
      </w:r>
      <w:r>
        <w:rPr>
          <w:rFonts w:eastAsia="微软雅黑" w:ascii="Calibri" w:hAnsi="Calibri"/>
        </w:rPr>
        <w:t>：</w:t>
      </w:r>
    </w:p>
    <w:p>
      <w:pPr>
        <w:pStyle w:val="ListBullet"/>
      </w:pPr>
      <w:r>
        <w:rPr>
          <w:rFonts w:eastAsia="微软雅黑" w:ascii="Calibri" w:hAnsi="Calibri"/>
          <w:b/>
        </w:rPr>
        <w:t>商标购买</w:t>
      </w:r>
      <w:r>
        <w:rPr>
          <w:rFonts w:eastAsia="微软雅黑" w:ascii="Calibri" w:hAnsi="Calibri"/>
        </w:rPr>
        <w:t>：商标购买流程管理，包括商标评估、价格谈判、合同签署、过户手续等</w:t>
      </w:r>
    </w:p>
    <w:p>
      <w:pPr>
        <w:pStyle w:val="ListBullet"/>
      </w:pPr>
      <w:r>
        <w:rPr>
          <w:rFonts w:eastAsia="微软雅黑" w:ascii="Calibri" w:hAnsi="Calibri"/>
          <w:b/>
        </w:rPr>
        <w:t>商标许可</w:t>
      </w:r>
      <w:r>
        <w:rPr>
          <w:rFonts w:eastAsia="微软雅黑" w:ascii="Calibri" w:hAnsi="Calibri"/>
        </w:rPr>
        <w:t>：商标许可协议管理，包括许可类型、期限、地域、费用等</w:t>
      </w:r>
    </w:p>
    <w:p>
      <w:pPr>
        <w:pStyle w:val="ListBullet"/>
      </w:pPr>
      <w:r>
        <w:rPr>
          <w:rFonts w:eastAsia="微软雅黑" w:ascii="Calibri" w:hAnsi="Calibri"/>
          <w:b/>
        </w:rPr>
        <w:t>商标放弃</w:t>
      </w:r>
      <w:r>
        <w:rPr>
          <w:rFonts w:eastAsia="微软雅黑" w:ascii="Calibri" w:hAnsi="Calibri"/>
        </w:rPr>
        <w:t>：商标放弃决策和手续管理，包括放弃原因评估、流程跟踪等</w:t>
      </w:r>
    </w:p>
    <w:p>
      <w:pPr>
        <w:pStyle w:val="ListBullet"/>
      </w:pPr>
      <w:r>
        <w:rPr>
          <w:rFonts w:eastAsia="微软雅黑" w:ascii="Calibri" w:hAnsi="Calibri"/>
          <w:b/>
        </w:rPr>
        <w:t>商标续展</w:t>
      </w:r>
      <w:r>
        <w:rPr>
          <w:rFonts w:eastAsia="微软雅黑" w:ascii="Calibri" w:hAnsi="Calibri"/>
        </w:rPr>
        <w:t>：与案件中心的续展功能联动，提供品牌维度的续展决策支持</w:t>
      </w:r>
    </w:p>
    <w:p>
      <w:r>
        <w:rPr>
          <w:rFonts w:eastAsia="微软雅黑" w:ascii="Calibri" w:hAnsi="Calibri"/>
          <w:b/>
        </w:rPr>
        <w:t>外部合作管理</w:t>
      </w:r>
      <w:r>
        <w:rPr>
          <w:rFonts w:eastAsia="微软雅黑" w:ascii="Calibri" w:hAnsi="Calibri"/>
        </w:rPr>
        <w:t>：</w:t>
      </w:r>
    </w:p>
    <w:p>
      <w:pPr>
        <w:pStyle w:val="ListBullet"/>
      </w:pPr>
      <w:r>
        <w:rPr>
          <w:rFonts w:eastAsia="微软雅黑" w:ascii="Calibri" w:hAnsi="Calibri"/>
          <w:b/>
        </w:rPr>
        <w:t>授权他方</w:t>
      </w:r>
      <w:r>
        <w:rPr>
          <w:rFonts w:eastAsia="微软雅黑" w:ascii="Calibri" w:hAnsi="Calibri"/>
        </w:rPr>
        <w:t>：对外商标授权管理，包括被授权方管理、授权期限监控、费用收取等</w:t>
      </w:r>
    </w:p>
    <w:p>
      <w:pPr>
        <w:pStyle w:val="ListBullet"/>
      </w:pPr>
      <w:r>
        <w:rPr>
          <w:rFonts w:eastAsia="微软雅黑" w:ascii="Calibri" w:hAnsi="Calibri"/>
          <w:b/>
        </w:rPr>
        <w:t>他方授权</w:t>
      </w:r>
      <w:r>
        <w:rPr>
          <w:rFonts w:eastAsia="微软雅黑" w:ascii="Calibri" w:hAnsi="Calibri"/>
        </w:rPr>
        <w:t>：接受他方商标授权管理，包括授权方管理、使用范围控制、费用支付等</w:t>
      </w:r>
    </w:p>
    <w:p>
      <w:pPr>
        <w:pStyle w:val="ListBullet"/>
      </w:pPr>
      <w:r>
        <w:rPr>
          <w:rFonts w:eastAsia="微软雅黑" w:ascii="Calibri" w:hAnsi="Calibri"/>
          <w:b/>
        </w:rPr>
        <w:t>品牌库图谱</w:t>
      </w:r>
      <w:r>
        <w:rPr>
          <w:rFonts w:eastAsia="微软雅黑" w:ascii="Calibri" w:hAnsi="Calibri"/>
        </w:rPr>
        <w:t>：可视化品牌资产分布，包括45类矩阵视图、地域分布图、时间轴视图等</w:t>
      </w:r>
    </w:p>
    <w:p>
      <w:r>
        <w:rPr>
          <w:rFonts w:eastAsia="微软雅黑" w:ascii="Calibri" w:hAnsi="Calibri"/>
          <w:b/>
        </w:rPr>
        <w:t>品牌图谱核心功能</w:t>
      </w:r>
      <w:r>
        <w:rPr>
          <w:rFonts w:eastAsia="微软雅黑" w:ascii="Calibri" w:hAnsi="Calibri"/>
        </w:rPr>
        <w:t>：</w:t>
      </w:r>
    </w:p>
    <w:p>
      <w:pPr>
        <w:pStyle w:val="ListBullet"/>
      </w:pPr>
      <w:r>
        <w:rPr>
          <w:rFonts w:eastAsia="微软雅黑" w:ascii="Calibri" w:hAnsi="Calibri"/>
          <w:b/>
        </w:rPr>
        <w:t>矩阵式展示</w:t>
      </w:r>
      <w:r>
        <w:rPr>
          <w:rFonts w:eastAsia="微软雅黑" w:ascii="Calibri" w:hAnsi="Calibri"/>
        </w:rPr>
        <w:t>：按尼斯分类45类展示商标注册情况</w:t>
      </w:r>
    </w:p>
    <w:p>
      <w:pPr>
        <w:pStyle w:val="ListBullet"/>
      </w:pPr>
      <w:r>
        <w:rPr>
          <w:rFonts w:eastAsia="微软雅黑" w:ascii="Calibri" w:hAnsi="Calibri"/>
          <w:b/>
        </w:rPr>
        <w:t>热力图分析</w:t>
      </w:r>
      <w:r>
        <w:rPr>
          <w:rFonts w:eastAsia="微软雅黑" w:ascii="Calibri" w:hAnsi="Calibri"/>
        </w:rPr>
        <w:t>：按注册密度展示品牌保护强度</w:t>
      </w:r>
    </w:p>
    <w:p>
      <w:pPr>
        <w:pStyle w:val="ListBullet"/>
      </w:pPr>
      <w:r>
        <w:rPr>
          <w:rFonts w:eastAsia="微软雅黑" w:ascii="Calibri" w:hAnsi="Calibri"/>
          <w:b/>
        </w:rPr>
        <w:t>漏洞识别</w:t>
      </w:r>
      <w:r>
        <w:rPr>
          <w:rFonts w:eastAsia="微软雅黑" w:ascii="Calibri" w:hAnsi="Calibri"/>
        </w:rPr>
        <w:t>：自动识别未注册类别和地域，提供保护建议</w:t>
      </w:r>
    </w:p>
    <w:p>
      <w:pPr>
        <w:pStyle w:val="ListBullet"/>
      </w:pPr>
      <w:r>
        <w:rPr>
          <w:rFonts w:eastAsia="微软雅黑" w:ascii="Calibri" w:hAnsi="Calibri"/>
          <w:b/>
        </w:rPr>
        <w:t>资产分级</w:t>
      </w:r>
      <w:r>
        <w:rPr>
          <w:rFonts w:eastAsia="微软雅黑" w:ascii="Calibri" w:hAnsi="Calibri"/>
        </w:rPr>
        <w:t>：基于商标价值评估模型，对商标进行分级管理</w:t>
      </w:r>
    </w:p>
    <w:p>
      <w:pPr>
        <w:pStyle w:val="ListBullet"/>
      </w:pPr>
      <w:r>
        <w:rPr>
          <w:rFonts w:eastAsia="微软雅黑" w:ascii="Calibri" w:hAnsi="Calibri"/>
          <w:b/>
        </w:rPr>
        <w:t>续展预警</w:t>
      </w:r>
      <w:r>
        <w:rPr>
          <w:rFonts w:eastAsia="微软雅黑" w:ascii="Calibri" w:hAnsi="Calibri"/>
        </w:rPr>
        <w:t>：基于有效期数据，提前预警即将到期的商标</w:t>
      </w:r>
    </w:p>
    <w:p>
      <w:pPr>
        <w:pStyle w:val="Heading4"/>
      </w:pPr>
      <w:r>
        <w:rPr>
          <w:rFonts w:eastAsia="微软雅黑" w:ascii="Calibri" w:hAnsi="Calibri"/>
        </w:rPr>
        <w:t>4.2.3 律所协作中心</w:t>
      </w:r>
    </w:p>
    <w:p>
      <w:r>
        <w:rPr>
          <w:rFonts w:eastAsia="微软雅黑" w:ascii="Calibri" w:hAnsi="Calibri"/>
          <w:b/>
        </w:rPr>
        <w:t>设计目标</w:t>
      </w:r>
      <w:r>
        <w:rPr>
          <w:rFonts w:eastAsia="微软雅黑" w:ascii="Calibri" w:hAnsi="Calibri"/>
        </w:rPr>
        <w:t>：构建高效、透明、可追溯的外部律所协作平台，提升协作效率和服务质量。</w:t>
      </w:r>
    </w:p>
    <w:p>
      <w:r>
        <w:rPr>
          <w:rFonts w:eastAsia="微软雅黑" w:ascii="Calibri" w:hAnsi="Calibri"/>
          <w:b/>
        </w:rPr>
        <w:t>核心功能模块</w:t>
      </w:r>
      <w:r>
        <w:rPr>
          <w:rFonts w:eastAsia="微软雅黑" w:ascii="Calibri" w:hAnsi="Calibri"/>
        </w:rPr>
        <w:t>：</w:t>
      </w:r>
    </w:p>
    <w:p>
      <w:pPr>
        <w:pStyle w:val="ListBullet"/>
      </w:pPr>
      <w:r>
        <w:rPr>
          <w:rFonts w:eastAsia="微软雅黑" w:ascii="Calibri" w:hAnsi="Calibri"/>
          <w:b/>
        </w:rPr>
        <w:t>咨询/沟通</w:t>
      </w:r>
      <w:r>
        <w:rPr>
          <w:rFonts w:eastAsia="微软雅黑" w:ascii="Calibri" w:hAnsi="Calibri"/>
        </w:rPr>
        <w:t>：在线咨询沟通平台，支持文字、文件、图片等多种形式，所有沟通记录可追溯</w:t>
      </w:r>
    </w:p>
    <w:p>
      <w:pPr>
        <w:pStyle w:val="ListBullet"/>
      </w:pPr>
      <w:r>
        <w:rPr>
          <w:rFonts w:eastAsia="微软雅黑" w:ascii="Calibri" w:hAnsi="Calibri"/>
          <w:b/>
        </w:rPr>
        <w:t>文件交互</w:t>
      </w:r>
      <w:r>
        <w:rPr>
          <w:rFonts w:eastAsia="微软雅黑" w:ascii="Calibri" w:hAnsi="Calibri"/>
        </w:rPr>
        <w:t>：案件文件在线传输和版本管理，支持在线批注、版本对比、审批流程</w:t>
      </w:r>
    </w:p>
    <w:p>
      <w:pPr>
        <w:pStyle w:val="ListBullet"/>
      </w:pPr>
      <w:r>
        <w:rPr>
          <w:rFonts w:eastAsia="微软雅黑" w:ascii="Calibri" w:hAnsi="Calibri"/>
          <w:b/>
        </w:rPr>
        <w:t>流程沟通</w:t>
      </w:r>
      <w:r>
        <w:rPr>
          <w:rFonts w:eastAsia="微软雅黑" w:ascii="Calibri" w:hAnsi="Calibri"/>
        </w:rPr>
        <w:t>：案件流程关键节点的沟通和确认，确保双方对进度理解一致</w:t>
      </w:r>
    </w:p>
    <w:p>
      <w:pPr>
        <w:pStyle w:val="ListBullet"/>
      </w:pPr>
      <w:r>
        <w:rPr>
          <w:rFonts w:eastAsia="微软雅黑" w:ascii="Calibri" w:hAnsi="Calibri"/>
          <w:b/>
        </w:rPr>
        <w:t>官文期限总览</w:t>
      </w:r>
      <w:r>
        <w:rPr>
          <w:rFonts w:eastAsia="微软雅黑" w:ascii="Calibri" w:hAnsi="Calibri"/>
        </w:rPr>
        <w:t>：向律所展示案件相关的官方文件和期限要求，确保信息透明</w:t>
      </w:r>
    </w:p>
    <w:p>
      <w:r>
        <w:rPr>
          <w:rFonts w:eastAsia="微软雅黑" w:ascii="Calibri" w:hAnsi="Calibri"/>
          <w:b/>
        </w:rPr>
        <w:t>协作流程标准化</w:t>
      </w:r>
      <w:r>
        <w:rPr>
          <w:rFonts w:eastAsia="微软雅黑" w:ascii="Calibri" w:hAnsi="Calibri"/>
        </w:rPr>
        <w:t>：</w:t>
      </w:r>
    </w:p>
    <w:p>
      <w:r>
        <w:rPr>
          <w:rFonts w:eastAsia="微软雅黑" w:ascii="Calibri" w:hAnsi="Calibri"/>
        </w:rPr>
        <w:t xml:space="preserve">1. </w:t>
      </w:r>
      <w:r>
        <w:rPr>
          <w:rFonts w:eastAsia="微软雅黑" w:ascii="Calibri" w:hAnsi="Calibri"/>
          <w:b/>
        </w:rPr>
        <w:t>委托确认</w:t>
      </w:r>
      <w:r>
        <w:rPr>
          <w:rFonts w:eastAsia="微软雅黑" w:ascii="Calibri" w:hAnsi="Calibri"/>
        </w:rPr>
        <w:t>：在线委托书签署和确认，替代传统邮件方式</w:t>
      </w:r>
    </w:p>
    <w:p>
      <w:r>
        <w:rPr>
          <w:rFonts w:eastAsia="微软雅黑" w:ascii="Calibri" w:hAnsi="Calibri"/>
        </w:rPr>
        <w:t xml:space="preserve">2. </w:t>
      </w:r>
      <w:r>
        <w:rPr>
          <w:rFonts w:eastAsia="微软雅黑" w:ascii="Calibri" w:hAnsi="Calibri"/>
          <w:b/>
        </w:rPr>
        <w:t>任务分派</w:t>
      </w:r>
      <w:r>
        <w:rPr>
          <w:rFonts w:eastAsia="微软雅黑" w:ascii="Calibri" w:hAnsi="Calibri"/>
        </w:rPr>
        <w:t>：法务向律所分派具体任务，明确要求和期限</w:t>
      </w:r>
    </w:p>
    <w:p>
      <w:r>
        <w:rPr>
          <w:rFonts w:eastAsia="微软雅黑" w:ascii="Calibri" w:hAnsi="Calibri"/>
        </w:rPr>
        <w:t xml:space="preserve">3. </w:t>
      </w:r>
      <w:r>
        <w:rPr>
          <w:rFonts w:eastAsia="微软雅黑" w:ascii="Calibri" w:hAnsi="Calibri"/>
          <w:b/>
        </w:rPr>
        <w:t>进度反馈</w:t>
      </w:r>
      <w:r>
        <w:rPr>
          <w:rFonts w:eastAsia="微软雅黑" w:ascii="Calibri" w:hAnsi="Calibri"/>
        </w:rPr>
        <w:t>：律所定期反馈工作进展，系统自动记录和提醒</w:t>
      </w:r>
    </w:p>
    <w:p>
      <w:r>
        <w:rPr>
          <w:rFonts w:eastAsia="微软雅黑" w:ascii="Calibri" w:hAnsi="Calibri"/>
        </w:rPr>
        <w:t xml:space="preserve">4. </w:t>
      </w:r>
      <w:r>
        <w:rPr>
          <w:rFonts w:eastAsia="微软雅黑" w:ascii="Calibri" w:hAnsi="Calibri"/>
          <w:b/>
        </w:rPr>
        <w:t>成果交付</w:t>
      </w:r>
      <w:r>
        <w:rPr>
          <w:rFonts w:eastAsia="微软雅黑" w:ascii="Calibri" w:hAnsi="Calibri"/>
        </w:rPr>
        <w:t>：法律文件、官文等成果在线提交和确认</w:t>
      </w:r>
    </w:p>
    <w:p>
      <w:r>
        <w:rPr>
          <w:rFonts w:eastAsia="微软雅黑" w:ascii="Calibri" w:hAnsi="Calibri"/>
        </w:rPr>
        <w:t xml:space="preserve">5. </w:t>
      </w:r>
      <w:r>
        <w:rPr>
          <w:rFonts w:eastAsia="微软雅黑" w:ascii="Calibri" w:hAnsi="Calibri"/>
          <w:b/>
        </w:rPr>
        <w:t>服务评价</w:t>
      </w:r>
      <w:r>
        <w:rPr>
          <w:rFonts w:eastAsia="微软雅黑" w:ascii="Calibri" w:hAnsi="Calibri"/>
        </w:rPr>
        <w:t>：任务完成后法务对律所服务进行评价，形成绩效数据</w:t>
      </w:r>
    </w:p>
    <w:p>
      <w:r>
        <w:rPr>
          <w:rFonts w:eastAsia="微软雅黑" w:ascii="Calibri" w:hAnsi="Calibri"/>
          <w:b/>
        </w:rPr>
        <w:t>数据隔离机制</w:t>
      </w:r>
      <w:r>
        <w:rPr>
          <w:rFonts w:eastAsia="微软雅黑" w:ascii="Calibri" w:hAnsi="Calibri"/>
        </w:rPr>
        <w:t>：</w:t>
      </w:r>
    </w:p>
    <w:p>
      <w:pPr>
        <w:pStyle w:val="ListBullet"/>
      </w:pPr>
      <w:r>
        <w:rPr>
          <w:rFonts w:eastAsia="微软雅黑" w:ascii="Calibri" w:hAnsi="Calibri"/>
        </w:rPr>
        <w:t>每家律所拥有独立的数据工作空间</w:t>
      </w:r>
    </w:p>
    <w:p>
      <w:pPr>
        <w:pStyle w:val="ListBullet"/>
      </w:pPr>
      <w:r>
        <w:rPr>
          <w:rFonts w:eastAsia="微软雅黑" w:ascii="Calibri" w:hAnsi="Calibri"/>
        </w:rPr>
        <w:t>只能查看和处理被委托的案件和数据</w:t>
      </w:r>
    </w:p>
    <w:p>
      <w:pPr>
        <w:pStyle w:val="ListBullet"/>
      </w:pPr>
      <w:r>
        <w:rPr>
          <w:rFonts w:eastAsia="微软雅黑" w:ascii="Calibri" w:hAnsi="Calibri"/>
        </w:rPr>
        <w:t>敏感信息（如内部沟通、费用数据）对律所不可见</w:t>
      </w:r>
    </w:p>
    <w:p>
      <w:pPr>
        <w:pStyle w:val="ListBullet"/>
      </w:pPr>
      <w:r>
        <w:rPr>
          <w:rFonts w:eastAsia="微软雅黑" w:ascii="Calibri" w:hAnsi="Calibri"/>
        </w:rPr>
        <w:t>所有操作记录留痕，确保协作过程可追溯</w:t>
      </w:r>
    </w:p>
    <w:p>
      <w:pPr>
        <w:pStyle w:val="Heading4"/>
      </w:pPr>
      <w:r>
        <w:rPr>
          <w:rFonts w:eastAsia="微软雅黑" w:ascii="Calibri" w:hAnsi="Calibri"/>
        </w:rPr>
        <w:t>4.2.4 费用中心</w:t>
      </w:r>
    </w:p>
    <w:p>
      <w:r>
        <w:rPr>
          <w:rFonts w:eastAsia="微软雅黑" w:ascii="Calibri" w:hAnsi="Calibri"/>
          <w:b/>
        </w:rPr>
        <w:t>设计目标</w:t>
      </w:r>
      <w:r>
        <w:rPr>
          <w:rFonts w:eastAsia="微软雅黑" w:ascii="Calibri" w:hAnsi="Calibri"/>
        </w:rPr>
        <w:t>：实现商标案件费用的全链路数字化管控，从预算到分析形成完整闭环。</w:t>
      </w:r>
    </w:p>
    <w:p>
      <w:r>
        <w:rPr>
          <w:rFonts w:eastAsia="微软雅黑" w:ascii="Calibri" w:hAnsi="Calibri"/>
          <w:b/>
        </w:rPr>
        <w:t>费用管控全流程</w:t>
      </w:r>
      <w:r>
        <w:rPr>
          <w:rFonts w:eastAsia="微软雅黑" w:ascii="Calibri" w:hAnsi="Calibri"/>
        </w:rPr>
        <w:t>：</w:t>
      </w:r>
    </w:p>
    <w:p>
      <w:pPr>
        <w:jc w:val="center"/>
      </w:pPr>
      <w:r>
        <w:drawing>
          <wp:inline xmlns:a="http://schemas.openxmlformats.org/drawingml/2006/main" xmlns:pic="http://schemas.openxmlformats.org/drawingml/2006/picture">
            <wp:extent cx="5733288" cy="3557710"/>
            <wp:docPr id="3" name="Picture 3"/>
            <wp:cNvGraphicFramePr>
              <a:graphicFrameLocks noChangeAspect="1"/>
            </wp:cNvGraphicFramePr>
            <a:graphic>
              <a:graphicData uri="http://schemas.openxmlformats.org/drawingml/2006/picture">
                <pic:pic>
                  <pic:nvPicPr>
                    <pic:cNvPr id="0" name="mermaid_3.png"/>
                    <pic:cNvPicPr/>
                  </pic:nvPicPr>
                  <pic:blipFill>
                    <a:blip r:embed="rId11"/>
                    <a:stretch>
                      <a:fillRect/>
                    </a:stretch>
                  </pic:blipFill>
                  <pic:spPr>
                    <a:xfrm>
                      <a:off x="0" y="0"/>
                      <a:ext cx="5733288" cy="3557710"/>
                    </a:xfrm>
                    <a:prstGeom prst="rect"/>
                  </pic:spPr>
                </pic:pic>
              </a:graphicData>
            </a:graphic>
          </wp:inline>
        </w:drawing>
      </w:r>
    </w:p>
    <w:p>
      <w:r>
        <w:rPr>
          <w:rFonts w:eastAsia="微软雅黑" w:ascii="Calibri" w:hAnsi="Calibri"/>
          <w:b/>
        </w:rPr>
        <w:t>详细功能说明</w:t>
      </w:r>
      <w:r>
        <w:rPr>
          <w:rFonts w:eastAsia="微软雅黑" w:ascii="Calibri" w:hAnsi="Calibri"/>
        </w:rPr>
        <w:t>：</w:t>
      </w:r>
    </w:p>
    <w:p>
      <w:r>
        <w:rPr>
          <w:rFonts w:eastAsia="微软雅黑" w:ascii="Calibri" w:hAnsi="Calibri"/>
          <w:b/>
        </w:rPr>
        <w:t>账单导入</w:t>
      </w:r>
      <w:r>
        <w:rPr>
          <w:rFonts w:eastAsia="微软雅黑" w:ascii="Calibri" w:hAnsi="Calibri"/>
        </w:rPr>
        <w:t>：</w:t>
      </w:r>
    </w:p>
    <w:p>
      <w:pPr>
        <w:pStyle w:val="ListBullet"/>
      </w:pPr>
      <w:r>
        <w:rPr>
          <w:rFonts w:eastAsia="微软雅黑" w:ascii="Calibri" w:hAnsi="Calibri"/>
        </w:rPr>
        <w:t>支持PDF、JPG、PNG等多种格式账单上传</w:t>
      </w:r>
    </w:p>
    <w:p>
      <w:pPr>
        <w:pStyle w:val="ListBullet"/>
      </w:pPr>
      <w:r>
        <w:rPr>
          <w:rFonts w:eastAsia="微软雅黑" w:ascii="Calibri" w:hAnsi="Calibri"/>
        </w:rPr>
        <w:t>OCR智能识别账单关键信息（金额、币种、案件号、律所等）</w:t>
      </w:r>
    </w:p>
    <w:p>
      <w:pPr>
        <w:pStyle w:val="ListBullet"/>
      </w:pPr>
      <w:r>
        <w:rPr>
          <w:rFonts w:eastAsia="微软雅黑" w:ascii="Calibri" w:hAnsi="Calibri"/>
        </w:rPr>
        <w:t>自动匹配系统内案件和预算项</w:t>
      </w:r>
    </w:p>
    <w:p>
      <w:pPr>
        <w:pStyle w:val="ListBullet"/>
      </w:pPr>
      <w:r>
        <w:rPr>
          <w:rFonts w:eastAsia="微软雅黑" w:ascii="Calibri" w:hAnsi="Calibri"/>
        </w:rPr>
        <w:t>异常账单预警（金额超出预算、币种不匹配、案件不存在等）</w:t>
      </w:r>
    </w:p>
    <w:p>
      <w:r>
        <w:rPr>
          <w:rFonts w:eastAsia="微软雅黑" w:ascii="Calibri" w:hAnsi="Calibri"/>
          <w:b/>
        </w:rPr>
        <w:t>费用总览</w:t>
      </w:r>
      <w:r>
        <w:rPr>
          <w:rFonts w:eastAsia="微软雅黑" w:ascii="Calibri" w:hAnsi="Calibri"/>
        </w:rPr>
        <w:t>：</w:t>
      </w:r>
    </w:p>
    <w:p>
      <w:pPr>
        <w:pStyle w:val="ListBullet"/>
      </w:pPr>
      <w:r>
        <w:rPr>
          <w:rFonts w:eastAsia="微软雅黑" w:ascii="Calibri" w:hAnsi="Calibri"/>
        </w:rPr>
        <w:t>多维度费用统计视图（按时间、案件类型、律所、事业部等）</w:t>
      </w:r>
    </w:p>
    <w:p>
      <w:pPr>
        <w:pStyle w:val="ListBullet"/>
      </w:pPr>
      <w:r>
        <w:rPr>
          <w:rFonts w:eastAsia="微软雅黑" w:ascii="Calibri" w:hAnsi="Calibri"/>
        </w:rPr>
        <w:t>预算执行情况实时监控</w:t>
      </w:r>
    </w:p>
    <w:p>
      <w:pPr>
        <w:pStyle w:val="ListBullet"/>
      </w:pPr>
      <w:r>
        <w:rPr>
          <w:rFonts w:eastAsia="微软雅黑" w:ascii="Calibri" w:hAnsi="Calibri"/>
        </w:rPr>
        <w:t>费用构成分析（官费、代理费、其他费用占比）</w:t>
      </w:r>
    </w:p>
    <w:p>
      <w:pPr>
        <w:pStyle w:val="ListBullet"/>
      </w:pPr>
      <w:r>
        <w:rPr>
          <w:rFonts w:eastAsia="微软雅黑" w:ascii="Calibri" w:hAnsi="Calibri"/>
        </w:rPr>
        <w:t>多币种统一换算和展示</w:t>
      </w:r>
    </w:p>
    <w:p>
      <w:r>
        <w:rPr>
          <w:rFonts w:eastAsia="微软雅黑" w:ascii="Calibri" w:hAnsi="Calibri"/>
          <w:b/>
        </w:rPr>
        <w:t>付款审批</w:t>
      </w:r>
      <w:r>
        <w:rPr>
          <w:rFonts w:eastAsia="微软雅黑" w:ascii="Calibri" w:hAnsi="Calibri"/>
        </w:rPr>
        <w:t>：</w:t>
      </w:r>
    </w:p>
    <w:p>
      <w:pPr>
        <w:pStyle w:val="ListBullet"/>
      </w:pPr>
      <w:r>
        <w:rPr>
          <w:rFonts w:eastAsia="微软雅黑" w:ascii="Calibri" w:hAnsi="Calibri"/>
        </w:rPr>
        <w:t>自定义多级审批流程</w:t>
      </w:r>
    </w:p>
    <w:p>
      <w:pPr>
        <w:pStyle w:val="ListBullet"/>
      </w:pPr>
      <w:r>
        <w:rPr>
          <w:rFonts w:eastAsia="微软雅黑" w:ascii="Calibri" w:hAnsi="Calibri"/>
        </w:rPr>
        <w:t>与飞书审批流深度集成，支持移动审批</w:t>
      </w:r>
    </w:p>
    <w:p>
      <w:pPr>
        <w:pStyle w:val="ListBullet"/>
      </w:pPr>
      <w:r>
        <w:rPr>
          <w:rFonts w:eastAsia="微软雅黑" w:ascii="Calibri" w:hAnsi="Calibri"/>
        </w:rPr>
        <w:t>审批意见记录和追溯</w:t>
      </w:r>
    </w:p>
    <w:p>
      <w:pPr>
        <w:pStyle w:val="ListBullet"/>
      </w:pPr>
      <w:r>
        <w:rPr>
          <w:rFonts w:eastAsia="微软雅黑" w:ascii="Calibri" w:hAnsi="Calibri"/>
        </w:rPr>
        <w:t>审批状态实时同步</w:t>
      </w:r>
    </w:p>
    <w:p>
      <w:r>
        <w:rPr>
          <w:rFonts w:eastAsia="微软雅黑" w:ascii="Calibri" w:hAnsi="Calibri"/>
          <w:b/>
        </w:rPr>
        <w:t>费用分析</w:t>
      </w:r>
      <w:r>
        <w:rPr>
          <w:rFonts w:eastAsia="微软雅黑" w:ascii="Calibri" w:hAnsi="Calibri"/>
        </w:rPr>
        <w:t>：</w:t>
      </w:r>
    </w:p>
    <w:p>
      <w:pPr>
        <w:pStyle w:val="ListBullet"/>
      </w:pPr>
      <w:r>
        <w:rPr>
          <w:rFonts w:eastAsia="微软雅黑" w:ascii="Calibri" w:hAnsi="Calibri"/>
        </w:rPr>
        <w:t>单案件ROI分析（投入产出比计算）</w:t>
      </w:r>
    </w:p>
    <w:p>
      <w:pPr>
        <w:pStyle w:val="ListBullet"/>
      </w:pPr>
      <w:r>
        <w:rPr>
          <w:rFonts w:eastAsia="微软雅黑" w:ascii="Calibri" w:hAnsi="Calibri"/>
        </w:rPr>
        <w:t>律所服务性价比对比分析</w:t>
      </w:r>
    </w:p>
    <w:p>
      <w:pPr>
        <w:pStyle w:val="ListBullet"/>
      </w:pPr>
      <w:r>
        <w:rPr>
          <w:rFonts w:eastAsia="微软雅黑" w:ascii="Calibri" w:hAnsi="Calibri"/>
        </w:rPr>
        <w:t>费用趋势分析和预测</w:t>
      </w:r>
    </w:p>
    <w:p>
      <w:pPr>
        <w:pStyle w:val="ListBullet"/>
      </w:pPr>
      <w:r>
        <w:rPr>
          <w:rFonts w:eastAsia="微软雅黑" w:ascii="Calibri" w:hAnsi="Calibri"/>
        </w:rPr>
        <w:t>预算执行偏差分析和预警</w:t>
      </w:r>
    </w:p>
    <w:p>
      <w:pPr>
        <w:pStyle w:val="Heading4"/>
      </w:pPr>
      <w:r>
        <w:rPr>
          <w:rFonts w:eastAsia="微软雅黑" w:ascii="Calibri" w:hAnsi="Calibri"/>
        </w:rPr>
        <w:t>4.2.5 管理决策中心</w:t>
      </w:r>
    </w:p>
    <w:p>
      <w:r>
        <w:rPr>
          <w:rFonts w:eastAsia="微软雅黑" w:ascii="Calibri" w:hAnsi="Calibri"/>
          <w:b/>
        </w:rPr>
        <w:t>设计目标</w:t>
      </w:r>
      <w:r>
        <w:rPr>
          <w:rFonts w:eastAsia="微软雅黑" w:ascii="Calibri" w:hAnsi="Calibri"/>
        </w:rPr>
        <w:t>：为管理层提供数据驱动的决策支持工具，实现商标资产的战略化管理。</w:t>
      </w:r>
    </w:p>
    <w:p>
      <w:r>
        <w:rPr>
          <w:rFonts w:eastAsia="微软雅黑" w:ascii="Calibri" w:hAnsi="Calibri"/>
          <w:b/>
        </w:rPr>
        <w:t>核心分析模块</w:t>
      </w:r>
      <w:r>
        <w:rPr>
          <w:rFonts w:eastAsia="微软雅黑" w:ascii="Calibri" w:hAnsi="Calibri"/>
        </w:rPr>
        <w:t>：</w:t>
      </w:r>
    </w:p>
    <w:p>
      <w:r>
        <w:rPr>
          <w:rFonts w:eastAsia="微软雅黑" w:ascii="Calibri" w:hAnsi="Calibri"/>
          <w:b/>
        </w:rPr>
        <w:t>商标全局视图</w:t>
      </w:r>
      <w:r>
        <w:rPr>
          <w:rFonts w:eastAsia="微软雅黑" w:ascii="Calibri" w:hAnsi="Calibri"/>
        </w:rPr>
        <w:t>：</w:t>
      </w:r>
    </w:p>
    <w:p>
      <w:pPr>
        <w:pStyle w:val="ListBullet"/>
      </w:pPr>
      <w:r>
        <w:rPr>
          <w:rFonts w:eastAsia="微软雅黑" w:ascii="Calibri" w:hAnsi="Calibri"/>
        </w:rPr>
        <w:t>商标总量、有效商标、待审商标等关键指标仪表盘</w:t>
      </w:r>
    </w:p>
    <w:p>
      <w:pPr>
        <w:pStyle w:val="ListBullet"/>
      </w:pPr>
      <w:r>
        <w:rPr>
          <w:rFonts w:eastAsia="微软雅黑" w:ascii="Calibri" w:hAnsi="Calibri"/>
        </w:rPr>
        <w:t>商标地域分布热力图（国内各省市、海外各国家）</w:t>
      </w:r>
    </w:p>
    <w:p>
      <w:pPr>
        <w:pStyle w:val="ListBullet"/>
      </w:pPr>
      <w:r>
        <w:rPr>
          <w:rFonts w:eastAsia="微软雅黑" w:ascii="Calibri" w:hAnsi="Calibri"/>
        </w:rPr>
        <w:t>商标类型分布分析（文字、图形、组合等）</w:t>
      </w:r>
    </w:p>
    <w:p>
      <w:pPr>
        <w:pStyle w:val="ListBullet"/>
      </w:pPr>
      <w:r>
        <w:rPr>
          <w:rFonts w:eastAsia="微软雅黑" w:ascii="Calibri" w:hAnsi="Calibri"/>
        </w:rPr>
        <w:t>商标时间趋势分析（申请量、注册量、驳回率等）</w:t>
      </w:r>
    </w:p>
    <w:p>
      <w:r>
        <w:rPr>
          <w:rFonts w:eastAsia="微软雅黑" w:ascii="Calibri" w:hAnsi="Calibri"/>
          <w:b/>
        </w:rPr>
        <w:t>品牌风险地图</w:t>
      </w:r>
      <w:r>
        <w:rPr>
          <w:rFonts w:eastAsia="微软雅黑" w:ascii="Calibri" w:hAnsi="Calibri"/>
        </w:rPr>
        <w:t>：</w:t>
      </w:r>
    </w:p>
    <w:p>
      <w:pPr>
        <w:pStyle w:val="ListBullet"/>
      </w:pPr>
      <w:r>
        <w:rPr>
          <w:rFonts w:eastAsia="微软雅黑" w:ascii="Calibri" w:hAnsi="Calibri"/>
        </w:rPr>
        <w:t>品牌保护漏洞识别（未注册类别、未注册地域）</w:t>
      </w:r>
    </w:p>
    <w:p>
      <w:pPr>
        <w:pStyle w:val="ListBullet"/>
      </w:pPr>
      <w:r>
        <w:rPr>
          <w:rFonts w:eastAsia="微软雅黑" w:ascii="Calibri" w:hAnsi="Calibri"/>
        </w:rPr>
        <w:t>商标冲突风险预警（近似商标监控）</w:t>
      </w:r>
    </w:p>
    <w:p>
      <w:pPr>
        <w:pStyle w:val="ListBullet"/>
      </w:pPr>
      <w:r>
        <w:rPr>
          <w:rFonts w:eastAsia="微软雅黑" w:ascii="Calibri" w:hAnsi="Calibri"/>
        </w:rPr>
        <w:t>续展逾期风险预警</w:t>
      </w:r>
    </w:p>
    <w:p>
      <w:pPr>
        <w:pStyle w:val="ListBullet"/>
      </w:pPr>
      <w:r>
        <w:rPr>
          <w:rFonts w:eastAsia="微软雅黑" w:ascii="Calibri" w:hAnsi="Calibri"/>
        </w:rPr>
        <w:t>维权案件风险分析</w:t>
      </w:r>
    </w:p>
    <w:p>
      <w:r>
        <w:rPr>
          <w:rFonts w:eastAsia="微软雅黑" w:ascii="Calibri" w:hAnsi="Calibri"/>
          <w:b/>
        </w:rPr>
        <w:t>律所管理分析</w:t>
      </w:r>
      <w:r>
        <w:rPr>
          <w:rFonts w:eastAsia="微软雅黑" w:ascii="Calibri" w:hAnsi="Calibri"/>
        </w:rPr>
        <w:t>：</w:t>
      </w:r>
    </w:p>
    <w:p>
      <w:pPr>
        <w:pStyle w:val="ListBullet"/>
      </w:pPr>
      <w:r>
        <w:rPr>
          <w:rFonts w:eastAsia="微软雅黑" w:ascii="Calibri" w:hAnsi="Calibri"/>
        </w:rPr>
        <w:t>律所合作绩效评估（案件数量、成功率、响应速度等）</w:t>
      </w:r>
    </w:p>
    <w:p>
      <w:pPr>
        <w:pStyle w:val="ListBullet"/>
      </w:pPr>
      <w:r>
        <w:rPr>
          <w:rFonts w:eastAsia="微软雅黑" w:ascii="Calibri" w:hAnsi="Calibri"/>
        </w:rPr>
        <w:t>律所费用对比分析（同类型案件费用对比）</w:t>
      </w:r>
    </w:p>
    <w:p>
      <w:pPr>
        <w:pStyle w:val="ListBullet"/>
      </w:pPr>
      <w:r>
        <w:rPr>
          <w:rFonts w:eastAsia="微软雅黑" w:ascii="Calibri" w:hAnsi="Calibri"/>
        </w:rPr>
        <w:t>律所服务质量评价体系</w:t>
      </w:r>
    </w:p>
    <w:p>
      <w:pPr>
        <w:pStyle w:val="ListBullet"/>
      </w:pPr>
      <w:r>
        <w:rPr>
          <w:rFonts w:eastAsia="微软雅黑" w:ascii="Calibri" w:hAnsi="Calibri"/>
        </w:rPr>
        <w:t>律所资源优化建议</w:t>
      </w:r>
    </w:p>
    <w:p>
      <w:r>
        <w:rPr>
          <w:rFonts w:eastAsia="微软雅黑" w:ascii="Calibri" w:hAnsi="Calibri"/>
          <w:b/>
        </w:rPr>
        <w:t>费用管理分析</w:t>
      </w:r>
      <w:r>
        <w:rPr>
          <w:rFonts w:eastAsia="微软雅黑" w:ascii="Calibri" w:hAnsi="Calibri"/>
        </w:rPr>
        <w:t>：</w:t>
      </w:r>
    </w:p>
    <w:p>
      <w:pPr>
        <w:pStyle w:val="ListBullet"/>
      </w:pPr>
      <w:r>
        <w:rPr>
          <w:rFonts w:eastAsia="微软雅黑" w:ascii="Calibri" w:hAnsi="Calibri"/>
        </w:rPr>
        <w:t>费用结构分析（官费、代理费、其他费用占比）</w:t>
      </w:r>
    </w:p>
    <w:p>
      <w:pPr>
        <w:pStyle w:val="ListBullet"/>
      </w:pPr>
      <w:r>
        <w:rPr>
          <w:rFonts w:eastAsia="微软雅黑" w:ascii="Calibri" w:hAnsi="Calibri"/>
        </w:rPr>
        <w:t>费用趋势预测（基于历史数据和业务规划）</w:t>
      </w:r>
    </w:p>
    <w:p>
      <w:pPr>
        <w:pStyle w:val="ListBullet"/>
      </w:pPr>
      <w:r>
        <w:rPr>
          <w:rFonts w:eastAsia="微软雅黑" w:ascii="Calibri" w:hAnsi="Calibri"/>
        </w:rPr>
        <w:t>预算执行偏差分析</w:t>
      </w:r>
    </w:p>
    <w:p>
      <w:pPr>
        <w:pStyle w:val="ListBullet"/>
      </w:pPr>
      <w:r>
        <w:rPr>
          <w:rFonts w:eastAsia="微软雅黑" w:ascii="Calibri" w:hAnsi="Calibri"/>
        </w:rPr>
        <w:t>ROI优化建议</w:t>
      </w:r>
    </w:p>
    <w:p>
      <w:r>
        <w:rPr>
          <w:rFonts w:eastAsia="微软雅黑" w:ascii="Calibri" w:hAnsi="Calibri"/>
          <w:b/>
        </w:rPr>
        <w:t>案件智能分析</w:t>
      </w:r>
      <w:r>
        <w:rPr>
          <w:rFonts w:eastAsia="微软雅黑" w:ascii="Calibri" w:hAnsi="Calibri"/>
        </w:rPr>
        <w:t>：</w:t>
      </w:r>
    </w:p>
    <w:p>
      <w:pPr>
        <w:pStyle w:val="ListBullet"/>
      </w:pPr>
      <w:r>
        <w:rPr>
          <w:rFonts w:eastAsia="微软雅黑" w:ascii="Calibri" w:hAnsi="Calibri"/>
        </w:rPr>
        <w:t>案件成功率分析（按类型、律所、法务等维度）</w:t>
      </w:r>
    </w:p>
    <w:p>
      <w:pPr>
        <w:pStyle w:val="ListBullet"/>
      </w:pPr>
      <w:r>
        <w:rPr>
          <w:rFonts w:eastAsia="微软雅黑" w:ascii="Calibri" w:hAnsi="Calibri"/>
        </w:rPr>
        <w:t>案件处理周期分析（各环节耗时分析）</w:t>
      </w:r>
    </w:p>
    <w:p>
      <w:pPr>
        <w:pStyle w:val="ListBullet"/>
      </w:pPr>
      <w:r>
        <w:rPr>
          <w:rFonts w:eastAsia="微软雅黑" w:ascii="Calibri" w:hAnsi="Calibri"/>
        </w:rPr>
        <w:t>案件质量评估（驳回原因分析、复审成功率等）</w:t>
      </w:r>
    </w:p>
    <w:p>
      <w:pPr>
        <w:pStyle w:val="ListBullet"/>
      </w:pPr>
      <w:r>
        <w:rPr>
          <w:rFonts w:eastAsia="微软雅黑" w:ascii="Calibri" w:hAnsi="Calibri"/>
        </w:rPr>
        <w:t>案件处理效率优化建议</w:t>
      </w:r>
    </w:p>
    <w:p>
      <w:pPr>
        <w:pStyle w:val="Heading4"/>
      </w:pPr>
      <w:r>
        <w:rPr>
          <w:rFonts w:eastAsia="微软雅黑" w:ascii="Calibri" w:hAnsi="Calibri"/>
        </w:rPr>
        <w:t>4.2.6 监测中心</w:t>
      </w:r>
    </w:p>
    <w:p>
      <w:r>
        <w:rPr>
          <w:rFonts w:eastAsia="微软雅黑" w:ascii="Calibri" w:hAnsi="Calibri"/>
          <w:b/>
        </w:rPr>
        <w:t>设计目标</w:t>
      </w:r>
      <w:r>
        <w:rPr>
          <w:rFonts w:eastAsia="微软雅黑" w:ascii="Calibri" w:hAnsi="Calibri"/>
        </w:rPr>
        <w:t>：建立全方位的商标监测体系，及时发现潜在风险和机会。</w:t>
      </w:r>
    </w:p>
    <w:p>
      <w:r>
        <w:rPr>
          <w:rFonts w:eastAsia="微软雅黑" w:ascii="Calibri" w:hAnsi="Calibri"/>
          <w:b/>
        </w:rPr>
        <w:t>监测类型</w:t>
      </w:r>
      <w:r>
        <w:rPr>
          <w:rFonts w:eastAsia="微软雅黑" w:ascii="Calibri" w:hAnsi="Calibri"/>
        </w:rPr>
        <w:t>：</w:t>
      </w:r>
    </w:p>
    <w:p>
      <w:r>
        <w:rPr>
          <w:rFonts w:eastAsia="微软雅黑" w:ascii="Calibri" w:hAnsi="Calibri"/>
          <w:b/>
        </w:rPr>
        <w:t>商标监测</w:t>
      </w:r>
      <w:r>
        <w:rPr>
          <w:rFonts w:eastAsia="微软雅黑" w:ascii="Calibri" w:hAnsi="Calibri"/>
        </w:rPr>
        <w:t>：</w:t>
      </w:r>
    </w:p>
    <w:p>
      <w:pPr>
        <w:pStyle w:val="ListBullet"/>
      </w:pPr>
      <w:r>
        <w:rPr>
          <w:rFonts w:eastAsia="微软雅黑" w:ascii="Calibri" w:hAnsi="Calibri"/>
        </w:rPr>
        <w:t>近似商标监控（相同/近似商标申请提醒）</w:t>
      </w:r>
    </w:p>
    <w:p>
      <w:pPr>
        <w:pStyle w:val="ListBullet"/>
      </w:pPr>
      <w:r>
        <w:rPr>
          <w:rFonts w:eastAsia="微软雅黑" w:ascii="Calibri" w:hAnsi="Calibri"/>
        </w:rPr>
        <w:t>侵权商标监控（市场上相同/近似商标使用情况）</w:t>
      </w:r>
    </w:p>
    <w:p>
      <w:pPr>
        <w:pStyle w:val="ListBullet"/>
      </w:pPr>
      <w:r>
        <w:rPr>
          <w:rFonts w:eastAsia="微软雅黑" w:ascii="Calibri" w:hAnsi="Calibri"/>
        </w:rPr>
        <w:t>商标状态变更监控（驳回、异议、撤销等状态变化）</w:t>
      </w:r>
    </w:p>
    <w:p>
      <w:r>
        <w:rPr>
          <w:rFonts w:eastAsia="微软雅黑" w:ascii="Calibri" w:hAnsi="Calibri"/>
          <w:b/>
        </w:rPr>
        <w:t>主体监测</w:t>
      </w:r>
      <w:r>
        <w:rPr>
          <w:rFonts w:eastAsia="微软雅黑" w:ascii="Calibri" w:hAnsi="Calibri"/>
        </w:rPr>
        <w:t>：</w:t>
      </w:r>
    </w:p>
    <w:p>
      <w:pPr>
        <w:pStyle w:val="ListBullet"/>
      </w:pPr>
      <w:r>
        <w:rPr>
          <w:rFonts w:eastAsia="微软雅黑" w:ascii="Calibri" w:hAnsi="Calibri"/>
        </w:rPr>
        <w:t>竞争对手商标申请动态监控</w:t>
      </w:r>
    </w:p>
    <w:p>
      <w:pPr>
        <w:pStyle w:val="ListBullet"/>
      </w:pPr>
      <w:r>
        <w:rPr>
          <w:rFonts w:eastAsia="微软雅黑" w:ascii="Calibri" w:hAnsi="Calibri"/>
        </w:rPr>
        <w:t>合作伙伴商标变动监控</w:t>
      </w:r>
    </w:p>
    <w:p>
      <w:pPr>
        <w:pStyle w:val="ListBullet"/>
      </w:pPr>
      <w:r>
        <w:rPr>
          <w:rFonts w:eastAsia="微软雅黑" w:ascii="Calibri" w:hAnsi="Calibri"/>
        </w:rPr>
        <w:t>行业关键玩家商标布局分析</w:t>
      </w:r>
    </w:p>
    <w:p>
      <w:r>
        <w:rPr>
          <w:rFonts w:eastAsia="微软雅黑" w:ascii="Calibri" w:hAnsi="Calibri"/>
          <w:b/>
        </w:rPr>
        <w:t>重点案件监测</w:t>
      </w:r>
      <w:r>
        <w:rPr>
          <w:rFonts w:eastAsia="微软雅黑" w:ascii="Calibri" w:hAnsi="Calibri"/>
        </w:rPr>
        <w:t>：</w:t>
      </w:r>
    </w:p>
    <w:p>
      <w:pPr>
        <w:pStyle w:val="ListBullet"/>
      </w:pPr>
      <w:r>
        <w:rPr>
          <w:rFonts w:eastAsia="微软雅黑" w:ascii="Calibri" w:hAnsi="Calibri"/>
        </w:rPr>
        <w:t>重大案件进度监控（诉讼、异议、无效等）</w:t>
      </w:r>
    </w:p>
    <w:p>
      <w:pPr>
        <w:pStyle w:val="ListBullet"/>
      </w:pPr>
      <w:r>
        <w:rPr>
          <w:rFonts w:eastAsia="微软雅黑" w:ascii="Calibri" w:hAnsi="Calibri"/>
        </w:rPr>
        <w:t>关键期限预警（答辩期、上诉期等）</w:t>
      </w:r>
    </w:p>
    <w:p>
      <w:pPr>
        <w:pStyle w:val="ListBullet"/>
      </w:pPr>
      <w:r>
        <w:rPr>
          <w:rFonts w:eastAsia="微软雅黑" w:ascii="Calibri" w:hAnsi="Calibri"/>
        </w:rPr>
        <w:t>案件结果影响分析</w:t>
      </w:r>
    </w:p>
    <w:p>
      <w:r>
        <w:rPr>
          <w:rFonts w:eastAsia="微软雅黑" w:ascii="Calibri" w:hAnsi="Calibri"/>
          <w:b/>
        </w:rPr>
        <w:t>异议监测</w:t>
      </w:r>
      <w:r>
        <w:rPr>
          <w:rFonts w:eastAsia="微软雅黑" w:ascii="Calibri" w:hAnsi="Calibri"/>
        </w:rPr>
        <w:t>：</w:t>
      </w:r>
    </w:p>
    <w:p>
      <w:pPr>
        <w:pStyle w:val="ListBullet"/>
      </w:pPr>
      <w:r>
        <w:rPr>
          <w:rFonts w:eastAsia="微软雅黑" w:ascii="Calibri" w:hAnsi="Calibri"/>
        </w:rPr>
        <w:t>被异议商标监控</w:t>
      </w:r>
    </w:p>
    <w:p>
      <w:pPr>
        <w:pStyle w:val="ListBullet"/>
      </w:pPr>
      <w:r>
        <w:rPr>
          <w:rFonts w:eastAsia="微软雅黑" w:ascii="Calibri" w:hAnsi="Calibri"/>
        </w:rPr>
        <w:t>异议理由分析</w:t>
      </w:r>
    </w:p>
    <w:p>
      <w:pPr>
        <w:pStyle w:val="ListBullet"/>
      </w:pPr>
      <w:r>
        <w:rPr>
          <w:rFonts w:eastAsia="微软雅黑" w:ascii="Calibri" w:hAnsi="Calibri"/>
        </w:rPr>
        <w:t>异议应对策略建议</w:t>
      </w:r>
    </w:p>
    <w:p>
      <w:r>
        <w:rPr>
          <w:rFonts w:eastAsia="微软雅黑" w:ascii="Calibri" w:hAnsi="Calibri"/>
          <w:b/>
        </w:rPr>
        <w:t>监测预警机制</w:t>
      </w:r>
      <w:r>
        <w:rPr>
          <w:rFonts w:eastAsia="微软雅黑" w:ascii="Calibri" w:hAnsi="Calibri"/>
        </w:rPr>
        <w:t>：</w:t>
      </w:r>
    </w:p>
    <w:p>
      <w:pPr>
        <w:pStyle w:val="ListBullet"/>
      </w:pPr>
      <w:r>
        <w:rPr>
          <w:rFonts w:eastAsia="微软雅黑" w:ascii="Calibri" w:hAnsi="Calibri"/>
        </w:rPr>
        <w:t>多级预警设置（一般、重要、紧急）</w:t>
      </w:r>
    </w:p>
    <w:p>
      <w:pPr>
        <w:pStyle w:val="ListBullet"/>
      </w:pPr>
      <w:r>
        <w:rPr>
          <w:rFonts w:eastAsia="微软雅黑" w:ascii="Calibri" w:hAnsi="Calibri"/>
        </w:rPr>
        <w:t>多渠道通知（站内信、邮件、企业微信/钉钉、短信）</w:t>
      </w:r>
    </w:p>
    <w:p>
      <w:pPr>
        <w:pStyle w:val="ListBullet"/>
      </w:pPr>
      <w:r>
        <w:rPr>
          <w:rFonts w:eastAsia="微软雅黑" w:ascii="Calibri" w:hAnsi="Calibri"/>
        </w:rPr>
        <w:t>预警处理跟踪和反馈</w:t>
      </w:r>
    </w:p>
    <w:p>
      <w:pPr>
        <w:pStyle w:val="ListBullet"/>
      </w:pPr>
      <w:r>
        <w:rPr>
          <w:rFonts w:eastAsia="微软雅黑" w:ascii="Calibri" w:hAnsi="Calibri"/>
        </w:rPr>
        <w:t>预警效果分析和优化</w:t>
      </w:r>
    </w:p>
    <w:p>
      <w:pPr>
        <w:pStyle w:val="Heading4"/>
      </w:pPr>
      <w:r>
        <w:rPr>
          <w:rFonts w:eastAsia="微软雅黑" w:ascii="Calibri" w:hAnsi="Calibri"/>
        </w:rPr>
        <w:t>4.2.7 商标工具Link</w:t>
      </w:r>
    </w:p>
    <w:p>
      <w:r>
        <w:rPr>
          <w:rFonts w:eastAsia="微软雅黑" w:ascii="Calibri" w:hAnsi="Calibri"/>
          <w:b/>
        </w:rPr>
        <w:t>设计目标</w:t>
      </w:r>
      <w:r>
        <w:rPr>
          <w:rFonts w:eastAsia="微软雅黑" w:ascii="Calibri" w:hAnsi="Calibri"/>
        </w:rPr>
        <w:t>：集成常用商标工具，提高工作效率，避免在多系统间切换。</w:t>
      </w:r>
    </w:p>
    <w:p>
      <w:r>
        <w:rPr>
          <w:rFonts w:eastAsia="微软雅黑" w:ascii="Calibri" w:hAnsi="Calibri"/>
          <w:b/>
        </w:rPr>
        <w:t>集成工具列表</w:t>
      </w:r>
      <w:r>
        <w:rPr>
          <w:rFonts w:eastAsia="微软雅黑" w:ascii="Calibri" w:hAnsi="Calibri"/>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eastAsia="微软雅黑" w:ascii="Calibri" w:hAnsi="Calibri"/>
                <w:b/>
              </w:rPr>
              <w:t>工具名称</w:t>
            </w:r>
          </w:p>
        </w:tc>
        <w:tc>
          <w:tcPr>
            <w:tcW w:type="dxa" w:w="2160"/>
          </w:tcPr>
          <w:p>
            <w:r>
              <w:rPr>
                <w:b/>
              </w:rPr>
            </w:r>
            <w:r>
              <w:rPr>
                <w:rFonts w:eastAsia="微软雅黑" w:ascii="Calibri" w:hAnsi="Calibri"/>
                <w:b/>
              </w:rPr>
              <w:t>功能描述</w:t>
            </w:r>
          </w:p>
        </w:tc>
        <w:tc>
          <w:tcPr>
            <w:tcW w:type="dxa" w:w="2160"/>
          </w:tcPr>
          <w:p>
            <w:r>
              <w:rPr>
                <w:b/>
              </w:rPr>
            </w:r>
            <w:r>
              <w:rPr>
                <w:rFonts w:eastAsia="微软雅黑" w:ascii="Calibri" w:hAnsi="Calibri"/>
                <w:b/>
              </w:rPr>
              <w:t>集成方式</w:t>
            </w:r>
          </w:p>
        </w:tc>
        <w:tc>
          <w:tcPr>
            <w:tcW w:type="dxa" w:w="2160"/>
          </w:tcPr>
          <w:p>
            <w:r>
              <w:rPr>
                <w:b/>
              </w:rPr>
            </w:r>
            <w:r>
              <w:rPr>
                <w:rFonts w:eastAsia="微软雅黑" w:ascii="Calibri" w:hAnsi="Calibri"/>
                <w:b/>
              </w:rPr>
              <w:t>使用场景</w:t>
            </w:r>
          </w:p>
        </w:tc>
      </w:tr>
      <w:tr>
        <w:tc>
          <w:tcPr>
            <w:tcW w:type="dxa" w:w="2160"/>
          </w:tcPr>
          <w:p>
            <w:r/>
            <w:r>
              <w:rPr>
                <w:rFonts w:eastAsia="微软雅黑" w:ascii="Calibri" w:hAnsi="Calibri"/>
                <w:b/>
              </w:rPr>
              <w:t>海外检索fovea</w:t>
            </w:r>
          </w:p>
        </w:tc>
        <w:tc>
          <w:tcPr>
            <w:tcW w:type="dxa" w:w="2160"/>
          </w:tcPr>
          <w:p>
            <w:r/>
            <w:r>
              <w:rPr>
                <w:rFonts w:eastAsia="微软雅黑" w:ascii="Calibri" w:hAnsi="Calibri"/>
              </w:rPr>
              <w:t>全球商标数据库检索</w:t>
            </w:r>
          </w:p>
        </w:tc>
        <w:tc>
          <w:tcPr>
            <w:tcW w:type="dxa" w:w="2160"/>
          </w:tcPr>
          <w:p>
            <w:r/>
            <w:r>
              <w:rPr>
                <w:rFonts w:eastAsia="微软雅黑" w:ascii="Calibri" w:hAnsi="Calibri"/>
              </w:rPr>
              <w:t>API接口对接</w:t>
            </w:r>
          </w:p>
        </w:tc>
        <w:tc>
          <w:tcPr>
            <w:tcW w:type="dxa" w:w="2160"/>
          </w:tcPr>
          <w:p>
            <w:r/>
            <w:r>
              <w:rPr>
                <w:rFonts w:eastAsia="微软雅黑" w:ascii="Calibri" w:hAnsi="Calibri"/>
              </w:rPr>
              <w:t>海外商标申请前的近似检索</w:t>
            </w:r>
          </w:p>
        </w:tc>
      </w:tr>
      <w:tr>
        <w:tc>
          <w:tcPr>
            <w:tcW w:type="dxa" w:w="2160"/>
          </w:tcPr>
          <w:p>
            <w:r/>
            <w:r>
              <w:rPr>
                <w:rFonts w:eastAsia="微软雅黑" w:ascii="Calibri" w:hAnsi="Calibri"/>
                <w:b/>
              </w:rPr>
              <w:t>国内检索摩知轮</w:t>
            </w:r>
          </w:p>
        </w:tc>
        <w:tc>
          <w:tcPr>
            <w:tcW w:type="dxa" w:w="2160"/>
          </w:tcPr>
          <w:p>
            <w:r/>
            <w:r>
              <w:rPr>
                <w:rFonts w:eastAsia="微软雅黑" w:ascii="Calibri" w:hAnsi="Calibri"/>
              </w:rPr>
              <w:t>中国商标数据库检索</w:t>
            </w:r>
          </w:p>
        </w:tc>
        <w:tc>
          <w:tcPr>
            <w:tcW w:type="dxa" w:w="2160"/>
          </w:tcPr>
          <w:p>
            <w:r/>
            <w:r>
              <w:rPr>
                <w:rFonts w:eastAsia="微软雅黑" w:ascii="Calibri" w:hAnsi="Calibri"/>
              </w:rPr>
              <w:t>API接口对接</w:t>
            </w:r>
          </w:p>
        </w:tc>
        <w:tc>
          <w:tcPr>
            <w:tcW w:type="dxa" w:w="2160"/>
          </w:tcPr>
          <w:p>
            <w:r/>
            <w:r>
              <w:rPr>
                <w:rFonts w:eastAsia="微软雅黑" w:ascii="Calibri" w:hAnsi="Calibri"/>
              </w:rPr>
              <w:t>国内商标申请前的近似检索</w:t>
            </w:r>
          </w:p>
        </w:tc>
      </w:tr>
      <w:tr>
        <w:tc>
          <w:tcPr>
            <w:tcW w:type="dxa" w:w="2160"/>
          </w:tcPr>
          <w:p>
            <w:r/>
            <w:r>
              <w:rPr>
                <w:rFonts w:eastAsia="微软雅黑" w:ascii="Calibri" w:hAnsi="Calibri"/>
                <w:b/>
              </w:rPr>
              <w:t>商标局官网</w:t>
            </w:r>
          </w:p>
        </w:tc>
        <w:tc>
          <w:tcPr>
            <w:tcW w:type="dxa" w:w="2160"/>
          </w:tcPr>
          <w:p>
            <w:r/>
            <w:r>
              <w:rPr>
                <w:rFonts w:eastAsia="微软雅黑" w:ascii="Calibri" w:hAnsi="Calibri"/>
              </w:rPr>
              <w:t>官方信息查询</w:t>
            </w:r>
          </w:p>
        </w:tc>
        <w:tc>
          <w:tcPr>
            <w:tcW w:type="dxa" w:w="2160"/>
          </w:tcPr>
          <w:p>
            <w:r/>
            <w:r>
              <w:rPr>
                <w:rFonts w:eastAsia="微软雅黑" w:ascii="Calibri" w:hAnsi="Calibri"/>
              </w:rPr>
              <w:t>链接跳转</w:t>
            </w:r>
          </w:p>
        </w:tc>
        <w:tc>
          <w:tcPr>
            <w:tcW w:type="dxa" w:w="2160"/>
          </w:tcPr>
          <w:p>
            <w:r/>
            <w:r>
              <w:rPr>
                <w:rFonts w:eastAsia="微软雅黑" w:ascii="Calibri" w:hAnsi="Calibri"/>
              </w:rPr>
              <w:t>验证官方信息、下载官方文件</w:t>
            </w:r>
          </w:p>
        </w:tc>
      </w:tr>
      <w:tr>
        <w:tc>
          <w:tcPr>
            <w:tcW w:type="dxa" w:w="2160"/>
          </w:tcPr>
          <w:p>
            <w:r/>
            <w:r>
              <w:rPr>
                <w:rFonts w:eastAsia="微软雅黑" w:ascii="Calibri" w:hAnsi="Calibri"/>
                <w:b/>
              </w:rPr>
              <w:t>WIPO官网</w:t>
            </w:r>
          </w:p>
        </w:tc>
        <w:tc>
          <w:tcPr>
            <w:tcW w:type="dxa" w:w="2160"/>
          </w:tcPr>
          <w:p>
            <w:r/>
            <w:r>
              <w:rPr>
                <w:rFonts w:eastAsia="微软雅黑" w:ascii="Calibri" w:hAnsi="Calibri"/>
              </w:rPr>
              <w:t>国际商标信息查询</w:t>
            </w:r>
          </w:p>
        </w:tc>
        <w:tc>
          <w:tcPr>
            <w:tcW w:type="dxa" w:w="2160"/>
          </w:tcPr>
          <w:p>
            <w:r/>
            <w:r>
              <w:rPr>
                <w:rFonts w:eastAsia="微软雅黑" w:ascii="Calibri" w:hAnsi="Calibri"/>
              </w:rPr>
              <w:t>链接跳转</w:t>
            </w:r>
          </w:p>
        </w:tc>
        <w:tc>
          <w:tcPr>
            <w:tcW w:type="dxa" w:w="2160"/>
          </w:tcPr>
          <w:p>
            <w:r/>
            <w:r>
              <w:rPr>
                <w:rFonts w:eastAsia="微软雅黑" w:ascii="Calibri" w:hAnsi="Calibri"/>
              </w:rPr>
              <w:t>马德里商标信息查询</w:t>
            </w:r>
          </w:p>
        </w:tc>
      </w:tr>
      <w:tr>
        <w:tc>
          <w:tcPr>
            <w:tcW w:type="dxa" w:w="2160"/>
          </w:tcPr>
          <w:p>
            <w:r/>
            <w:r>
              <w:rPr>
                <w:rFonts w:eastAsia="微软雅黑" w:ascii="Calibri" w:hAnsi="Calibri"/>
                <w:b/>
              </w:rPr>
              <w:t>Dartsip案例库</w:t>
            </w:r>
          </w:p>
        </w:tc>
        <w:tc>
          <w:tcPr>
            <w:tcW w:type="dxa" w:w="2160"/>
          </w:tcPr>
          <w:p>
            <w:r/>
            <w:r>
              <w:rPr>
                <w:rFonts w:eastAsia="微软雅黑" w:ascii="Calibri" w:hAnsi="Calibri"/>
              </w:rPr>
              <w:t>商标案例数据库</w:t>
            </w:r>
          </w:p>
        </w:tc>
        <w:tc>
          <w:tcPr>
            <w:tcW w:type="dxa" w:w="2160"/>
          </w:tcPr>
          <w:p>
            <w:r/>
            <w:r>
              <w:rPr>
                <w:rFonts w:eastAsia="微软雅黑" w:ascii="Calibri" w:hAnsi="Calibri"/>
              </w:rPr>
              <w:t>链接跳转</w:t>
            </w:r>
          </w:p>
        </w:tc>
        <w:tc>
          <w:tcPr>
            <w:tcW w:type="dxa" w:w="2160"/>
          </w:tcPr>
          <w:p>
            <w:r/>
            <w:r>
              <w:rPr>
                <w:rFonts w:eastAsia="微软雅黑" w:ascii="Calibri" w:hAnsi="Calibri"/>
              </w:rPr>
              <w:t>案件处理参考、法律研究</w:t>
            </w:r>
          </w:p>
        </w:tc>
      </w:tr>
      <w:tr>
        <w:tc>
          <w:tcPr>
            <w:tcW w:type="dxa" w:w="2160"/>
          </w:tcPr>
          <w:p>
            <w:r/>
            <w:r>
              <w:rPr>
                <w:rFonts w:eastAsia="微软雅黑" w:ascii="Calibri" w:hAnsi="Calibri"/>
                <w:b/>
              </w:rPr>
              <w:t>小米知库</w:t>
            </w:r>
          </w:p>
        </w:tc>
        <w:tc>
          <w:tcPr>
            <w:tcW w:type="dxa" w:w="2160"/>
          </w:tcPr>
          <w:p>
            <w:r/>
            <w:r>
              <w:rPr>
                <w:rFonts w:eastAsia="微软雅黑" w:ascii="Calibri" w:hAnsi="Calibri"/>
              </w:rPr>
              <w:t>知识产权知识库</w:t>
            </w:r>
          </w:p>
        </w:tc>
        <w:tc>
          <w:tcPr>
            <w:tcW w:type="dxa" w:w="2160"/>
          </w:tcPr>
          <w:p>
            <w:r/>
            <w:r>
              <w:rPr>
                <w:rFonts w:eastAsia="微软雅黑" w:ascii="Calibri" w:hAnsi="Calibri"/>
              </w:rPr>
              <w:t>链接跳转</w:t>
            </w:r>
          </w:p>
        </w:tc>
        <w:tc>
          <w:tcPr>
            <w:tcW w:type="dxa" w:w="2160"/>
          </w:tcPr>
          <w:p>
            <w:r/>
            <w:r>
              <w:rPr>
                <w:rFonts w:eastAsia="微软雅黑" w:ascii="Calibri" w:hAnsi="Calibri"/>
              </w:rPr>
              <w:t>专业知识学习、问题解答</w:t>
            </w:r>
          </w:p>
        </w:tc>
      </w:tr>
    </w:tbl>
    <w:p>
      <w:r>
        <w:rPr>
          <w:rFonts w:eastAsia="微软雅黑" w:ascii="Calibri" w:hAnsi="Calibri"/>
          <w:b/>
        </w:rPr>
        <w:t>集成设计原则</w:t>
      </w:r>
      <w:r>
        <w:rPr>
          <w:rFonts w:eastAsia="微软雅黑" w:ascii="Calibri" w:hAnsi="Calibri"/>
        </w:rPr>
        <w:t>：</w:t>
      </w:r>
    </w:p>
    <w:p>
      <w:pPr>
        <w:pStyle w:val="ListBullet"/>
      </w:pPr>
      <w:r>
        <w:rPr>
          <w:rFonts w:eastAsia="微软雅黑" w:ascii="Calibri" w:hAnsi="Calibri"/>
        </w:rPr>
        <w:t>单点登录支持，避免重复登录</w:t>
      </w:r>
    </w:p>
    <w:p>
      <w:pPr>
        <w:pStyle w:val="ListBullet"/>
      </w:pPr>
      <w:r>
        <w:rPr>
          <w:rFonts w:eastAsia="微软雅黑" w:ascii="Calibri" w:hAnsi="Calibri"/>
        </w:rPr>
        <w:t>数据回传机制，检索结果可保存至系统</w:t>
      </w:r>
    </w:p>
    <w:p>
      <w:pPr>
        <w:pStyle w:val="ListBullet"/>
      </w:pPr>
      <w:r>
        <w:rPr>
          <w:rFonts w:eastAsia="微软雅黑" w:ascii="Calibri" w:hAnsi="Calibri"/>
        </w:rPr>
        <w:t>使用记录跟踪，便于分析和优化</w:t>
      </w:r>
    </w:p>
    <w:p>
      <w:pPr>
        <w:pStyle w:val="ListBullet"/>
      </w:pPr>
      <w:r>
        <w:rPr>
          <w:rFonts w:eastAsia="微软雅黑" w:ascii="Calibri" w:hAnsi="Calibri"/>
        </w:rPr>
        <w:t>工具使用统计，了解各工具使用频率和价值</w:t>
      </w:r>
    </w:p>
    <w:p>
      <w:pPr>
        <w:pStyle w:val="Heading3"/>
      </w:pPr>
      <w:r>
        <w:rPr>
          <w:rFonts w:eastAsia="微软雅黑" w:ascii="Calibri" w:hAnsi="Calibri"/>
        </w:rPr>
        <w:t>4.3 首页设计参考</w:t>
      </w:r>
    </w:p>
    <w:p>
      <w:r>
        <w:rPr>
          <w:rFonts w:eastAsia="微软雅黑" w:ascii="Calibri" w:hAnsi="Calibri"/>
        </w:rPr>
        <w:t>首页作为用户登录后的首要界面，设计遵循"信息分层、重点突出、操作便捷"的原则：</w:t>
      </w:r>
    </w:p>
    <w:p>
      <w:r>
        <w:rPr>
          <w:rFonts w:eastAsia="微软雅黑" w:ascii="Calibri" w:hAnsi="Calibri"/>
          <w:b/>
        </w:rPr>
        <w:t>核心区域设计</w:t>
      </w:r>
      <w:r>
        <w:rPr>
          <w:rFonts w:eastAsia="微软雅黑" w:ascii="Calibri" w:hAnsi="Calibri"/>
        </w:rPr>
        <w:t>：</w:t>
      </w:r>
    </w:p>
    <w:p>
      <w:pPr>
        <w:pStyle w:val="ListBullet"/>
      </w:pPr>
      <w:r>
        <w:rPr>
          <w:rFonts w:eastAsia="微软雅黑" w:ascii="Calibri" w:hAnsi="Calibri"/>
          <w:b/>
        </w:rPr>
        <w:t>顶部导航栏</w:t>
      </w:r>
      <w:r>
        <w:rPr>
          <w:rFonts w:eastAsia="微软雅黑" w:ascii="Calibri" w:hAnsi="Calibri"/>
        </w:rPr>
        <w:t>：全局菜单导航，用户角色切换，消息通知中心</w:t>
      </w:r>
    </w:p>
    <w:p>
      <w:pPr>
        <w:pStyle w:val="ListBullet"/>
      </w:pPr>
      <w:r>
        <w:rPr>
          <w:rFonts w:eastAsia="微软雅黑" w:ascii="Calibri" w:hAnsi="Calibri"/>
          <w:b/>
        </w:rPr>
        <w:t>左侧工作区</w:t>
      </w:r>
      <w:r>
        <w:rPr>
          <w:rFonts w:eastAsia="微软雅黑" w:ascii="Calibri" w:hAnsi="Calibri"/>
        </w:rPr>
        <w:t>：快速入口，常用功能快捷方式，待办事项提醒</w:t>
      </w:r>
    </w:p>
    <w:p>
      <w:pPr>
        <w:pStyle w:val="ListBullet"/>
      </w:pPr>
      <w:r>
        <w:rPr>
          <w:rFonts w:eastAsia="微软雅黑" w:ascii="Calibri" w:hAnsi="Calibri"/>
          <w:b/>
        </w:rPr>
        <w:t>中央仪表板</w:t>
      </w:r>
      <w:r>
        <w:rPr>
          <w:rFonts w:eastAsia="微软雅黑" w:ascii="Calibri" w:hAnsi="Calibri"/>
        </w:rPr>
        <w:t>：个性化数据看板，支持Widget自定义布局</w:t>
      </w:r>
    </w:p>
    <w:p>
      <w:pPr>
        <w:pStyle w:val="ListBullet"/>
      </w:pPr>
      <w:r>
        <w:rPr>
          <w:rFonts w:eastAsia="微软雅黑" w:ascii="Calibri" w:hAnsi="Calibri"/>
          <w:b/>
        </w:rPr>
        <w:t>右侧信息栏</w:t>
      </w:r>
      <w:r>
        <w:rPr>
          <w:rFonts w:eastAsia="微软雅黑" w:ascii="Calibri" w:hAnsi="Calibri"/>
        </w:rPr>
        <w:t>：系统公告，期限预警，近期活动记录</w:t>
      </w:r>
    </w:p>
    <w:p>
      <w:r>
        <w:rPr>
          <w:rFonts w:eastAsia="微软雅黑" w:ascii="Calibri" w:hAnsi="Calibri"/>
          <w:b/>
        </w:rPr>
        <w:t>个性化配置</w:t>
      </w:r>
      <w:r>
        <w:rPr>
          <w:rFonts w:eastAsia="微软雅黑" w:ascii="Calibri" w:hAnsi="Calibri"/>
        </w:rPr>
        <w:t>：</w:t>
      </w:r>
    </w:p>
    <w:p>
      <w:pPr>
        <w:pStyle w:val="ListBullet"/>
      </w:pPr>
      <w:r>
        <w:rPr>
          <w:rFonts w:eastAsia="微软雅黑" w:ascii="Calibri" w:hAnsi="Calibri"/>
        </w:rPr>
        <w:t>支持仪表板Widget拖拽布局</w:t>
      </w:r>
    </w:p>
    <w:p>
      <w:pPr>
        <w:pStyle w:val="ListBullet"/>
      </w:pPr>
      <w:r>
        <w:rPr>
          <w:rFonts w:eastAsia="微软雅黑" w:ascii="Calibri" w:hAnsi="Calibri"/>
        </w:rPr>
        <w:t>支持主题颜色切换</w:t>
      </w:r>
    </w:p>
    <w:p>
      <w:pPr>
        <w:pStyle w:val="ListBullet"/>
      </w:pPr>
      <w:r>
        <w:rPr>
          <w:rFonts w:eastAsia="微软雅黑" w:ascii="Calibri" w:hAnsi="Calibri"/>
        </w:rPr>
        <w:t>支持快捷方式自定义</w:t>
      </w:r>
    </w:p>
    <w:p>
      <w:pPr>
        <w:pStyle w:val="ListBullet"/>
      </w:pPr>
      <w:r>
        <w:rPr>
          <w:rFonts w:eastAsia="微软雅黑" w:ascii="Calibri" w:hAnsi="Calibri"/>
        </w:rPr>
        <w:t>支持数据看板指标选择</w:t>
      </w:r>
    </w:p>
    <w:p>
      <w:pPr>
        <w:pStyle w:val="Heading2"/>
      </w:pPr>
      <w:r>
        <w:rPr>
          <w:rFonts w:eastAsia="微软雅黑" w:ascii="Calibri" w:hAnsi="Calibri"/>
        </w:rPr>
        <w:t>五、核心业务流程设计</w:t>
      </w:r>
    </w:p>
    <w:p>
      <w:pPr>
        <w:pStyle w:val="Heading3"/>
      </w:pPr>
      <w:r>
        <w:rPr>
          <w:rFonts w:eastAsia="微软雅黑" w:ascii="Calibri" w:hAnsi="Calibri"/>
        </w:rPr>
        <w:t>5.1 案件全生命周期管理流程</w:t>
      </w:r>
    </w:p>
    <w:p>
      <w:r>
        <w:rPr>
          <w:rFonts w:eastAsia="微软雅黑" w:ascii="Calibri" w:hAnsi="Calibri"/>
        </w:rPr>
        <w:t>商标案件从创建到结案的全流程标准化管理：</w:t>
      </w:r>
    </w:p>
    <w:p>
      <w:pPr>
        <w:jc w:val="center"/>
      </w:pPr>
      <w:r>
        <w:drawing>
          <wp:inline xmlns:a="http://schemas.openxmlformats.org/drawingml/2006/main" xmlns:pic="http://schemas.openxmlformats.org/drawingml/2006/picture">
            <wp:extent cx="5343525" cy="8686800"/>
            <wp:docPr id="4" name="Picture 4"/>
            <wp:cNvGraphicFramePr>
              <a:graphicFrameLocks noChangeAspect="1"/>
            </wp:cNvGraphicFramePr>
            <a:graphic>
              <a:graphicData uri="http://schemas.openxmlformats.org/drawingml/2006/picture">
                <pic:pic>
                  <pic:nvPicPr>
                    <pic:cNvPr id="0" name="mermaid_4.png"/>
                    <pic:cNvPicPr/>
                  </pic:nvPicPr>
                  <pic:blipFill>
                    <a:blip r:embed="rId12"/>
                    <a:stretch>
                      <a:fillRect/>
                    </a:stretch>
                  </pic:blipFill>
                  <pic:spPr>
                    <a:xfrm>
                      <a:off x="0" y="0"/>
                      <a:ext cx="5343525" cy="8686800"/>
                    </a:xfrm>
                    <a:prstGeom prst="rect"/>
                  </pic:spPr>
                </pic:pic>
              </a:graphicData>
            </a:graphic>
          </wp:inline>
        </w:drawing>
      </w:r>
    </w:p>
    <w:p>
      <w:pPr>
        <w:pStyle w:val="Heading3"/>
      </w:pPr>
      <w:r>
        <w:rPr>
          <w:rFonts w:eastAsia="微软雅黑" w:ascii="Calibri" w:hAnsi="Calibri"/>
        </w:rPr>
        <w:t>5.2 跨角色协作流程（以驳回复审为例）</w:t>
      </w:r>
    </w:p>
    <w:p>
      <w:r>
        <w:rPr>
          <w:rFonts w:eastAsia="微软雅黑" w:ascii="Calibri" w:hAnsi="Calibri"/>
        </w:rPr>
        <w:t>详细展示法务、流程人员、外部律所三方在驳回复审案件中的协作流程：</w:t>
      </w:r>
    </w:p>
    <w:p>
      <w:pPr>
        <w:jc w:val="center"/>
      </w:pPr>
      <w:r>
        <w:drawing>
          <wp:inline xmlns:a="http://schemas.openxmlformats.org/drawingml/2006/main" xmlns:pic="http://schemas.openxmlformats.org/drawingml/2006/picture">
            <wp:extent cx="4972050" cy="8686800"/>
            <wp:docPr id="5" name="Picture 5"/>
            <wp:cNvGraphicFramePr>
              <a:graphicFrameLocks noChangeAspect="1"/>
            </wp:cNvGraphicFramePr>
            <a:graphic>
              <a:graphicData uri="http://schemas.openxmlformats.org/drawingml/2006/picture">
                <pic:pic>
                  <pic:nvPicPr>
                    <pic:cNvPr id="0" name="mermaid_5.png"/>
                    <pic:cNvPicPr/>
                  </pic:nvPicPr>
                  <pic:blipFill>
                    <a:blip r:embed="rId13"/>
                    <a:stretch>
                      <a:fillRect/>
                    </a:stretch>
                  </pic:blipFill>
                  <pic:spPr>
                    <a:xfrm>
                      <a:off x="0" y="0"/>
                      <a:ext cx="4972050" cy="8686800"/>
                    </a:xfrm>
                    <a:prstGeom prst="rect"/>
                  </pic:spPr>
                </pic:pic>
              </a:graphicData>
            </a:graphic>
          </wp:inline>
        </w:drawing>
      </w:r>
    </w:p>
    <w:p>
      <w:pPr>
        <w:pStyle w:val="Heading3"/>
      </w:pPr>
      <w:r>
        <w:rPr>
          <w:rFonts w:eastAsia="微软雅黑" w:ascii="Calibri" w:hAnsi="Calibri"/>
        </w:rPr>
        <w:t>5.3 费用管控全流程</w:t>
      </w:r>
    </w:p>
    <w:p>
      <w:r>
        <w:rPr>
          <w:rFonts w:eastAsia="微软雅黑" w:ascii="Calibri" w:hAnsi="Calibri"/>
        </w:rPr>
        <w:t>商标案件费用从预算到分析的全链路数字化管理：</w:t>
      </w:r>
    </w:p>
    <w:p>
      <w:pPr>
        <w:jc w:val="center"/>
      </w:pPr>
      <w:r>
        <w:drawing>
          <wp:inline xmlns:a="http://schemas.openxmlformats.org/drawingml/2006/main" xmlns:pic="http://schemas.openxmlformats.org/drawingml/2006/picture">
            <wp:extent cx="2790825" cy="8686800"/>
            <wp:docPr id="6" name="Picture 6"/>
            <wp:cNvGraphicFramePr>
              <a:graphicFrameLocks noChangeAspect="1"/>
            </wp:cNvGraphicFramePr>
            <a:graphic>
              <a:graphicData uri="http://schemas.openxmlformats.org/drawingml/2006/picture">
                <pic:pic>
                  <pic:nvPicPr>
                    <pic:cNvPr id="0" name="mermaid_6.png"/>
                    <pic:cNvPicPr/>
                  </pic:nvPicPr>
                  <pic:blipFill>
                    <a:blip r:embed="rId14"/>
                    <a:stretch>
                      <a:fillRect/>
                    </a:stretch>
                  </pic:blipFill>
                  <pic:spPr>
                    <a:xfrm>
                      <a:off x="0" y="0"/>
                      <a:ext cx="2790825" cy="8686800"/>
                    </a:xfrm>
                    <a:prstGeom prst="rect"/>
                  </pic:spPr>
                </pic:pic>
              </a:graphicData>
            </a:graphic>
          </wp:inline>
        </w:drawing>
      </w:r>
    </w:p>
    <w:p>
      <w:pPr>
        <w:pStyle w:val="Heading3"/>
      </w:pPr>
      <w:r>
        <w:rPr>
          <w:rFonts w:eastAsia="微软雅黑" w:ascii="Calibri" w:hAnsi="Calibri"/>
        </w:rPr>
        <w:t>5.4 期限计算与管理流程</w:t>
      </w:r>
    </w:p>
    <w:p>
      <w:r>
        <w:rPr>
          <w:rFonts w:eastAsia="微软雅黑" w:ascii="Calibri" w:hAnsi="Calibri"/>
        </w:rPr>
        <w:t>三重期限管控体系确保零遗漏：</w:t>
      </w:r>
    </w:p>
    <w:p>
      <w:r>
        <w:rPr>
          <w:rFonts w:eastAsia="微软雅黑" w:ascii="Calibri" w:hAnsi="Calibri"/>
          <w:b/>
        </w:rPr>
        <w:t>官方绝限计算逻辑</w:t>
      </w:r>
      <w:r>
        <w:rPr>
          <w:rFonts w:eastAsia="微软雅黑" w:ascii="Calibri" w:hAnsi="Calibri"/>
        </w:rPr>
        <w:t>：</w:t>
      </w:r>
    </w:p>
    <w:p>
      <w:r>
        <w:rPr>
          <w:rFonts w:eastAsia="微软雅黑" w:ascii="Calibri" w:hAnsi="Calibri"/>
        </w:rPr>
        <w:t xml:space="preserve">1. </w:t>
      </w:r>
      <w:r>
        <w:rPr>
          <w:rFonts w:eastAsia="微软雅黑" w:ascii="Calibri" w:hAnsi="Calibri"/>
        </w:rPr>
        <w:t>基于案件类型和国别确定法定期限</w:t>
      </w:r>
    </w:p>
    <w:p>
      <w:r>
        <w:rPr>
          <w:rFonts w:eastAsia="微软雅黑" w:ascii="Calibri" w:hAnsi="Calibri"/>
        </w:rPr>
        <w:t xml:space="preserve">2. </w:t>
      </w:r>
      <w:r>
        <w:rPr>
          <w:rFonts w:eastAsia="微软雅黑" w:ascii="Calibri" w:hAnsi="Calibri"/>
        </w:rPr>
        <w:t>自动识别节假日和非工作日</w:t>
      </w:r>
    </w:p>
    <w:p>
      <w:r>
        <w:rPr>
          <w:rFonts w:eastAsia="微软雅黑" w:ascii="Calibri" w:hAnsi="Calibri"/>
        </w:rPr>
        <w:t xml:space="preserve">3. </w:t>
      </w:r>
      <w:r>
        <w:rPr>
          <w:rFonts w:eastAsia="微软雅黑" w:ascii="Calibri" w:hAnsi="Calibri"/>
        </w:rPr>
        <w:t>考虑时区差异（海外案件）</w:t>
      </w:r>
    </w:p>
    <w:p>
      <w:r>
        <w:rPr>
          <w:rFonts w:eastAsia="微软雅黑" w:ascii="Calibri" w:hAnsi="Calibri"/>
        </w:rPr>
        <w:t xml:space="preserve">4. </w:t>
      </w:r>
      <w:r>
        <w:rPr>
          <w:rFonts w:eastAsia="微软雅黑" w:ascii="Calibri" w:hAnsi="Calibri"/>
        </w:rPr>
        <w:t>支持期限延长规则（如补正、异议等）</w:t>
      </w:r>
    </w:p>
    <w:p>
      <w:r>
        <w:rPr>
          <w:rFonts w:eastAsia="微软雅黑" w:ascii="Calibri" w:hAnsi="Calibri"/>
          <w:b/>
        </w:rPr>
        <w:t>内部处理期限设置</w:t>
      </w:r>
      <w:r>
        <w:rPr>
          <w:rFonts w:eastAsia="微软雅黑" w:ascii="Calibri" w:hAnsi="Calibri"/>
        </w:rPr>
        <w:t>：</w:t>
      </w:r>
    </w:p>
    <w:p>
      <w:r>
        <w:rPr>
          <w:rFonts w:eastAsia="微软雅黑" w:ascii="Calibri" w:hAnsi="Calibri"/>
        </w:rPr>
        <w:t xml:space="preserve">1. </w:t>
      </w:r>
      <w:r>
        <w:rPr>
          <w:rFonts w:eastAsia="微软雅黑" w:ascii="Calibri" w:hAnsi="Calibri"/>
        </w:rPr>
        <w:t>在官方绝限前设置内部缓冲期</w:t>
      </w:r>
    </w:p>
    <w:p>
      <w:r>
        <w:rPr>
          <w:rFonts w:eastAsia="微软雅黑" w:ascii="Calibri" w:hAnsi="Calibri"/>
        </w:rPr>
        <w:t xml:space="preserve">2. </w:t>
      </w:r>
      <w:r>
        <w:rPr>
          <w:rFonts w:eastAsia="微软雅黑" w:ascii="Calibri" w:hAnsi="Calibri"/>
        </w:rPr>
        <w:t>按处理环节分解内部期限</w:t>
      </w:r>
    </w:p>
    <w:p>
      <w:r>
        <w:rPr>
          <w:rFonts w:eastAsia="微软雅黑" w:ascii="Calibri" w:hAnsi="Calibri"/>
        </w:rPr>
        <w:t xml:space="preserve">3. </w:t>
      </w:r>
      <w:r>
        <w:rPr>
          <w:rFonts w:eastAsia="微软雅黑" w:ascii="Calibri" w:hAnsi="Calibri"/>
        </w:rPr>
        <w:t>设置多级预警机制（提前7天、3天、1天）</w:t>
      </w:r>
    </w:p>
    <w:p>
      <w:r>
        <w:rPr>
          <w:rFonts w:eastAsia="微软雅黑" w:ascii="Calibri" w:hAnsi="Calibri"/>
        </w:rPr>
        <w:t xml:space="preserve">4. </w:t>
      </w:r>
      <w:r>
        <w:rPr>
          <w:rFonts w:eastAsia="微软雅黑" w:ascii="Calibri" w:hAnsi="Calibri"/>
        </w:rPr>
        <w:t>逾期自动升级通知级别</w:t>
      </w:r>
    </w:p>
    <w:p>
      <w:r>
        <w:rPr>
          <w:rFonts w:eastAsia="微软雅黑" w:ascii="Calibri" w:hAnsi="Calibri"/>
          <w:b/>
        </w:rPr>
        <w:t>客户汇报期限管理</w:t>
      </w:r>
      <w:r>
        <w:rPr>
          <w:rFonts w:eastAsia="微软雅黑" w:ascii="Calibri" w:hAnsi="Calibri"/>
        </w:rPr>
        <w:t>：</w:t>
      </w:r>
    </w:p>
    <w:p>
      <w:r>
        <w:rPr>
          <w:rFonts w:eastAsia="微软雅黑" w:ascii="Calibri" w:hAnsi="Calibri"/>
        </w:rPr>
        <w:t xml:space="preserve">1. </w:t>
      </w:r>
      <w:r>
        <w:rPr>
          <w:rFonts w:eastAsia="微软雅黑" w:ascii="Calibri" w:hAnsi="Calibri"/>
        </w:rPr>
        <w:t>基于客户合同约定设置汇报节点</w:t>
      </w:r>
    </w:p>
    <w:p>
      <w:r>
        <w:rPr>
          <w:rFonts w:eastAsia="微软雅黑" w:ascii="Calibri" w:hAnsi="Calibri"/>
        </w:rPr>
        <w:t xml:space="preserve">2. </w:t>
      </w:r>
      <w:r>
        <w:rPr>
          <w:rFonts w:eastAsia="微软雅黑" w:ascii="Calibri" w:hAnsi="Calibri"/>
        </w:rPr>
        <w:t>自动生成汇报模板和内容</w:t>
      </w:r>
    </w:p>
    <w:p>
      <w:r>
        <w:rPr>
          <w:rFonts w:eastAsia="微软雅黑" w:ascii="Calibri" w:hAnsi="Calibri"/>
        </w:rPr>
        <w:t xml:space="preserve">3. </w:t>
      </w:r>
      <w:r>
        <w:rPr>
          <w:rFonts w:eastAsia="微软雅黑" w:ascii="Calibri" w:hAnsi="Calibri"/>
        </w:rPr>
        <w:t>支持个性化汇报周期设置</w:t>
      </w:r>
    </w:p>
    <w:p>
      <w:r>
        <w:rPr>
          <w:rFonts w:eastAsia="微软雅黑" w:ascii="Calibri" w:hAnsi="Calibri"/>
        </w:rPr>
        <w:t xml:space="preserve">4. </w:t>
      </w:r>
      <w:r>
        <w:rPr>
          <w:rFonts w:eastAsia="微软雅黑" w:ascii="Calibri" w:hAnsi="Calibri"/>
        </w:rPr>
        <w:t>汇报完成状态跟踪</w:t>
      </w:r>
    </w:p>
    <w:p>
      <w:pPr>
        <w:pStyle w:val="Heading2"/>
      </w:pPr>
      <w:r>
        <w:rPr>
          <w:rFonts w:eastAsia="微软雅黑" w:ascii="Calibri" w:hAnsi="Calibri"/>
        </w:rPr>
        <w:t>六、非功能性需求</w:t>
      </w:r>
    </w:p>
    <w:p>
      <w:pPr>
        <w:pStyle w:val="Heading3"/>
      </w:pPr>
      <w:r>
        <w:rPr>
          <w:rFonts w:eastAsia="微软雅黑" w:ascii="Calibri" w:hAnsi="Calibri"/>
        </w:rPr>
        <w:t>6.1 性能需求</w:t>
      </w:r>
    </w:p>
    <w:p>
      <w:r>
        <w:rPr>
          <w:rFonts w:eastAsia="微软雅黑" w:ascii="Calibri" w:hAnsi="Calibri"/>
          <w:b/>
        </w:rPr>
        <w:t>响应时间要求</w:t>
      </w:r>
      <w:r>
        <w:rPr>
          <w:rFonts w:eastAsia="微软雅黑" w:ascii="Calibri" w:hAnsi="Calibri"/>
        </w:rPr>
        <w:t>：</w:t>
      </w:r>
    </w:p>
    <w:p>
      <w:pPr>
        <w:pStyle w:val="ListBullet"/>
      </w:pPr>
      <w:r>
        <w:rPr>
          <w:rFonts w:eastAsia="微软雅黑" w:ascii="Calibri" w:hAnsi="Calibri"/>
        </w:rPr>
        <w:t>页面首屏加载时间：≤2秒（90%用户）</w:t>
      </w:r>
    </w:p>
    <w:p>
      <w:pPr>
        <w:pStyle w:val="ListBullet"/>
      </w:pPr>
      <w:r>
        <w:rPr>
          <w:rFonts w:eastAsia="微软雅黑" w:ascii="Calibri" w:hAnsi="Calibri"/>
        </w:rPr>
        <w:t>复杂查询和报表生成：≤5秒（90%用户）</w:t>
      </w:r>
    </w:p>
    <w:p>
      <w:pPr>
        <w:pStyle w:val="ListBullet"/>
      </w:pPr>
      <w:r>
        <w:rPr>
          <w:rFonts w:eastAsia="微软雅黑" w:ascii="Calibri" w:hAnsi="Calibri"/>
        </w:rPr>
        <w:t>文件上传速度：≥5MB/秒（局域网环境）</w:t>
      </w:r>
    </w:p>
    <w:p>
      <w:pPr>
        <w:pStyle w:val="ListBullet"/>
      </w:pPr>
      <w:r>
        <w:rPr>
          <w:rFonts w:eastAsia="微软雅黑" w:ascii="Calibri" w:hAnsi="Calibri"/>
        </w:rPr>
        <w:t>API接口响应时间：≤500毫秒（95%请求）</w:t>
      </w:r>
    </w:p>
    <w:p>
      <w:r>
        <w:rPr>
          <w:rFonts w:eastAsia="微软雅黑" w:ascii="Calibri" w:hAnsi="Calibri"/>
          <w:b/>
        </w:rPr>
        <w:t>系统容量要求</w:t>
      </w:r>
      <w:r>
        <w:rPr>
          <w:rFonts w:eastAsia="微软雅黑" w:ascii="Calibri" w:hAnsi="Calibri"/>
        </w:rPr>
        <w:t>：</w:t>
      </w:r>
    </w:p>
    <w:p>
      <w:pPr>
        <w:pStyle w:val="ListBullet"/>
      </w:pPr>
      <w:r>
        <w:rPr>
          <w:rFonts w:eastAsia="微软雅黑" w:ascii="Calibri" w:hAnsi="Calibri"/>
        </w:rPr>
        <w:t>支持单租户管理10万+商标数据量</w:t>
      </w:r>
    </w:p>
    <w:p>
      <w:pPr>
        <w:pStyle w:val="ListBullet"/>
      </w:pPr>
      <w:r>
        <w:rPr>
          <w:rFonts w:eastAsia="微软雅黑" w:ascii="Calibri" w:hAnsi="Calibri"/>
        </w:rPr>
        <w:t>支持并发用户数：≥500人同时在线</w:t>
      </w:r>
    </w:p>
    <w:p>
      <w:pPr>
        <w:pStyle w:val="ListBullet"/>
      </w:pPr>
      <w:r>
        <w:rPr>
          <w:rFonts w:eastAsia="微软雅黑" w:ascii="Calibri" w:hAnsi="Calibri"/>
        </w:rPr>
        <w:t>支持年度案件处理量：≥5000件</w:t>
      </w:r>
    </w:p>
    <w:p>
      <w:pPr>
        <w:pStyle w:val="ListBullet"/>
      </w:pPr>
      <w:r>
        <w:rPr>
          <w:rFonts w:eastAsia="微软雅黑" w:ascii="Calibri" w:hAnsi="Calibri"/>
        </w:rPr>
        <w:t>支持文件存储总量：≥10TB</w:t>
      </w:r>
    </w:p>
    <w:p>
      <w:r>
        <w:rPr>
          <w:rFonts w:eastAsia="微软雅黑" w:ascii="Calibri" w:hAnsi="Calibri"/>
          <w:b/>
        </w:rPr>
        <w:t>数据处理能力</w:t>
      </w:r>
      <w:r>
        <w:rPr>
          <w:rFonts w:eastAsia="微软雅黑" w:ascii="Calibri" w:hAnsi="Calibri"/>
        </w:rPr>
        <w:t>：</w:t>
      </w:r>
    </w:p>
    <w:p>
      <w:pPr>
        <w:pStyle w:val="ListBullet"/>
      </w:pPr>
      <w:r>
        <w:rPr>
          <w:rFonts w:eastAsia="微软雅黑" w:ascii="Calibri" w:hAnsi="Calibri"/>
        </w:rPr>
        <w:t>批量导入处理：支持一次性导入1000条以上数据</w:t>
      </w:r>
    </w:p>
    <w:p>
      <w:pPr>
        <w:pStyle w:val="ListBullet"/>
      </w:pPr>
      <w:r>
        <w:rPr>
          <w:rFonts w:eastAsia="微软雅黑" w:ascii="Calibri" w:hAnsi="Calibri"/>
        </w:rPr>
        <w:t>批量操作响应：支持批量修改、删除等操作</w:t>
      </w:r>
    </w:p>
    <w:p>
      <w:pPr>
        <w:pStyle w:val="ListBullet"/>
      </w:pPr>
      <w:r>
        <w:rPr>
          <w:rFonts w:eastAsia="微软雅黑" w:ascii="Calibri" w:hAnsi="Calibri"/>
        </w:rPr>
        <w:t>数据导出速度：支持大数据量快速导出（Excel、PDF等格式）</w:t>
      </w:r>
    </w:p>
    <w:p>
      <w:pPr>
        <w:pStyle w:val="Heading3"/>
      </w:pPr>
      <w:r>
        <w:rPr>
          <w:rFonts w:eastAsia="微软雅黑" w:ascii="Calibri" w:hAnsi="Calibri"/>
        </w:rPr>
        <w:t>6.2 安全与合规需求</w:t>
      </w:r>
    </w:p>
    <w:p>
      <w:r>
        <w:rPr>
          <w:rFonts w:eastAsia="微软雅黑" w:ascii="Calibri" w:hAnsi="Calibri"/>
          <w:b/>
        </w:rPr>
        <w:t>数据安全</w:t>
      </w:r>
      <w:r>
        <w:rPr>
          <w:rFonts w:eastAsia="微软雅黑" w:ascii="Calibri" w:hAnsi="Calibri"/>
        </w:rPr>
        <w:t>：</w:t>
      </w:r>
    </w:p>
    <w:p>
      <w:pPr>
        <w:pStyle w:val="ListBullet"/>
      </w:pPr>
      <w:r>
        <w:rPr>
          <w:rFonts w:eastAsia="微软雅黑" w:ascii="Calibri" w:hAnsi="Calibri"/>
        </w:rPr>
        <w:t>数据传输加密：全站HTTPS，敏感数据端到端加密</w:t>
      </w:r>
    </w:p>
    <w:p>
      <w:pPr>
        <w:pStyle w:val="ListBullet"/>
      </w:pPr>
      <w:r>
        <w:rPr>
          <w:rFonts w:eastAsia="微软雅黑" w:ascii="Calibri" w:hAnsi="Calibri"/>
        </w:rPr>
        <w:t>数据存储加密：数据库敏感字段加密存储</w:t>
      </w:r>
    </w:p>
    <w:p>
      <w:pPr>
        <w:pStyle w:val="ListBullet"/>
      </w:pPr>
      <w:r>
        <w:rPr>
          <w:rFonts w:eastAsia="微软雅黑" w:ascii="Calibri" w:hAnsi="Calibri"/>
        </w:rPr>
        <w:t>数据备份策略：每日自动备份，保留30天，异地灾备</w:t>
      </w:r>
    </w:p>
    <w:p>
      <w:pPr>
        <w:pStyle w:val="ListBullet"/>
      </w:pPr>
      <w:r>
        <w:rPr>
          <w:rFonts w:eastAsia="微软雅黑" w:ascii="Calibri" w:hAnsi="Calibri"/>
        </w:rPr>
        <w:t>数据恢复能力：支持时间点恢复，RTO≤4小时，RPO≤1小时</w:t>
      </w:r>
    </w:p>
    <w:p>
      <w:r>
        <w:rPr>
          <w:rFonts w:eastAsia="微软雅黑" w:ascii="Calibri" w:hAnsi="Calibri"/>
          <w:b/>
        </w:rPr>
        <w:t>访问控制</w:t>
      </w:r>
      <w:r>
        <w:rPr>
          <w:rFonts w:eastAsia="微软雅黑" w:ascii="Calibri" w:hAnsi="Calibri"/>
        </w:rPr>
        <w:t>：</w:t>
      </w:r>
    </w:p>
    <w:p>
      <w:pPr>
        <w:pStyle w:val="ListBullet"/>
      </w:pPr>
      <w:r>
        <w:rPr>
          <w:rFonts w:eastAsia="微软雅黑" w:ascii="Calibri" w:hAnsi="Calibri"/>
        </w:rPr>
        <w:t>身份认证：支持用户名密码、短信验证码、第三方登录</w:t>
      </w:r>
    </w:p>
    <w:p>
      <w:pPr>
        <w:pStyle w:val="ListBullet"/>
      </w:pPr>
      <w:r>
        <w:rPr>
          <w:rFonts w:eastAsia="微软雅黑" w:ascii="Calibri" w:hAnsi="Calibri"/>
        </w:rPr>
        <w:t>权限管理：基于角色的访问控制（RBAC），支持数据范围权限</w:t>
      </w:r>
    </w:p>
    <w:p>
      <w:pPr>
        <w:pStyle w:val="ListBullet"/>
      </w:pPr>
      <w:r>
        <w:rPr>
          <w:rFonts w:eastAsia="微软雅黑" w:ascii="Calibri" w:hAnsi="Calibri"/>
        </w:rPr>
        <w:t>会话管理：会话超时自动注销，支持强制下线</w:t>
      </w:r>
    </w:p>
    <w:p>
      <w:pPr>
        <w:pStyle w:val="ListBullet"/>
      </w:pPr>
      <w:r>
        <w:rPr>
          <w:rFonts w:eastAsia="微软雅黑" w:ascii="Calibri" w:hAnsi="Calibri"/>
        </w:rPr>
        <w:t>操作审计：关键操作全留痕，支持操作追溯</w:t>
      </w:r>
    </w:p>
    <w:p>
      <w:r>
        <w:rPr>
          <w:rFonts w:eastAsia="微软雅黑" w:ascii="Calibri" w:hAnsi="Calibri"/>
          <w:b/>
        </w:rPr>
        <w:t>合规要求</w:t>
      </w:r>
      <w:r>
        <w:rPr>
          <w:rFonts w:eastAsia="微软雅黑" w:ascii="Calibri" w:hAnsi="Calibri"/>
        </w:rPr>
        <w:t>：</w:t>
      </w:r>
    </w:p>
    <w:p>
      <w:pPr>
        <w:pStyle w:val="ListBullet"/>
      </w:pPr>
      <w:r>
        <w:rPr>
          <w:rFonts w:eastAsia="微软雅黑" w:ascii="Calibri" w:hAnsi="Calibri"/>
        </w:rPr>
        <w:t>个人信息保护：符合《个人信息保护法》要求，敏感信息脱敏处理</w:t>
      </w:r>
    </w:p>
    <w:p>
      <w:pPr>
        <w:pStyle w:val="ListBullet"/>
      </w:pPr>
      <w:r>
        <w:rPr>
          <w:rFonts w:eastAsia="微软雅黑" w:ascii="Calibri" w:hAnsi="Calibri"/>
        </w:rPr>
        <w:t>数据出境合规：海外数据存储符合当地法律法规</w:t>
      </w:r>
    </w:p>
    <w:p>
      <w:pPr>
        <w:pStyle w:val="ListBullet"/>
      </w:pPr>
      <w:r>
        <w:rPr>
          <w:rFonts w:eastAsia="微软雅黑" w:ascii="Calibri" w:hAnsi="Calibri"/>
        </w:rPr>
        <w:t>审计合规：支持合规审计数据导出和报告生成</w:t>
      </w:r>
    </w:p>
    <w:p>
      <w:pPr>
        <w:pStyle w:val="ListBullet"/>
      </w:pPr>
      <w:r>
        <w:rPr>
          <w:rFonts w:eastAsia="微软雅黑" w:ascii="Calibri" w:hAnsi="Calibri"/>
        </w:rPr>
        <w:t>行业标准：符合知识产权行业数据管理规范</w:t>
      </w:r>
    </w:p>
    <w:p>
      <w:r>
        <w:rPr>
          <w:rFonts w:eastAsia="微软雅黑" w:ascii="Calibri" w:hAnsi="Calibri"/>
          <w:b/>
        </w:rPr>
        <w:t>文件安全</w:t>
      </w:r>
      <w:r>
        <w:rPr>
          <w:rFonts w:eastAsia="微软雅黑" w:ascii="Calibri" w:hAnsi="Calibri"/>
        </w:rPr>
        <w:t>：</w:t>
      </w:r>
    </w:p>
    <w:p>
      <w:pPr>
        <w:pStyle w:val="ListBullet"/>
      </w:pPr>
      <w:r>
        <w:rPr>
          <w:rFonts w:eastAsia="微软雅黑" w:ascii="Calibri" w:hAnsi="Calibri"/>
        </w:rPr>
        <w:t>文件上传安全检测：病毒扫描、恶意代码检测</w:t>
      </w:r>
    </w:p>
    <w:p>
      <w:pPr>
        <w:pStyle w:val="ListBullet"/>
      </w:pPr>
      <w:r>
        <w:rPr>
          <w:rFonts w:eastAsia="微软雅黑" w:ascii="Calibri" w:hAnsi="Calibri"/>
        </w:rPr>
        <w:t>敏感信息识别：身份证号、银行账号等敏感信息自动识别和脱敏</w:t>
      </w:r>
    </w:p>
    <w:p>
      <w:pPr>
        <w:pStyle w:val="ListBullet"/>
      </w:pPr>
      <w:r>
        <w:rPr>
          <w:rFonts w:eastAsia="微软雅黑" w:ascii="Calibri" w:hAnsi="Calibri"/>
        </w:rPr>
        <w:t>文件访问控制：基于权限的文件访问控制，防止未授权访问</w:t>
      </w:r>
    </w:p>
    <w:p>
      <w:pPr>
        <w:pStyle w:val="ListBullet"/>
      </w:pPr>
      <w:r>
        <w:rPr>
          <w:rFonts w:eastAsia="微软雅黑" w:ascii="Calibri" w:hAnsi="Calibri"/>
        </w:rPr>
        <w:t>文件版本管理：支持文件版本控制和历史追溯</w:t>
      </w:r>
    </w:p>
    <w:p>
      <w:pPr>
        <w:pStyle w:val="Heading3"/>
      </w:pPr>
      <w:r>
        <w:rPr>
          <w:rFonts w:eastAsia="微软雅黑" w:ascii="Calibri" w:hAnsi="Calibri"/>
        </w:rPr>
        <w:t>6.3 可靠性需求</w:t>
      </w:r>
    </w:p>
    <w:p>
      <w:r>
        <w:rPr>
          <w:rFonts w:eastAsia="微软雅黑" w:ascii="Calibri" w:hAnsi="Calibri"/>
          <w:b/>
        </w:rPr>
        <w:t>系统可用性</w:t>
      </w:r>
      <w:r>
        <w:rPr>
          <w:rFonts w:eastAsia="微软雅黑" w:ascii="Calibri" w:hAnsi="Calibri"/>
        </w:rPr>
        <w:t>：</w:t>
      </w:r>
    </w:p>
    <w:p>
      <w:pPr>
        <w:pStyle w:val="ListBullet"/>
      </w:pPr>
      <w:r>
        <w:rPr>
          <w:rFonts w:eastAsia="微软雅黑" w:ascii="Calibri" w:hAnsi="Calibri"/>
        </w:rPr>
        <w:t>系统整体可用性：≥99.9%</w:t>
      </w:r>
    </w:p>
    <w:p>
      <w:pPr>
        <w:pStyle w:val="ListBullet"/>
      </w:pPr>
      <w:r>
        <w:rPr>
          <w:rFonts w:eastAsia="微软雅黑" w:ascii="Calibri" w:hAnsi="Calibri"/>
        </w:rPr>
        <w:t>核心业务可用性：≥99.95%</w:t>
      </w:r>
    </w:p>
    <w:p>
      <w:pPr>
        <w:pStyle w:val="ListBullet"/>
      </w:pPr>
      <w:r>
        <w:rPr>
          <w:rFonts w:eastAsia="微软雅黑" w:ascii="Calibri" w:hAnsi="Calibri"/>
        </w:rPr>
        <w:t>计划内维护窗口：每月不超过4小时，提前7天通知</w:t>
      </w:r>
    </w:p>
    <w:p>
      <w:r>
        <w:rPr>
          <w:rFonts w:eastAsia="微软雅黑" w:ascii="Calibri" w:hAnsi="Calibri"/>
          <w:b/>
        </w:rPr>
        <w:t>容错与恢复</w:t>
      </w:r>
      <w:r>
        <w:rPr>
          <w:rFonts w:eastAsia="微软雅黑" w:ascii="Calibri" w:hAnsi="Calibri"/>
        </w:rPr>
        <w:t>：</w:t>
      </w:r>
    </w:p>
    <w:p>
      <w:pPr>
        <w:pStyle w:val="ListBullet"/>
      </w:pPr>
      <w:r>
        <w:rPr>
          <w:rFonts w:eastAsia="微软雅黑" w:ascii="Calibri" w:hAnsi="Calibri"/>
        </w:rPr>
        <w:t>关键服务冗余部署，支持自动故障转移</w:t>
      </w:r>
    </w:p>
    <w:p>
      <w:pPr>
        <w:pStyle w:val="ListBullet"/>
      </w:pPr>
      <w:r>
        <w:rPr>
          <w:rFonts w:eastAsia="微软雅黑" w:ascii="Calibri" w:hAnsi="Calibri"/>
        </w:rPr>
        <w:t>数据库主从复制，支持读写分离和故障切换</w:t>
      </w:r>
    </w:p>
    <w:p>
      <w:pPr>
        <w:pStyle w:val="ListBullet"/>
      </w:pPr>
      <w:r>
        <w:rPr>
          <w:rFonts w:eastAsia="微软雅黑" w:ascii="Calibri" w:hAnsi="Calibri"/>
        </w:rPr>
        <w:t>缓存集群多节点部署，防止单点故障</w:t>
      </w:r>
    </w:p>
    <w:p>
      <w:pPr>
        <w:pStyle w:val="ListBullet"/>
      </w:pPr>
      <w:r>
        <w:rPr>
          <w:rFonts w:eastAsia="微软雅黑" w:ascii="Calibri" w:hAnsi="Calibri"/>
        </w:rPr>
        <w:t>负载均衡自动健康检查，异常节点自动下线</w:t>
      </w:r>
    </w:p>
    <w:p>
      <w:r>
        <w:rPr>
          <w:rFonts w:eastAsia="微软雅黑" w:ascii="Calibri" w:hAnsi="Calibri"/>
          <w:b/>
        </w:rPr>
        <w:t>监控与预警</w:t>
      </w:r>
      <w:r>
        <w:rPr>
          <w:rFonts w:eastAsia="微软雅黑" w:ascii="Calibri" w:hAnsi="Calibri"/>
        </w:rPr>
        <w:t>：</w:t>
      </w:r>
    </w:p>
    <w:p>
      <w:pPr>
        <w:pStyle w:val="ListBullet"/>
      </w:pPr>
      <w:r>
        <w:rPr>
          <w:rFonts w:eastAsia="微软雅黑" w:ascii="Calibri" w:hAnsi="Calibri"/>
        </w:rPr>
        <w:t>全链路监控：基础设施、应用服务、业务逻辑多层监控</w:t>
      </w:r>
    </w:p>
    <w:p>
      <w:pPr>
        <w:pStyle w:val="ListBullet"/>
      </w:pPr>
      <w:r>
        <w:rPr>
          <w:rFonts w:eastAsia="微软雅黑" w:ascii="Calibri" w:hAnsi="Calibri"/>
        </w:rPr>
        <w:t>智能预警：基于阈值的自动预警，支持多种通知方式</w:t>
      </w:r>
    </w:p>
    <w:p>
      <w:pPr>
        <w:pStyle w:val="ListBullet"/>
      </w:pPr>
      <w:r>
        <w:rPr>
          <w:rFonts w:eastAsia="微软雅黑" w:ascii="Calibri" w:hAnsi="Calibri"/>
        </w:rPr>
        <w:t>性能分析：支持性能瓶颈分析和优化建议</w:t>
      </w:r>
    </w:p>
    <w:p>
      <w:pPr>
        <w:pStyle w:val="ListBullet"/>
      </w:pPr>
      <w:r>
        <w:rPr>
          <w:rFonts w:eastAsia="微软雅黑" w:ascii="Calibri" w:hAnsi="Calibri"/>
        </w:rPr>
        <w:t>日志集中管理：分布式日志收集和分析</w:t>
      </w:r>
    </w:p>
    <w:p>
      <w:r>
        <w:rPr>
          <w:rFonts w:eastAsia="微软雅黑" w:ascii="Calibri" w:hAnsi="Calibri"/>
          <w:b/>
        </w:rPr>
        <w:t>数据一致性</w:t>
      </w:r>
      <w:r>
        <w:rPr>
          <w:rFonts w:eastAsia="微软雅黑" w:ascii="Calibri" w:hAnsi="Calibri"/>
        </w:rPr>
        <w:t>：</w:t>
      </w:r>
    </w:p>
    <w:p>
      <w:pPr>
        <w:pStyle w:val="ListBullet"/>
      </w:pPr>
      <w:r>
        <w:rPr>
          <w:rFonts w:eastAsia="微软雅黑" w:ascii="Calibri" w:hAnsi="Calibri"/>
        </w:rPr>
        <w:t>分布式事务支持，确保数据最终一致性</w:t>
      </w:r>
    </w:p>
    <w:p>
      <w:pPr>
        <w:pStyle w:val="ListBullet"/>
      </w:pPr>
      <w:r>
        <w:rPr>
          <w:rFonts w:eastAsia="微软雅黑" w:ascii="Calibri" w:hAnsi="Calibri"/>
        </w:rPr>
        <w:t>数据同步机制，确保多系统间数据一致</w:t>
      </w:r>
    </w:p>
    <w:p>
      <w:pPr>
        <w:pStyle w:val="ListBullet"/>
      </w:pPr>
      <w:r>
        <w:rPr>
          <w:rFonts w:eastAsia="微软雅黑" w:ascii="Calibri" w:hAnsi="Calibri"/>
        </w:rPr>
        <w:t>数据校验规则，防止脏数据和异常数据</w:t>
      </w:r>
    </w:p>
    <w:p>
      <w:pPr>
        <w:pStyle w:val="Heading3"/>
      </w:pPr>
      <w:r>
        <w:rPr>
          <w:rFonts w:eastAsia="微软雅黑" w:ascii="Calibri" w:hAnsi="Calibri"/>
        </w:rPr>
        <w:t>6.4 集成需求</w:t>
      </w:r>
    </w:p>
    <w:p>
      <w:r>
        <w:rPr>
          <w:rFonts w:eastAsia="微软雅黑" w:ascii="Calibri" w:hAnsi="Calibri"/>
        </w:rPr>
        <w:t>系统需要与多个外部系统进行集成，确保数据流通和业务协同：</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eastAsia="微软雅黑" w:ascii="Calibri" w:hAnsi="Calibri"/>
                <w:b/>
              </w:rPr>
              <w:t>集成系统</w:t>
            </w:r>
          </w:p>
        </w:tc>
        <w:tc>
          <w:tcPr>
            <w:tcW w:type="dxa" w:w="1728"/>
          </w:tcPr>
          <w:p>
            <w:r>
              <w:rPr>
                <w:b/>
              </w:rPr>
            </w:r>
            <w:r>
              <w:rPr>
                <w:rFonts w:eastAsia="微软雅黑" w:ascii="Calibri" w:hAnsi="Calibri"/>
                <w:b/>
              </w:rPr>
              <w:t>集成内容</w:t>
            </w:r>
          </w:p>
        </w:tc>
        <w:tc>
          <w:tcPr>
            <w:tcW w:type="dxa" w:w="1728"/>
          </w:tcPr>
          <w:p>
            <w:r>
              <w:rPr>
                <w:b/>
              </w:rPr>
            </w:r>
            <w:r>
              <w:rPr>
                <w:rFonts w:eastAsia="微软雅黑" w:ascii="Calibri" w:hAnsi="Calibri"/>
                <w:b/>
              </w:rPr>
              <w:t>集成方式</w:t>
            </w:r>
          </w:p>
        </w:tc>
        <w:tc>
          <w:tcPr>
            <w:tcW w:type="dxa" w:w="1728"/>
          </w:tcPr>
          <w:p>
            <w:r>
              <w:rPr>
                <w:b/>
              </w:rPr>
            </w:r>
            <w:r>
              <w:rPr>
                <w:rFonts w:eastAsia="微软雅黑" w:ascii="Calibri" w:hAnsi="Calibri"/>
                <w:b/>
              </w:rPr>
              <w:t>优先级</w:t>
            </w:r>
          </w:p>
        </w:tc>
        <w:tc>
          <w:tcPr>
            <w:tcW w:type="dxa" w:w="1728"/>
          </w:tcPr>
          <w:p>
            <w:r>
              <w:rPr>
                <w:b/>
              </w:rPr>
            </w:r>
            <w:r>
              <w:rPr>
                <w:rFonts w:eastAsia="微软雅黑" w:ascii="Calibri" w:hAnsi="Calibri"/>
                <w:b/>
              </w:rPr>
              <w:t>业务价值</w:t>
            </w:r>
          </w:p>
        </w:tc>
      </w:tr>
      <w:tr>
        <w:tc>
          <w:tcPr>
            <w:tcW w:type="dxa" w:w="1728"/>
          </w:tcPr>
          <w:p>
            <w:r/>
            <w:r>
              <w:rPr>
                <w:rFonts w:eastAsia="微软雅黑" w:ascii="Calibri" w:hAnsi="Calibri"/>
                <w:b/>
              </w:rPr>
              <w:t>中国商标局官方数据库</w:t>
            </w:r>
          </w:p>
        </w:tc>
        <w:tc>
          <w:tcPr>
            <w:tcW w:type="dxa" w:w="1728"/>
          </w:tcPr>
          <w:p>
            <w:r/>
            <w:r>
              <w:rPr>
                <w:rFonts w:eastAsia="微软雅黑" w:ascii="Calibri" w:hAnsi="Calibri"/>
              </w:rPr>
              <w:t>商标状态、流程节点、官方文件信息同步</w:t>
            </w:r>
          </w:p>
        </w:tc>
        <w:tc>
          <w:tcPr>
            <w:tcW w:type="dxa" w:w="1728"/>
          </w:tcPr>
          <w:p>
            <w:r/>
            <w:r>
              <w:rPr>
                <w:rFonts w:eastAsia="微软雅黑" w:ascii="Calibri" w:hAnsi="Calibri"/>
              </w:rPr>
              <w:t>API接口实时/定时同步</w:t>
            </w:r>
          </w:p>
        </w:tc>
        <w:tc>
          <w:tcPr>
            <w:tcW w:type="dxa" w:w="1728"/>
          </w:tcPr>
          <w:p>
            <w:r/>
            <w:r>
              <w:rPr>
                <w:rFonts w:eastAsia="微软雅黑" w:ascii="Calibri" w:hAnsi="Calibri"/>
              </w:rPr>
              <w:t>P0（最高）</w:t>
            </w:r>
          </w:p>
        </w:tc>
        <w:tc>
          <w:tcPr>
            <w:tcW w:type="dxa" w:w="1728"/>
          </w:tcPr>
          <w:p>
            <w:r/>
            <w:r>
              <w:rPr>
                <w:rFonts w:eastAsia="微软雅黑" w:ascii="Calibri" w:hAnsi="Calibri"/>
              </w:rPr>
              <w:t>确保官方数据准确性，减少人工录入</w:t>
            </w:r>
          </w:p>
        </w:tc>
      </w:tr>
      <w:tr>
        <w:tc>
          <w:tcPr>
            <w:tcW w:type="dxa" w:w="1728"/>
          </w:tcPr>
          <w:p>
            <w:r/>
            <w:r>
              <w:rPr>
                <w:rFonts w:eastAsia="微软雅黑" w:ascii="Calibri" w:hAnsi="Calibri"/>
                <w:b/>
              </w:rPr>
              <w:t>第三方商标数据库（摩知轮等）</w:t>
            </w:r>
          </w:p>
        </w:tc>
        <w:tc>
          <w:tcPr>
            <w:tcW w:type="dxa" w:w="1728"/>
          </w:tcPr>
          <w:p>
            <w:r/>
            <w:r>
              <w:rPr>
                <w:rFonts w:eastAsia="微软雅黑" w:ascii="Calibri" w:hAnsi="Calibri"/>
              </w:rPr>
              <w:t>商标检索数据补充、监控预警数据源</w:t>
            </w:r>
          </w:p>
        </w:tc>
        <w:tc>
          <w:tcPr>
            <w:tcW w:type="dxa" w:w="1728"/>
          </w:tcPr>
          <w:p>
            <w:r/>
            <w:r>
              <w:rPr>
                <w:rFonts w:eastAsia="微软雅黑" w:ascii="Calibri" w:hAnsi="Calibri"/>
              </w:rPr>
              <w:t>API接口调用</w:t>
            </w:r>
          </w:p>
        </w:tc>
        <w:tc>
          <w:tcPr>
            <w:tcW w:type="dxa" w:w="1728"/>
          </w:tcPr>
          <w:p>
            <w:r/>
            <w:r>
              <w:rPr>
                <w:rFonts w:eastAsia="微软雅黑" w:ascii="Calibri" w:hAnsi="Calibri"/>
              </w:rPr>
              <w:t>P1（高）</w:t>
            </w:r>
          </w:p>
        </w:tc>
        <w:tc>
          <w:tcPr>
            <w:tcW w:type="dxa" w:w="1728"/>
          </w:tcPr>
          <w:p>
            <w:r/>
            <w:r>
              <w:rPr>
                <w:rFonts w:eastAsia="微软雅黑" w:ascii="Calibri" w:hAnsi="Calibri"/>
              </w:rPr>
              <w:t>丰富检索数据，提高检索准确性</w:t>
            </w:r>
          </w:p>
        </w:tc>
      </w:tr>
      <w:tr>
        <w:tc>
          <w:tcPr>
            <w:tcW w:type="dxa" w:w="1728"/>
          </w:tcPr>
          <w:p>
            <w:r/>
            <w:r>
              <w:rPr>
                <w:rFonts w:eastAsia="微软雅黑" w:ascii="Calibri" w:hAnsi="Calibri"/>
                <w:b/>
              </w:rPr>
              <w:t>WIPO马德里体系API</w:t>
            </w:r>
          </w:p>
        </w:tc>
        <w:tc>
          <w:tcPr>
            <w:tcW w:type="dxa" w:w="1728"/>
          </w:tcPr>
          <w:p>
            <w:r/>
            <w:r>
              <w:rPr>
                <w:rFonts w:eastAsia="微软雅黑" w:ascii="Calibri" w:hAnsi="Calibri"/>
              </w:rPr>
              <w:t>国际商标注册状态同步、马德里申请数据</w:t>
            </w:r>
          </w:p>
        </w:tc>
        <w:tc>
          <w:tcPr>
            <w:tcW w:type="dxa" w:w="1728"/>
          </w:tcPr>
          <w:p>
            <w:r/>
            <w:r>
              <w:rPr>
                <w:rFonts w:eastAsia="微软雅黑" w:ascii="Calibri" w:hAnsi="Calibri"/>
              </w:rPr>
              <w:t>API接口同步</w:t>
            </w:r>
          </w:p>
        </w:tc>
        <w:tc>
          <w:tcPr>
            <w:tcW w:type="dxa" w:w="1728"/>
          </w:tcPr>
          <w:p>
            <w:r/>
            <w:r>
              <w:rPr>
                <w:rFonts w:eastAsia="微软雅黑" w:ascii="Calibri" w:hAnsi="Calibri"/>
              </w:rPr>
              <w:t>P1（高）</w:t>
            </w:r>
          </w:p>
        </w:tc>
        <w:tc>
          <w:tcPr>
            <w:tcW w:type="dxa" w:w="1728"/>
          </w:tcPr>
          <w:p>
            <w:r/>
            <w:r>
              <w:rPr>
                <w:rFonts w:eastAsia="微软雅黑" w:ascii="Calibri" w:hAnsi="Calibri"/>
              </w:rPr>
              <w:t>支持国际商标管理，减少人工查询</w:t>
            </w:r>
          </w:p>
        </w:tc>
      </w:tr>
      <w:tr>
        <w:tc>
          <w:tcPr>
            <w:tcW w:type="dxa" w:w="1728"/>
          </w:tcPr>
          <w:p>
            <w:r/>
            <w:r>
              <w:rPr>
                <w:rFonts w:eastAsia="微软雅黑" w:ascii="Calibri" w:hAnsi="Calibri"/>
                <w:b/>
              </w:rPr>
              <w:t>飞书/企业微信/钉钉</w:t>
            </w:r>
          </w:p>
        </w:tc>
        <w:tc>
          <w:tcPr>
            <w:tcW w:type="dxa" w:w="1728"/>
          </w:tcPr>
          <w:p>
            <w:r/>
            <w:r>
              <w:rPr>
                <w:rFonts w:eastAsia="微软雅黑" w:ascii="Calibri" w:hAnsi="Calibri"/>
              </w:rPr>
              <w:t>审批流接入、消息推送、日程同步</w:t>
            </w:r>
          </w:p>
        </w:tc>
        <w:tc>
          <w:tcPr>
            <w:tcW w:type="dxa" w:w="1728"/>
          </w:tcPr>
          <w:p>
            <w:r/>
            <w:r>
              <w:rPr>
                <w:rFonts w:eastAsia="微软雅黑" w:ascii="Calibri" w:hAnsi="Calibri"/>
              </w:rPr>
              <w:t>API接口对接</w:t>
            </w:r>
          </w:p>
        </w:tc>
        <w:tc>
          <w:tcPr>
            <w:tcW w:type="dxa" w:w="1728"/>
          </w:tcPr>
          <w:p>
            <w:r/>
            <w:r>
              <w:rPr>
                <w:rFonts w:eastAsia="微软雅黑" w:ascii="Calibri" w:hAnsi="Calibri"/>
              </w:rPr>
              <w:t>P0（最高）</w:t>
            </w:r>
          </w:p>
        </w:tc>
        <w:tc>
          <w:tcPr>
            <w:tcW w:type="dxa" w:w="1728"/>
          </w:tcPr>
          <w:p>
            <w:r/>
            <w:r>
              <w:rPr>
                <w:rFonts w:eastAsia="微软雅黑" w:ascii="Calibri" w:hAnsi="Calibri"/>
              </w:rPr>
              <w:t>提高审批效率，实时消息通知</w:t>
            </w:r>
          </w:p>
        </w:tc>
      </w:tr>
      <w:tr>
        <w:tc>
          <w:tcPr>
            <w:tcW w:type="dxa" w:w="1728"/>
          </w:tcPr>
          <w:p>
            <w:r/>
            <w:r>
              <w:rPr>
                <w:rFonts w:eastAsia="微软雅黑" w:ascii="Calibri" w:hAnsi="Calibri"/>
                <w:b/>
              </w:rPr>
              <w:t>电子签章系统</w:t>
            </w:r>
          </w:p>
        </w:tc>
        <w:tc>
          <w:tcPr>
            <w:tcW w:type="dxa" w:w="1728"/>
          </w:tcPr>
          <w:p>
            <w:r/>
            <w:r>
              <w:rPr>
                <w:rFonts w:eastAsia="微软雅黑" w:ascii="Calibri" w:hAnsi="Calibri"/>
              </w:rPr>
              <w:t>委托书、共存协议等法律文件在线签署</w:t>
            </w:r>
          </w:p>
        </w:tc>
        <w:tc>
          <w:tcPr>
            <w:tcW w:type="dxa" w:w="1728"/>
          </w:tcPr>
          <w:p>
            <w:r/>
            <w:r>
              <w:rPr>
                <w:rFonts w:eastAsia="微软雅黑" w:ascii="Calibri" w:hAnsi="Calibri"/>
              </w:rPr>
              <w:t>API接口对接</w:t>
            </w:r>
          </w:p>
        </w:tc>
        <w:tc>
          <w:tcPr>
            <w:tcW w:type="dxa" w:w="1728"/>
          </w:tcPr>
          <w:p>
            <w:r/>
            <w:r>
              <w:rPr>
                <w:rFonts w:eastAsia="微软雅黑" w:ascii="Calibri" w:hAnsi="Calibri"/>
              </w:rPr>
              <w:t>P1（高）</w:t>
            </w:r>
          </w:p>
        </w:tc>
        <w:tc>
          <w:tcPr>
            <w:tcW w:type="dxa" w:w="1728"/>
          </w:tcPr>
          <w:p>
            <w:r/>
            <w:r>
              <w:rPr>
                <w:rFonts w:eastAsia="微软雅黑" w:ascii="Calibri" w:hAnsi="Calibri"/>
              </w:rPr>
              <w:t>实现无纸化办公，提高签署效率</w:t>
            </w:r>
          </w:p>
        </w:tc>
      </w:tr>
      <w:tr>
        <w:tc>
          <w:tcPr>
            <w:tcW w:type="dxa" w:w="1728"/>
          </w:tcPr>
          <w:p>
            <w:r/>
            <w:r>
              <w:rPr>
                <w:rFonts w:eastAsia="微软雅黑" w:ascii="Calibri" w:hAnsi="Calibri"/>
                <w:b/>
              </w:rPr>
              <w:t>OCR引擎</w:t>
            </w:r>
          </w:p>
        </w:tc>
        <w:tc>
          <w:tcPr>
            <w:tcW w:type="dxa" w:w="1728"/>
          </w:tcPr>
          <w:p>
            <w:r/>
            <w:r>
              <w:rPr>
                <w:rFonts w:eastAsia="微软雅黑" w:ascii="Calibri" w:hAnsi="Calibri"/>
              </w:rPr>
              <w:t>官方文件识别、账单信息识别、证据材料识别</w:t>
            </w:r>
          </w:p>
        </w:tc>
        <w:tc>
          <w:tcPr>
            <w:tcW w:type="dxa" w:w="1728"/>
          </w:tcPr>
          <w:p>
            <w:r/>
            <w:r>
              <w:rPr>
                <w:rFonts w:eastAsia="微软雅黑" w:ascii="Calibri" w:hAnsi="Calibri"/>
              </w:rPr>
              <w:t>API接口调用</w:t>
            </w:r>
          </w:p>
        </w:tc>
        <w:tc>
          <w:tcPr>
            <w:tcW w:type="dxa" w:w="1728"/>
          </w:tcPr>
          <w:p>
            <w:r/>
            <w:r>
              <w:rPr>
                <w:rFonts w:eastAsia="微软雅黑" w:ascii="Calibri" w:hAnsi="Calibri"/>
              </w:rPr>
              <w:t>P0（最高）</w:t>
            </w:r>
          </w:p>
        </w:tc>
        <w:tc>
          <w:tcPr>
            <w:tcW w:type="dxa" w:w="1728"/>
          </w:tcPr>
          <w:p>
            <w:r/>
            <w:r>
              <w:rPr>
                <w:rFonts w:eastAsia="微软雅黑" w:ascii="Calibri" w:hAnsi="Calibri"/>
              </w:rPr>
              <w:t>减少人工录入，提高数据处理效率</w:t>
            </w:r>
          </w:p>
        </w:tc>
      </w:tr>
      <w:tr>
        <w:tc>
          <w:tcPr>
            <w:tcW w:type="dxa" w:w="1728"/>
          </w:tcPr>
          <w:p>
            <w:r/>
            <w:r>
              <w:rPr>
                <w:rFonts w:eastAsia="微软雅黑" w:ascii="Calibri" w:hAnsi="Calibri"/>
                <w:b/>
              </w:rPr>
              <w:t>邮件系统</w:t>
            </w:r>
          </w:p>
        </w:tc>
        <w:tc>
          <w:tcPr>
            <w:tcW w:type="dxa" w:w="1728"/>
          </w:tcPr>
          <w:p>
            <w:r/>
            <w:r>
              <w:rPr>
                <w:rFonts w:eastAsia="微软雅黑" w:ascii="Calibri" w:hAnsi="Calibri"/>
              </w:rPr>
              <w:t>邮件发送与接收、邮件内容解析</w:t>
            </w:r>
          </w:p>
        </w:tc>
        <w:tc>
          <w:tcPr>
            <w:tcW w:type="dxa" w:w="1728"/>
          </w:tcPr>
          <w:p>
            <w:r/>
            <w:r>
              <w:rPr>
                <w:rFonts w:eastAsia="微软雅黑" w:ascii="Calibri" w:hAnsi="Calibri"/>
              </w:rPr>
              <w:t>SMTP/POP3协议</w:t>
            </w:r>
          </w:p>
        </w:tc>
        <w:tc>
          <w:tcPr>
            <w:tcW w:type="dxa" w:w="1728"/>
          </w:tcPr>
          <w:p>
            <w:r/>
            <w:r>
              <w:rPr>
                <w:rFonts w:eastAsia="微软雅黑" w:ascii="Calibri" w:hAnsi="Calibri"/>
              </w:rPr>
              <w:t>P0（最高）</w:t>
            </w:r>
          </w:p>
        </w:tc>
        <w:tc>
          <w:tcPr>
            <w:tcW w:type="dxa" w:w="1728"/>
          </w:tcPr>
          <w:p>
            <w:r/>
            <w:r>
              <w:rPr>
                <w:rFonts w:eastAsia="微软雅黑" w:ascii="Calibri" w:hAnsi="Calibri"/>
              </w:rPr>
              <w:t>与外部沟通的主要渠道之一</w:t>
            </w:r>
          </w:p>
        </w:tc>
      </w:tr>
      <w:tr>
        <w:tc>
          <w:tcPr>
            <w:tcW w:type="dxa" w:w="1728"/>
          </w:tcPr>
          <w:p>
            <w:r/>
            <w:r>
              <w:rPr>
                <w:rFonts w:eastAsia="微软雅黑" w:ascii="Calibri" w:hAnsi="Calibri"/>
                <w:b/>
              </w:rPr>
              <w:t>财务系统</w:t>
            </w:r>
          </w:p>
        </w:tc>
        <w:tc>
          <w:tcPr>
            <w:tcW w:type="dxa" w:w="1728"/>
          </w:tcPr>
          <w:p>
            <w:r/>
            <w:r>
              <w:rPr>
                <w:rFonts w:eastAsia="微软雅黑" w:ascii="Calibri" w:hAnsi="Calibri"/>
              </w:rPr>
              <w:t>费用数据同步、付款状态更新</w:t>
            </w:r>
          </w:p>
        </w:tc>
        <w:tc>
          <w:tcPr>
            <w:tcW w:type="dxa" w:w="1728"/>
          </w:tcPr>
          <w:p>
            <w:r/>
            <w:r>
              <w:rPr>
                <w:rFonts w:eastAsia="微软雅黑" w:ascii="Calibri" w:hAnsi="Calibri"/>
              </w:rPr>
              <w:t>API接口对接</w:t>
            </w:r>
          </w:p>
        </w:tc>
        <w:tc>
          <w:tcPr>
            <w:tcW w:type="dxa" w:w="1728"/>
          </w:tcPr>
          <w:p>
            <w:r/>
            <w:r>
              <w:rPr>
                <w:rFonts w:eastAsia="微软雅黑" w:ascii="Calibri" w:hAnsi="Calibri"/>
              </w:rPr>
              <w:t>P1（高）</w:t>
            </w:r>
          </w:p>
        </w:tc>
        <w:tc>
          <w:tcPr>
            <w:tcW w:type="dxa" w:w="1728"/>
          </w:tcPr>
          <w:p>
            <w:r/>
            <w:r>
              <w:rPr>
                <w:rFonts w:eastAsia="微软雅黑" w:ascii="Calibri" w:hAnsi="Calibri"/>
              </w:rPr>
              <w:t>实现业财一体化，减少重复录入</w:t>
            </w:r>
          </w:p>
        </w:tc>
      </w:tr>
      <w:tr>
        <w:tc>
          <w:tcPr>
            <w:tcW w:type="dxa" w:w="1728"/>
          </w:tcPr>
          <w:p>
            <w:r/>
            <w:r>
              <w:rPr>
                <w:rFonts w:eastAsia="微软雅黑" w:ascii="Calibri" w:hAnsi="Calibri"/>
                <w:b/>
              </w:rPr>
              <w:t>单点登录系统</w:t>
            </w:r>
          </w:p>
        </w:tc>
        <w:tc>
          <w:tcPr>
            <w:tcW w:type="dxa" w:w="1728"/>
          </w:tcPr>
          <w:p>
            <w:r/>
            <w:r>
              <w:rPr>
                <w:rFonts w:eastAsia="微软雅黑" w:ascii="Calibri" w:hAnsi="Calibri"/>
              </w:rPr>
              <w:t>统一身份认证、权限同步</w:t>
            </w:r>
          </w:p>
        </w:tc>
        <w:tc>
          <w:tcPr>
            <w:tcW w:type="dxa" w:w="1728"/>
          </w:tcPr>
          <w:p>
            <w:r/>
            <w:r>
              <w:rPr>
                <w:rFonts w:eastAsia="微软雅黑" w:ascii="Calibri" w:hAnsi="Calibri"/>
              </w:rPr>
              <w:t>SAML/OAuth协议</w:t>
            </w:r>
          </w:p>
        </w:tc>
        <w:tc>
          <w:tcPr>
            <w:tcW w:type="dxa" w:w="1728"/>
          </w:tcPr>
          <w:p>
            <w:r/>
            <w:r>
              <w:rPr>
                <w:rFonts w:eastAsia="微软雅黑" w:ascii="Calibri" w:hAnsi="Calibri"/>
              </w:rPr>
              <w:t>P1（高）</w:t>
            </w:r>
          </w:p>
        </w:tc>
        <w:tc>
          <w:tcPr>
            <w:tcW w:type="dxa" w:w="1728"/>
          </w:tcPr>
          <w:p>
            <w:r/>
            <w:r>
              <w:rPr>
                <w:rFonts w:eastAsia="微软雅黑" w:ascii="Calibri" w:hAnsi="Calibri"/>
              </w:rPr>
              <w:t>简化登录流程，统一权限管理</w:t>
            </w:r>
          </w:p>
        </w:tc>
      </w:tr>
    </w:tbl>
    <w:p>
      <w:r>
        <w:rPr>
          <w:rFonts w:eastAsia="微软雅黑" w:ascii="Calibri" w:hAnsi="Calibri"/>
          <w:b/>
        </w:rPr>
        <w:t>集成技术架构</w:t>
      </w:r>
      <w:r>
        <w:rPr>
          <w:rFonts w:eastAsia="微软雅黑" w:ascii="Calibri" w:hAnsi="Calibri"/>
        </w:rPr>
        <w:t>：</w:t>
      </w:r>
    </w:p>
    <w:p>
      <w:pPr>
        <w:pStyle w:val="ListBullet"/>
      </w:pPr>
      <w:r>
        <w:rPr>
          <w:rFonts w:eastAsia="微软雅黑" w:ascii="Calibri" w:hAnsi="Calibri"/>
        </w:rPr>
        <w:t>采用微服务架构，各集成模块独立部署</w:t>
      </w:r>
    </w:p>
    <w:p>
      <w:pPr>
        <w:pStyle w:val="ListBullet"/>
      </w:pPr>
      <w:r>
        <w:rPr>
          <w:rFonts w:eastAsia="微软雅黑" w:ascii="Calibri" w:hAnsi="Calibri"/>
        </w:rPr>
        <w:t>支持异步消息队列，提高系统解耦和可靠性</w:t>
      </w:r>
    </w:p>
    <w:p>
      <w:pPr>
        <w:pStyle w:val="ListBullet"/>
      </w:pPr>
      <w:r>
        <w:rPr>
          <w:rFonts w:eastAsia="微软雅黑" w:ascii="Calibri" w:hAnsi="Calibri"/>
        </w:rPr>
        <w:t>提供API网关，统一接口管理和安全控制</w:t>
      </w:r>
    </w:p>
    <w:p>
      <w:pPr>
        <w:pStyle w:val="ListBullet"/>
      </w:pPr>
      <w:r>
        <w:rPr>
          <w:rFonts w:eastAsia="微软雅黑" w:ascii="Calibri" w:hAnsi="Calibri"/>
        </w:rPr>
        <w:t>支持数据缓存，减少对外部系统的依赖</w:t>
      </w:r>
    </w:p>
    <w:p>
      <w:r>
        <w:rPr>
          <w:rFonts w:eastAsia="微软雅黑" w:ascii="Calibri" w:hAnsi="Calibri"/>
          <w:b/>
        </w:rPr>
        <w:t>集成数据流</w:t>
      </w:r>
      <w:r>
        <w:rPr>
          <w:rFonts w:eastAsia="微软雅黑" w:ascii="Calibri" w:hAnsi="Calibri"/>
        </w:rPr>
        <w:t>：</w:t>
      </w:r>
    </w:p>
    <w:p>
      <w:r>
        <w:rPr>
          <w:rFonts w:eastAsia="微软雅黑" w:ascii="Calibri" w:hAnsi="Calibri"/>
        </w:rPr>
        <w:t xml:space="preserve">1. </w:t>
      </w:r>
      <w:r>
        <w:rPr>
          <w:rFonts w:eastAsia="微软雅黑" w:ascii="Calibri" w:hAnsi="Calibri"/>
          <w:b/>
        </w:rPr>
        <w:t>数据同步</w:t>
      </w:r>
      <w:r>
        <w:rPr>
          <w:rFonts w:eastAsia="微软雅黑" w:ascii="Calibri" w:hAnsi="Calibri"/>
        </w:rPr>
        <w:t>：定时/实时从外部系统同步数据到本地</w:t>
      </w:r>
    </w:p>
    <w:p>
      <w:r>
        <w:rPr>
          <w:rFonts w:eastAsia="微软雅黑" w:ascii="Calibri" w:hAnsi="Calibri"/>
        </w:rPr>
        <w:t xml:space="preserve">2. </w:t>
      </w:r>
      <w:r>
        <w:rPr>
          <w:rFonts w:eastAsia="微软雅黑" w:ascii="Calibri" w:hAnsi="Calibri"/>
          <w:b/>
        </w:rPr>
        <w:t>数据清洗</w:t>
      </w:r>
      <w:r>
        <w:rPr>
          <w:rFonts w:eastAsia="微软雅黑" w:ascii="Calibri" w:hAnsi="Calibri"/>
        </w:rPr>
        <w:t>：对同步数据进行清洗、转换、标准化</w:t>
      </w:r>
    </w:p>
    <w:p>
      <w:r>
        <w:rPr>
          <w:rFonts w:eastAsia="微软雅黑" w:ascii="Calibri" w:hAnsi="Calibri"/>
        </w:rPr>
        <w:t xml:space="preserve">3. </w:t>
      </w:r>
      <w:r>
        <w:rPr>
          <w:rFonts w:eastAsia="微软雅黑" w:ascii="Calibri" w:hAnsi="Calibri"/>
          <w:b/>
        </w:rPr>
        <w:t>数据存储</w:t>
      </w:r>
      <w:r>
        <w:rPr>
          <w:rFonts w:eastAsia="微软雅黑" w:ascii="Calibri" w:hAnsi="Calibri"/>
        </w:rPr>
        <w:t>：将处理后的数据存储到相应数据库</w:t>
      </w:r>
    </w:p>
    <w:p>
      <w:r>
        <w:rPr>
          <w:rFonts w:eastAsia="微软雅黑" w:ascii="Calibri" w:hAnsi="Calibri"/>
        </w:rPr>
        <w:t xml:space="preserve">4. </w:t>
      </w:r>
      <w:r>
        <w:rPr>
          <w:rFonts w:eastAsia="微软雅黑" w:ascii="Calibri" w:hAnsi="Calibri"/>
          <w:b/>
        </w:rPr>
        <w:t>数据应用</w:t>
      </w:r>
      <w:r>
        <w:rPr>
          <w:rFonts w:eastAsia="微软雅黑" w:ascii="Calibri" w:hAnsi="Calibri"/>
        </w:rPr>
        <w:t>：业务系统使用同步数据进行业务处理</w:t>
      </w:r>
    </w:p>
    <w:p>
      <w:r>
        <w:rPr>
          <w:rFonts w:eastAsia="微软雅黑" w:ascii="Calibri" w:hAnsi="Calibri"/>
        </w:rPr>
        <w:t xml:space="preserve">5. </w:t>
      </w:r>
      <w:r>
        <w:rPr>
          <w:rFonts w:eastAsia="微软雅黑" w:ascii="Calibri" w:hAnsi="Calibri"/>
          <w:b/>
        </w:rPr>
        <w:t>数据反馈</w:t>
      </w:r>
      <w:r>
        <w:rPr>
          <w:rFonts w:eastAsia="微软雅黑" w:ascii="Calibri" w:hAnsi="Calibri"/>
        </w:rPr>
        <w:t>：将处理结果反馈给外部系统（如审批结果）</w:t>
      </w:r>
    </w:p>
    <w:p>
      <w:pPr>
        <w:pStyle w:val="Heading2"/>
      </w:pPr>
      <w:r>
        <w:rPr>
          <w:rFonts w:eastAsia="微软雅黑" w:ascii="Calibri" w:hAnsi="Calibri"/>
        </w:rPr>
        <w:t>七、数据架构设计</w:t>
      </w:r>
    </w:p>
    <w:p>
      <w:pPr>
        <w:pStyle w:val="Heading3"/>
      </w:pPr>
      <w:r>
        <w:rPr>
          <w:rFonts w:eastAsia="微软雅黑" w:ascii="Calibri" w:hAnsi="Calibri"/>
        </w:rPr>
        <w:t>7.1 核心实体关系模型</w:t>
      </w:r>
    </w:p>
    <w:p>
      <w:r>
        <w:rPr>
          <w:rFonts w:eastAsia="微软雅黑" w:ascii="Calibri" w:hAnsi="Calibri"/>
        </w:rPr>
        <w:t>系统数据模型以"商标"为核心，构建覆盖客户、案件、期限、文档、费用等多维度的实体关系：</w:t>
      </w:r>
    </w:p>
    <w:p>
      <w:pPr>
        <w:jc w:val="center"/>
      </w:pPr>
      <w:r>
        <w:drawing>
          <wp:inline xmlns:a="http://schemas.openxmlformats.org/drawingml/2006/main" xmlns:pic="http://schemas.openxmlformats.org/drawingml/2006/picture">
            <wp:extent cx="5733288" cy="7533472"/>
            <wp:docPr id="7" name="Picture 7"/>
            <wp:cNvGraphicFramePr>
              <a:graphicFrameLocks noChangeAspect="1"/>
            </wp:cNvGraphicFramePr>
            <a:graphic>
              <a:graphicData uri="http://schemas.openxmlformats.org/drawingml/2006/picture">
                <pic:pic>
                  <pic:nvPicPr>
                    <pic:cNvPr id="0" name="mermaid_7.png"/>
                    <pic:cNvPicPr/>
                  </pic:nvPicPr>
                  <pic:blipFill>
                    <a:blip r:embed="rId15"/>
                    <a:stretch>
                      <a:fillRect/>
                    </a:stretch>
                  </pic:blipFill>
                  <pic:spPr>
                    <a:xfrm>
                      <a:off x="0" y="0"/>
                      <a:ext cx="5733288" cy="7533472"/>
                    </a:xfrm>
                    <a:prstGeom prst="rect"/>
                  </pic:spPr>
                </pic:pic>
              </a:graphicData>
            </a:graphic>
          </wp:inline>
        </w:drawing>
      </w:r>
    </w:p>
    <w:p>
      <w:pPr>
        <w:pStyle w:val="Heading3"/>
      </w:pPr>
      <w:r>
        <w:rPr>
          <w:rFonts w:eastAsia="微软雅黑" w:ascii="Calibri" w:hAnsi="Calibri"/>
        </w:rPr>
        <w:t>7.2 关键数据字段定义</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eastAsia="微软雅黑" w:ascii="Calibri" w:hAnsi="Calibri"/>
                <w:b/>
              </w:rPr>
              <w:t>实体</w:t>
            </w:r>
          </w:p>
        </w:tc>
        <w:tc>
          <w:tcPr>
            <w:tcW w:type="dxa" w:w="1728"/>
          </w:tcPr>
          <w:p>
            <w:r>
              <w:rPr>
                <w:b/>
              </w:rPr>
            </w:r>
            <w:r>
              <w:rPr>
                <w:rFonts w:eastAsia="微软雅黑" w:ascii="Calibri" w:hAnsi="Calibri"/>
                <w:b/>
              </w:rPr>
              <w:t>核心字段</w:t>
            </w:r>
          </w:p>
        </w:tc>
        <w:tc>
          <w:tcPr>
            <w:tcW w:type="dxa" w:w="1728"/>
          </w:tcPr>
          <w:p>
            <w:r>
              <w:rPr>
                <w:b/>
              </w:rPr>
            </w:r>
            <w:r>
              <w:rPr>
                <w:rFonts w:eastAsia="微软雅黑" w:ascii="Calibri" w:hAnsi="Calibri"/>
                <w:b/>
              </w:rPr>
              <w:t>数据类型</w:t>
            </w:r>
          </w:p>
        </w:tc>
        <w:tc>
          <w:tcPr>
            <w:tcW w:type="dxa" w:w="1728"/>
          </w:tcPr>
          <w:p>
            <w:r>
              <w:rPr>
                <w:b/>
              </w:rPr>
            </w:r>
            <w:r>
              <w:rPr>
                <w:rFonts w:eastAsia="微软雅黑" w:ascii="Calibri" w:hAnsi="Calibri"/>
                <w:b/>
              </w:rPr>
              <w:t>必填</w:t>
            </w:r>
          </w:p>
        </w:tc>
        <w:tc>
          <w:tcPr>
            <w:tcW w:type="dxa" w:w="1728"/>
          </w:tcPr>
          <w:p>
            <w:r>
              <w:rPr>
                <w:b/>
              </w:rPr>
            </w:r>
            <w:r>
              <w:rPr>
                <w:rFonts w:eastAsia="微软雅黑" w:ascii="Calibri" w:hAnsi="Calibri"/>
                <w:b/>
              </w:rPr>
              <w:t>备注</w:t>
            </w:r>
          </w:p>
        </w:tc>
      </w:tr>
      <w:tr>
        <w:tc>
          <w:tcPr>
            <w:tcW w:type="dxa" w:w="1728"/>
          </w:tcPr>
          <w:p>
            <w:r/>
            <w:r>
              <w:rPr>
                <w:rFonts w:eastAsia="微软雅黑" w:ascii="Calibri" w:hAnsi="Calibri"/>
                <w:b/>
              </w:rPr>
              <w:t>商标</w:t>
            </w:r>
          </w:p>
        </w:tc>
        <w:tc>
          <w:tcPr>
            <w:tcW w:type="dxa" w:w="1728"/>
          </w:tcPr>
          <w:p>
            <w:r/>
            <w:r>
              <w:rPr>
                <w:rFonts w:eastAsia="微软雅黑" w:ascii="Calibri" w:hAnsi="Calibri"/>
              </w:rPr>
              <w:t>商标ID</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系统内唯一主键，格式：TM{年份}{序列号}</w:t>
            </w:r>
          </w:p>
        </w:tc>
      </w:tr>
      <w:tr>
        <w:tc>
          <w:tcPr>
            <w:tcW w:type="dxa" w:w="1728"/>
          </w:tcPr>
          <w:p>
            <w:r/>
          </w:p>
        </w:tc>
        <w:tc>
          <w:tcPr>
            <w:tcW w:type="dxa" w:w="1728"/>
          </w:tcPr>
          <w:p>
            <w:r/>
            <w:r>
              <w:rPr>
                <w:rFonts w:eastAsia="微软雅黑" w:ascii="Calibri" w:hAnsi="Calibri"/>
              </w:rPr>
              <w:t>申请号</w:t>
            </w:r>
          </w:p>
        </w:tc>
        <w:tc>
          <w:tcPr>
            <w:tcW w:type="dxa" w:w="1728"/>
          </w:tcPr>
          <w:p>
            <w:r/>
            <w:r>
              <w:rPr>
                <w:rFonts w:eastAsia="微软雅黑" w:ascii="Calibri" w:hAnsi="Calibri"/>
              </w:rPr>
              <w:t>string(20)</w:t>
            </w:r>
          </w:p>
        </w:tc>
        <w:tc>
          <w:tcPr>
            <w:tcW w:type="dxa" w:w="1728"/>
          </w:tcPr>
          <w:p>
            <w:r/>
            <w:r>
              <w:rPr>
                <w:rFonts w:eastAsia="微软雅黑" w:ascii="Calibri" w:hAnsi="Calibri"/>
              </w:rPr>
              <w:t>否</w:t>
            </w:r>
          </w:p>
        </w:tc>
        <w:tc>
          <w:tcPr>
            <w:tcW w:type="dxa" w:w="1728"/>
          </w:tcPr>
          <w:p>
            <w:r/>
            <w:r>
              <w:rPr>
                <w:rFonts w:eastAsia="微软雅黑" w:ascii="Calibri" w:hAnsi="Calibri"/>
              </w:rPr>
              <w:t>官方申请号，国际申请包含国别代码</w:t>
            </w:r>
          </w:p>
        </w:tc>
      </w:tr>
      <w:tr>
        <w:tc>
          <w:tcPr>
            <w:tcW w:type="dxa" w:w="1728"/>
          </w:tcPr>
          <w:p>
            <w:r/>
          </w:p>
        </w:tc>
        <w:tc>
          <w:tcPr>
            <w:tcW w:type="dxa" w:w="1728"/>
          </w:tcPr>
          <w:p>
            <w:r/>
            <w:r>
              <w:rPr>
                <w:rFonts w:eastAsia="微软雅黑" w:ascii="Calibri" w:hAnsi="Calibri"/>
              </w:rPr>
              <w:t>注册号</w:t>
            </w:r>
          </w:p>
        </w:tc>
        <w:tc>
          <w:tcPr>
            <w:tcW w:type="dxa" w:w="1728"/>
          </w:tcPr>
          <w:p>
            <w:r/>
            <w:r>
              <w:rPr>
                <w:rFonts w:eastAsia="微软雅黑" w:ascii="Calibri" w:hAnsi="Calibri"/>
              </w:rPr>
              <w:t>string(20)</w:t>
            </w:r>
          </w:p>
        </w:tc>
        <w:tc>
          <w:tcPr>
            <w:tcW w:type="dxa" w:w="1728"/>
          </w:tcPr>
          <w:p>
            <w:r/>
            <w:r>
              <w:rPr>
                <w:rFonts w:eastAsia="微软雅黑" w:ascii="Calibri" w:hAnsi="Calibri"/>
              </w:rPr>
              <w:t>否</w:t>
            </w:r>
          </w:p>
        </w:tc>
        <w:tc>
          <w:tcPr>
            <w:tcW w:type="dxa" w:w="1728"/>
          </w:tcPr>
          <w:p>
            <w:r/>
            <w:r>
              <w:rPr>
                <w:rFonts w:eastAsia="微软雅黑" w:ascii="Calibri" w:hAnsi="Calibri"/>
              </w:rPr>
              <w:t>官方注册号，注册后填充</w:t>
            </w:r>
          </w:p>
        </w:tc>
      </w:tr>
      <w:tr>
        <w:tc>
          <w:tcPr>
            <w:tcW w:type="dxa" w:w="1728"/>
          </w:tcPr>
          <w:p>
            <w:r/>
          </w:p>
        </w:tc>
        <w:tc>
          <w:tcPr>
            <w:tcW w:type="dxa" w:w="1728"/>
          </w:tcPr>
          <w:p>
            <w:r/>
            <w:r>
              <w:rPr>
                <w:rFonts w:eastAsia="微软雅黑" w:ascii="Calibri" w:hAnsi="Calibri"/>
              </w:rPr>
              <w:t>商标名称</w:t>
            </w:r>
          </w:p>
        </w:tc>
        <w:tc>
          <w:tcPr>
            <w:tcW w:type="dxa" w:w="1728"/>
          </w:tcPr>
          <w:p>
            <w:r/>
            <w:r>
              <w:rPr>
                <w:rFonts w:eastAsia="微软雅黑" w:ascii="Calibri" w:hAnsi="Calibri"/>
              </w:rPr>
              <w:t>string(200)</w:t>
            </w:r>
          </w:p>
        </w:tc>
        <w:tc>
          <w:tcPr>
            <w:tcW w:type="dxa" w:w="1728"/>
          </w:tcPr>
          <w:p>
            <w:r/>
            <w:r>
              <w:rPr>
                <w:rFonts w:eastAsia="微软雅黑" w:ascii="Calibri" w:hAnsi="Calibri"/>
              </w:rPr>
              <w:t>是</w:t>
            </w:r>
          </w:p>
        </w:tc>
        <w:tc>
          <w:tcPr>
            <w:tcW w:type="dxa" w:w="1728"/>
          </w:tcPr>
          <w:p>
            <w:r/>
            <w:r>
              <w:rPr>
                <w:rFonts w:eastAsia="微软雅黑" w:ascii="Calibri" w:hAnsi="Calibri"/>
              </w:rPr>
              <w:t>商标文字部分，支持多语言</w:t>
            </w:r>
          </w:p>
        </w:tc>
      </w:tr>
      <w:tr>
        <w:tc>
          <w:tcPr>
            <w:tcW w:type="dxa" w:w="1728"/>
          </w:tcPr>
          <w:p>
            <w:r/>
          </w:p>
        </w:tc>
        <w:tc>
          <w:tcPr>
            <w:tcW w:type="dxa" w:w="1728"/>
          </w:tcPr>
          <w:p>
            <w:r/>
            <w:r>
              <w:rPr>
                <w:rFonts w:eastAsia="微软雅黑" w:ascii="Calibri" w:hAnsi="Calibri"/>
              </w:rPr>
              <w:t>图样URL</w:t>
            </w:r>
          </w:p>
        </w:tc>
        <w:tc>
          <w:tcPr>
            <w:tcW w:type="dxa" w:w="1728"/>
          </w:tcPr>
          <w:p>
            <w:r/>
            <w:r>
              <w:rPr>
                <w:rFonts w:eastAsia="微软雅黑" w:ascii="Calibri" w:hAnsi="Calibri"/>
              </w:rPr>
              <w:t>string(500)</w:t>
            </w:r>
          </w:p>
        </w:tc>
        <w:tc>
          <w:tcPr>
            <w:tcW w:type="dxa" w:w="1728"/>
          </w:tcPr>
          <w:p>
            <w:r/>
            <w:r>
              <w:rPr>
                <w:rFonts w:eastAsia="微软雅黑" w:ascii="Calibri" w:hAnsi="Calibri"/>
              </w:rPr>
              <w:t>否</w:t>
            </w:r>
          </w:p>
        </w:tc>
        <w:tc>
          <w:tcPr>
            <w:tcW w:type="dxa" w:w="1728"/>
          </w:tcPr>
          <w:p>
            <w:r/>
            <w:r>
              <w:rPr>
                <w:rFonts w:eastAsia="微软雅黑" w:ascii="Calibri" w:hAnsi="Calibri"/>
              </w:rPr>
              <w:t>商标图样存储地址，支持JPG/PNG</w:t>
            </w:r>
          </w:p>
        </w:tc>
      </w:tr>
      <w:tr>
        <w:tc>
          <w:tcPr>
            <w:tcW w:type="dxa" w:w="1728"/>
          </w:tcPr>
          <w:p>
            <w:r/>
          </w:p>
        </w:tc>
        <w:tc>
          <w:tcPr>
            <w:tcW w:type="dxa" w:w="1728"/>
          </w:tcPr>
          <w:p>
            <w:r/>
            <w:r>
              <w:rPr>
                <w:rFonts w:eastAsia="微软雅黑" w:ascii="Calibri" w:hAnsi="Calibri"/>
              </w:rPr>
              <w:t>尼斯分类</w:t>
            </w:r>
          </w:p>
        </w:tc>
        <w:tc>
          <w:tcPr>
            <w:tcW w:type="dxa" w:w="1728"/>
          </w:tcPr>
          <w:p>
            <w:r/>
            <w:r>
              <w:rPr>
                <w:rFonts w:eastAsia="微软雅黑" w:ascii="Calibri" w:hAnsi="Calibri"/>
              </w:rPr>
              <w:t>string(100)</w:t>
            </w:r>
          </w:p>
        </w:tc>
        <w:tc>
          <w:tcPr>
            <w:tcW w:type="dxa" w:w="1728"/>
          </w:tcPr>
          <w:p>
            <w:r/>
            <w:r>
              <w:rPr>
                <w:rFonts w:eastAsia="微软雅黑" w:ascii="Calibri" w:hAnsi="Calibri"/>
              </w:rPr>
              <w:t>是</w:t>
            </w:r>
          </w:p>
        </w:tc>
        <w:tc>
          <w:tcPr>
            <w:tcW w:type="dxa" w:w="1728"/>
          </w:tcPr>
          <w:p>
            <w:r/>
            <w:r>
              <w:rPr>
                <w:rFonts w:eastAsia="微软雅黑" w:ascii="Calibri" w:hAnsi="Calibri"/>
              </w:rPr>
              <w:t>商品/服务所属尼斯分类，支持多选</w:t>
            </w:r>
          </w:p>
        </w:tc>
      </w:tr>
      <w:tr>
        <w:tc>
          <w:tcPr>
            <w:tcW w:type="dxa" w:w="1728"/>
          </w:tcPr>
          <w:p>
            <w:r/>
          </w:p>
        </w:tc>
        <w:tc>
          <w:tcPr>
            <w:tcW w:type="dxa" w:w="1728"/>
          </w:tcPr>
          <w:p>
            <w:r/>
            <w:r>
              <w:rPr>
                <w:rFonts w:eastAsia="微软雅黑" w:ascii="Calibri" w:hAnsi="Calibri"/>
              </w:rPr>
              <w:t>商品服务</w:t>
            </w:r>
          </w:p>
        </w:tc>
        <w:tc>
          <w:tcPr>
            <w:tcW w:type="dxa" w:w="1728"/>
          </w:tcPr>
          <w:p>
            <w:r/>
            <w:r>
              <w:rPr>
                <w:rFonts w:eastAsia="微软雅黑" w:ascii="Calibri" w:hAnsi="Calibri"/>
              </w:rPr>
              <w:t>text</w:t>
            </w:r>
          </w:p>
        </w:tc>
        <w:tc>
          <w:tcPr>
            <w:tcW w:type="dxa" w:w="1728"/>
          </w:tcPr>
          <w:p>
            <w:r/>
            <w:r>
              <w:rPr>
                <w:rFonts w:eastAsia="微软雅黑" w:ascii="Calibri" w:hAnsi="Calibri"/>
              </w:rPr>
              <w:t>是</w:t>
            </w:r>
          </w:p>
        </w:tc>
        <w:tc>
          <w:tcPr>
            <w:tcW w:type="dxa" w:w="1728"/>
          </w:tcPr>
          <w:p>
            <w:r/>
            <w:r>
              <w:rPr>
                <w:rFonts w:eastAsia="微软雅黑" w:ascii="Calibri" w:hAnsi="Calibri"/>
              </w:rPr>
              <w:t>具体的商品/服务描述</w:t>
            </w:r>
          </w:p>
        </w:tc>
      </w:tr>
      <w:tr>
        <w:tc>
          <w:tcPr>
            <w:tcW w:type="dxa" w:w="1728"/>
          </w:tcPr>
          <w:p>
            <w:r/>
          </w:p>
        </w:tc>
        <w:tc>
          <w:tcPr>
            <w:tcW w:type="dxa" w:w="1728"/>
          </w:tcPr>
          <w:p>
            <w:r/>
            <w:r>
              <w:rPr>
                <w:rFonts w:eastAsia="微软雅黑" w:ascii="Calibri" w:hAnsi="Calibri"/>
              </w:rPr>
              <w:t>申请人</w:t>
            </w:r>
          </w:p>
        </w:tc>
        <w:tc>
          <w:tcPr>
            <w:tcW w:type="dxa" w:w="1728"/>
          </w:tcPr>
          <w:p>
            <w:r/>
            <w:r>
              <w:rPr>
                <w:rFonts w:eastAsia="微软雅黑" w:ascii="Calibri" w:hAnsi="Calibri"/>
              </w:rPr>
              <w:t>string(200)</w:t>
            </w:r>
          </w:p>
        </w:tc>
        <w:tc>
          <w:tcPr>
            <w:tcW w:type="dxa" w:w="1728"/>
          </w:tcPr>
          <w:p>
            <w:r/>
            <w:r>
              <w:rPr>
                <w:rFonts w:eastAsia="微软雅黑" w:ascii="Calibri" w:hAnsi="Calibri"/>
              </w:rPr>
              <w:t>是</w:t>
            </w:r>
          </w:p>
        </w:tc>
        <w:tc>
          <w:tcPr>
            <w:tcW w:type="dxa" w:w="1728"/>
          </w:tcPr>
          <w:p>
            <w:r/>
            <w:r>
              <w:rPr>
                <w:rFonts w:eastAsia="微软雅黑" w:ascii="Calibri" w:hAnsi="Calibri"/>
              </w:rPr>
              <w:t>商标注册申请人</w:t>
            </w:r>
          </w:p>
        </w:tc>
      </w:tr>
      <w:tr>
        <w:tc>
          <w:tcPr>
            <w:tcW w:type="dxa" w:w="1728"/>
          </w:tcPr>
          <w:p>
            <w:r/>
          </w:p>
        </w:tc>
        <w:tc>
          <w:tcPr>
            <w:tcW w:type="dxa" w:w="1728"/>
          </w:tcPr>
          <w:p>
            <w:r/>
            <w:r>
              <w:rPr>
                <w:rFonts w:eastAsia="微软雅黑" w:ascii="Calibri" w:hAnsi="Calibri"/>
              </w:rPr>
              <w:t>状态</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申请中/初审公告/注册/驳回/无效等</w:t>
            </w:r>
          </w:p>
        </w:tc>
      </w:tr>
      <w:tr>
        <w:tc>
          <w:tcPr>
            <w:tcW w:type="dxa" w:w="1728"/>
          </w:tcPr>
          <w:p>
            <w:r/>
          </w:p>
        </w:tc>
        <w:tc>
          <w:tcPr>
            <w:tcW w:type="dxa" w:w="1728"/>
          </w:tcPr>
          <w:p>
            <w:r/>
            <w:r>
              <w:rPr>
                <w:rFonts w:eastAsia="微软雅黑" w:ascii="Calibri" w:hAnsi="Calibri"/>
              </w:rPr>
              <w:t>申请日</w:t>
            </w:r>
          </w:p>
        </w:tc>
        <w:tc>
          <w:tcPr>
            <w:tcW w:type="dxa" w:w="1728"/>
          </w:tcPr>
          <w:p>
            <w:r/>
            <w:r>
              <w:rPr>
                <w:rFonts w:eastAsia="微软雅黑" w:ascii="Calibri" w:hAnsi="Calibri"/>
              </w:rPr>
              <w:t>date</w:t>
            </w:r>
          </w:p>
        </w:tc>
        <w:tc>
          <w:tcPr>
            <w:tcW w:type="dxa" w:w="1728"/>
          </w:tcPr>
          <w:p>
            <w:r/>
            <w:r>
              <w:rPr>
                <w:rFonts w:eastAsia="微软雅黑" w:ascii="Calibri" w:hAnsi="Calibri"/>
              </w:rPr>
              <w:t>是</w:t>
            </w:r>
          </w:p>
        </w:tc>
        <w:tc>
          <w:tcPr>
            <w:tcW w:type="dxa" w:w="1728"/>
          </w:tcPr>
          <w:p>
            <w:r/>
            <w:r>
              <w:rPr>
                <w:rFonts w:eastAsia="微软雅黑" w:ascii="Calibri" w:hAnsi="Calibri"/>
              </w:rPr>
              <w:t>官方申请日期</w:t>
            </w:r>
          </w:p>
        </w:tc>
      </w:tr>
      <w:tr>
        <w:tc>
          <w:tcPr>
            <w:tcW w:type="dxa" w:w="1728"/>
          </w:tcPr>
          <w:p>
            <w:r/>
          </w:p>
        </w:tc>
        <w:tc>
          <w:tcPr>
            <w:tcW w:type="dxa" w:w="1728"/>
          </w:tcPr>
          <w:p>
            <w:r/>
            <w:r>
              <w:rPr>
                <w:rFonts w:eastAsia="微软雅黑" w:ascii="Calibri" w:hAnsi="Calibri"/>
              </w:rPr>
              <w:t>注册日</w:t>
            </w:r>
          </w:p>
        </w:tc>
        <w:tc>
          <w:tcPr>
            <w:tcW w:type="dxa" w:w="1728"/>
          </w:tcPr>
          <w:p>
            <w:r/>
            <w:r>
              <w:rPr>
                <w:rFonts w:eastAsia="微软雅黑" w:ascii="Calibri" w:hAnsi="Calibri"/>
              </w:rPr>
              <w:t>date</w:t>
            </w:r>
          </w:p>
        </w:tc>
        <w:tc>
          <w:tcPr>
            <w:tcW w:type="dxa" w:w="1728"/>
          </w:tcPr>
          <w:p>
            <w:r/>
            <w:r>
              <w:rPr>
                <w:rFonts w:eastAsia="微软雅黑" w:ascii="Calibri" w:hAnsi="Calibri"/>
              </w:rPr>
              <w:t>否</w:t>
            </w:r>
          </w:p>
        </w:tc>
        <w:tc>
          <w:tcPr>
            <w:tcW w:type="dxa" w:w="1728"/>
          </w:tcPr>
          <w:p>
            <w:r/>
            <w:r>
              <w:rPr>
                <w:rFonts w:eastAsia="微软雅黑" w:ascii="Calibri" w:hAnsi="Calibri"/>
              </w:rPr>
              <w:t>官方注册日期，注册后填充</w:t>
            </w:r>
          </w:p>
        </w:tc>
      </w:tr>
      <w:tr>
        <w:tc>
          <w:tcPr>
            <w:tcW w:type="dxa" w:w="1728"/>
          </w:tcPr>
          <w:p>
            <w:r/>
          </w:p>
        </w:tc>
        <w:tc>
          <w:tcPr>
            <w:tcW w:type="dxa" w:w="1728"/>
          </w:tcPr>
          <w:p>
            <w:r/>
            <w:r>
              <w:rPr>
                <w:rFonts w:eastAsia="微软雅黑" w:ascii="Calibri" w:hAnsi="Calibri"/>
              </w:rPr>
              <w:t>有效期至</w:t>
            </w:r>
          </w:p>
        </w:tc>
        <w:tc>
          <w:tcPr>
            <w:tcW w:type="dxa" w:w="1728"/>
          </w:tcPr>
          <w:p>
            <w:r/>
            <w:r>
              <w:rPr>
                <w:rFonts w:eastAsia="微软雅黑" w:ascii="Calibri" w:hAnsi="Calibri"/>
              </w:rPr>
              <w:t>date</w:t>
            </w:r>
          </w:p>
        </w:tc>
        <w:tc>
          <w:tcPr>
            <w:tcW w:type="dxa" w:w="1728"/>
          </w:tcPr>
          <w:p>
            <w:r/>
            <w:r>
              <w:rPr>
                <w:rFonts w:eastAsia="微软雅黑" w:ascii="Calibri" w:hAnsi="Calibri"/>
              </w:rPr>
              <w:t>否</w:t>
            </w:r>
          </w:p>
        </w:tc>
        <w:tc>
          <w:tcPr>
            <w:tcW w:type="dxa" w:w="1728"/>
          </w:tcPr>
          <w:p>
            <w:r/>
            <w:r>
              <w:rPr>
                <w:rFonts w:eastAsia="微软雅黑" w:ascii="Calibri" w:hAnsi="Calibri"/>
              </w:rPr>
              <w:t>商标有效期截止日期</w:t>
            </w:r>
          </w:p>
        </w:tc>
      </w:tr>
      <w:tr>
        <w:tc>
          <w:tcPr>
            <w:tcW w:type="dxa" w:w="1728"/>
          </w:tcPr>
          <w:p>
            <w:r/>
          </w:p>
        </w:tc>
        <w:tc>
          <w:tcPr>
            <w:tcW w:type="dxa" w:w="1728"/>
          </w:tcPr>
          <w:p>
            <w:r/>
            <w:r>
              <w:rPr>
                <w:rFonts w:eastAsia="微软雅黑" w:ascii="Calibri" w:hAnsi="Calibri"/>
              </w:rPr>
              <w:t>品牌线</w:t>
            </w:r>
          </w:p>
        </w:tc>
        <w:tc>
          <w:tcPr>
            <w:tcW w:type="dxa" w:w="1728"/>
          </w:tcPr>
          <w:p>
            <w:r/>
            <w:r>
              <w:rPr>
                <w:rFonts w:eastAsia="微软雅黑" w:ascii="Calibri" w:hAnsi="Calibri"/>
              </w:rPr>
              <w:t>string(100)</w:t>
            </w:r>
          </w:p>
        </w:tc>
        <w:tc>
          <w:tcPr>
            <w:tcW w:type="dxa" w:w="1728"/>
          </w:tcPr>
          <w:p>
            <w:r/>
            <w:r>
              <w:rPr>
                <w:rFonts w:eastAsia="微软雅黑" w:ascii="Calibri" w:hAnsi="Calibri"/>
              </w:rPr>
              <w:t>是</w:t>
            </w:r>
          </w:p>
        </w:tc>
        <w:tc>
          <w:tcPr>
            <w:tcW w:type="dxa" w:w="1728"/>
          </w:tcPr>
          <w:p>
            <w:r/>
            <w:r>
              <w:rPr>
                <w:rFonts w:eastAsia="微软雅黑" w:ascii="Calibri" w:hAnsi="Calibri"/>
              </w:rPr>
              <w:t>所属品牌线，关联品牌线表</w:t>
            </w:r>
          </w:p>
        </w:tc>
      </w:tr>
      <w:tr>
        <w:tc>
          <w:tcPr>
            <w:tcW w:type="dxa" w:w="1728"/>
          </w:tcPr>
          <w:p>
            <w:r/>
          </w:p>
        </w:tc>
        <w:tc>
          <w:tcPr>
            <w:tcW w:type="dxa" w:w="1728"/>
          </w:tcPr>
          <w:p>
            <w:r/>
            <w:r>
              <w:rPr>
                <w:rFonts w:eastAsia="微软雅黑" w:ascii="Calibri" w:hAnsi="Calibri"/>
              </w:rPr>
              <w:t>资产等级</w:t>
            </w:r>
          </w:p>
        </w:tc>
        <w:tc>
          <w:tcPr>
            <w:tcW w:type="dxa" w:w="1728"/>
          </w:tcPr>
          <w:p>
            <w:r/>
            <w:r>
              <w:rPr>
                <w:rFonts w:eastAsia="微软雅黑" w:ascii="Calibri" w:hAnsi="Calibri"/>
              </w:rPr>
              <w:t>string(20)</w:t>
            </w:r>
          </w:p>
        </w:tc>
        <w:tc>
          <w:tcPr>
            <w:tcW w:type="dxa" w:w="1728"/>
          </w:tcPr>
          <w:p>
            <w:r/>
            <w:r>
              <w:rPr>
                <w:rFonts w:eastAsia="微软雅黑" w:ascii="Calibri" w:hAnsi="Calibri"/>
              </w:rPr>
              <w:t>是</w:t>
            </w:r>
          </w:p>
        </w:tc>
        <w:tc>
          <w:tcPr>
            <w:tcW w:type="dxa" w:w="1728"/>
          </w:tcPr>
          <w:p>
            <w:r/>
            <w:r>
              <w:rPr>
                <w:rFonts w:eastAsia="微软雅黑" w:ascii="Calibri" w:hAnsi="Calibri"/>
              </w:rPr>
              <w:t>核心/重要/一般，基于价值评估</w:t>
            </w:r>
          </w:p>
        </w:tc>
      </w:tr>
      <w:tr>
        <w:tc>
          <w:tcPr>
            <w:tcW w:type="dxa" w:w="1728"/>
          </w:tcPr>
          <w:p>
            <w:r/>
            <w:r>
              <w:rPr>
                <w:rFonts w:eastAsia="微软雅黑" w:ascii="Calibri" w:hAnsi="Calibri"/>
                <w:b/>
              </w:rPr>
              <w:t>案件</w:t>
            </w:r>
          </w:p>
        </w:tc>
        <w:tc>
          <w:tcPr>
            <w:tcW w:type="dxa" w:w="1728"/>
          </w:tcPr>
          <w:p>
            <w:r/>
            <w:r>
              <w:rPr>
                <w:rFonts w:eastAsia="微软雅黑" w:ascii="Calibri" w:hAnsi="Calibri"/>
              </w:rPr>
              <w:t>案件编号</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案件唯一编号，格式：CASE{商标ID}{类型}{序列}</w:t>
            </w:r>
          </w:p>
        </w:tc>
      </w:tr>
      <w:tr>
        <w:tc>
          <w:tcPr>
            <w:tcW w:type="dxa" w:w="1728"/>
          </w:tcPr>
          <w:p>
            <w:r/>
          </w:p>
        </w:tc>
        <w:tc>
          <w:tcPr>
            <w:tcW w:type="dxa" w:w="1728"/>
          </w:tcPr>
          <w:p>
            <w:r/>
            <w:r>
              <w:rPr>
                <w:rFonts w:eastAsia="微软雅黑" w:ascii="Calibri" w:hAnsi="Calibri"/>
              </w:rPr>
              <w:t>案件类型</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新申请/驳回复审/异议/无效等</w:t>
            </w:r>
          </w:p>
        </w:tc>
      </w:tr>
      <w:tr>
        <w:tc>
          <w:tcPr>
            <w:tcW w:type="dxa" w:w="1728"/>
          </w:tcPr>
          <w:p>
            <w:r/>
          </w:p>
        </w:tc>
        <w:tc>
          <w:tcPr>
            <w:tcW w:type="dxa" w:w="1728"/>
          </w:tcPr>
          <w:p>
            <w:r/>
            <w:r>
              <w:rPr>
                <w:rFonts w:eastAsia="微软雅黑" w:ascii="Calibri" w:hAnsi="Calibri"/>
              </w:rPr>
              <w:t>关联商标ID</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关联的商标ID，外键</w:t>
            </w:r>
          </w:p>
        </w:tc>
      </w:tr>
      <w:tr>
        <w:tc>
          <w:tcPr>
            <w:tcW w:type="dxa" w:w="1728"/>
          </w:tcPr>
          <w:p>
            <w:r/>
          </w:p>
        </w:tc>
        <w:tc>
          <w:tcPr>
            <w:tcW w:type="dxa" w:w="1728"/>
          </w:tcPr>
          <w:p>
            <w:r/>
            <w:r>
              <w:rPr>
                <w:rFonts w:eastAsia="微软雅黑" w:ascii="Calibri" w:hAnsi="Calibri"/>
              </w:rPr>
              <w:t>父案件ID</w:t>
            </w:r>
          </w:p>
        </w:tc>
        <w:tc>
          <w:tcPr>
            <w:tcW w:type="dxa" w:w="1728"/>
          </w:tcPr>
          <w:p>
            <w:r/>
            <w:r>
              <w:rPr>
                <w:rFonts w:eastAsia="微软雅黑" w:ascii="Calibri" w:hAnsi="Calibri"/>
              </w:rPr>
              <w:t>string(50)</w:t>
            </w:r>
          </w:p>
        </w:tc>
        <w:tc>
          <w:tcPr>
            <w:tcW w:type="dxa" w:w="1728"/>
          </w:tcPr>
          <w:p>
            <w:r/>
            <w:r>
              <w:rPr>
                <w:rFonts w:eastAsia="微软雅黑" w:ascii="Calibri" w:hAnsi="Calibri"/>
              </w:rPr>
              <w:t>否</w:t>
            </w:r>
          </w:p>
        </w:tc>
        <w:tc>
          <w:tcPr>
            <w:tcW w:type="dxa" w:w="1728"/>
          </w:tcPr>
          <w:p>
            <w:r/>
            <w:r>
              <w:rPr>
                <w:rFonts w:eastAsia="微软雅黑" w:ascii="Calibri" w:hAnsi="Calibri"/>
              </w:rPr>
              <w:t>父案件ID，用于案件关联</w:t>
            </w:r>
          </w:p>
        </w:tc>
      </w:tr>
      <w:tr>
        <w:tc>
          <w:tcPr>
            <w:tcW w:type="dxa" w:w="1728"/>
          </w:tcPr>
          <w:p>
            <w:r/>
          </w:p>
        </w:tc>
        <w:tc>
          <w:tcPr>
            <w:tcW w:type="dxa" w:w="1728"/>
          </w:tcPr>
          <w:p>
            <w:r/>
            <w:r>
              <w:rPr>
                <w:rFonts w:eastAsia="微软雅黑" w:ascii="Calibri" w:hAnsi="Calibri"/>
              </w:rPr>
              <w:t>客户</w:t>
            </w:r>
          </w:p>
        </w:tc>
        <w:tc>
          <w:tcPr>
            <w:tcW w:type="dxa" w:w="1728"/>
          </w:tcPr>
          <w:p>
            <w:r/>
            <w:r>
              <w:rPr>
                <w:rFonts w:eastAsia="微软雅黑" w:ascii="Calibri" w:hAnsi="Calibri"/>
              </w:rPr>
              <w:t>string(100)</w:t>
            </w:r>
          </w:p>
        </w:tc>
        <w:tc>
          <w:tcPr>
            <w:tcW w:type="dxa" w:w="1728"/>
          </w:tcPr>
          <w:p>
            <w:r/>
            <w:r>
              <w:rPr>
                <w:rFonts w:eastAsia="微软雅黑" w:ascii="Calibri" w:hAnsi="Calibri"/>
              </w:rPr>
              <w:t>是</w:t>
            </w:r>
          </w:p>
        </w:tc>
        <w:tc>
          <w:tcPr>
            <w:tcW w:type="dxa" w:w="1728"/>
          </w:tcPr>
          <w:p>
            <w:r/>
            <w:r>
              <w:rPr>
                <w:rFonts w:eastAsia="微软雅黑" w:ascii="Calibri" w:hAnsi="Calibri"/>
              </w:rPr>
              <w:t>案件所属客户/事业部</w:t>
            </w:r>
          </w:p>
        </w:tc>
      </w:tr>
      <w:tr>
        <w:tc>
          <w:tcPr>
            <w:tcW w:type="dxa" w:w="1728"/>
          </w:tcPr>
          <w:p>
            <w:r/>
          </w:p>
        </w:tc>
        <w:tc>
          <w:tcPr>
            <w:tcW w:type="dxa" w:w="1728"/>
          </w:tcPr>
          <w:p>
            <w:r/>
            <w:r>
              <w:rPr>
                <w:rFonts w:eastAsia="微软雅黑" w:ascii="Calibri" w:hAnsi="Calibri"/>
              </w:rPr>
              <w:t>代理律所</w:t>
            </w:r>
          </w:p>
        </w:tc>
        <w:tc>
          <w:tcPr>
            <w:tcW w:type="dxa" w:w="1728"/>
          </w:tcPr>
          <w:p>
            <w:r/>
            <w:r>
              <w:rPr>
                <w:rFonts w:eastAsia="微软雅黑" w:ascii="Calibri" w:hAnsi="Calibri"/>
              </w:rPr>
              <w:t>string(100)</w:t>
            </w:r>
          </w:p>
        </w:tc>
        <w:tc>
          <w:tcPr>
            <w:tcW w:type="dxa" w:w="1728"/>
          </w:tcPr>
          <w:p>
            <w:r/>
            <w:r>
              <w:rPr>
                <w:rFonts w:eastAsia="微软雅黑" w:ascii="Calibri" w:hAnsi="Calibri"/>
              </w:rPr>
              <w:t>否</w:t>
            </w:r>
          </w:p>
        </w:tc>
        <w:tc>
          <w:tcPr>
            <w:tcW w:type="dxa" w:w="1728"/>
          </w:tcPr>
          <w:p>
            <w:r/>
            <w:r>
              <w:rPr>
                <w:rFonts w:eastAsia="微软雅黑" w:ascii="Calibri" w:hAnsi="Calibri"/>
              </w:rPr>
              <w:t>代理案件的律所</w:t>
            </w:r>
          </w:p>
        </w:tc>
      </w:tr>
      <w:tr>
        <w:tc>
          <w:tcPr>
            <w:tcW w:type="dxa" w:w="1728"/>
          </w:tcPr>
          <w:p>
            <w:r/>
          </w:p>
        </w:tc>
        <w:tc>
          <w:tcPr>
            <w:tcW w:type="dxa" w:w="1728"/>
          </w:tcPr>
          <w:p>
            <w:r/>
            <w:r>
              <w:rPr>
                <w:rFonts w:eastAsia="微软雅黑" w:ascii="Calibri" w:hAnsi="Calibri"/>
              </w:rPr>
              <w:t>法务负责人</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法务端负责人</w:t>
            </w:r>
          </w:p>
        </w:tc>
      </w:tr>
      <w:tr>
        <w:tc>
          <w:tcPr>
            <w:tcW w:type="dxa" w:w="1728"/>
          </w:tcPr>
          <w:p>
            <w:r/>
          </w:p>
        </w:tc>
        <w:tc>
          <w:tcPr>
            <w:tcW w:type="dxa" w:w="1728"/>
          </w:tcPr>
          <w:p>
            <w:r/>
            <w:r>
              <w:rPr>
                <w:rFonts w:eastAsia="微软雅黑" w:ascii="Calibri" w:hAnsi="Calibri"/>
              </w:rPr>
              <w:t>流程负责人</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流程端负责人</w:t>
            </w:r>
          </w:p>
        </w:tc>
      </w:tr>
      <w:tr>
        <w:tc>
          <w:tcPr>
            <w:tcW w:type="dxa" w:w="1728"/>
          </w:tcPr>
          <w:p>
            <w:r/>
          </w:p>
        </w:tc>
        <w:tc>
          <w:tcPr>
            <w:tcW w:type="dxa" w:w="1728"/>
          </w:tcPr>
          <w:p>
            <w:r/>
            <w:r>
              <w:rPr>
                <w:rFonts w:eastAsia="微软雅黑" w:ascii="Calibri" w:hAnsi="Calibri"/>
              </w:rPr>
              <w:t>当前节点</w:t>
            </w:r>
          </w:p>
        </w:tc>
        <w:tc>
          <w:tcPr>
            <w:tcW w:type="dxa" w:w="1728"/>
          </w:tcPr>
          <w:p>
            <w:r/>
            <w:r>
              <w:rPr>
                <w:rFonts w:eastAsia="微软雅黑" w:ascii="Calibri" w:hAnsi="Calibri"/>
              </w:rPr>
              <w:t>string(100)</w:t>
            </w:r>
          </w:p>
        </w:tc>
        <w:tc>
          <w:tcPr>
            <w:tcW w:type="dxa" w:w="1728"/>
          </w:tcPr>
          <w:p>
            <w:r/>
            <w:r>
              <w:rPr>
                <w:rFonts w:eastAsia="微软雅黑" w:ascii="Calibri" w:hAnsi="Calibri"/>
              </w:rPr>
              <w:t>是</w:t>
            </w:r>
          </w:p>
        </w:tc>
        <w:tc>
          <w:tcPr>
            <w:tcW w:type="dxa" w:w="1728"/>
          </w:tcPr>
          <w:p>
            <w:r/>
            <w:r>
              <w:rPr>
                <w:rFonts w:eastAsia="微软雅黑" w:ascii="Calibri" w:hAnsi="Calibri"/>
              </w:rPr>
              <w:t>案件当前所处流程节点</w:t>
            </w:r>
          </w:p>
        </w:tc>
      </w:tr>
      <w:tr>
        <w:tc>
          <w:tcPr>
            <w:tcW w:type="dxa" w:w="1728"/>
          </w:tcPr>
          <w:p>
            <w:r/>
          </w:p>
        </w:tc>
        <w:tc>
          <w:tcPr>
            <w:tcW w:type="dxa" w:w="1728"/>
          </w:tcPr>
          <w:p>
            <w:r/>
            <w:r>
              <w:rPr>
                <w:rFonts w:eastAsia="微软雅黑" w:ascii="Calibri" w:hAnsi="Calibri"/>
              </w:rPr>
              <w:t>案件状态</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进行中/已结案/已关闭等</w:t>
            </w:r>
          </w:p>
        </w:tc>
      </w:tr>
      <w:tr>
        <w:tc>
          <w:tcPr>
            <w:tcW w:type="dxa" w:w="1728"/>
          </w:tcPr>
          <w:p>
            <w:r/>
          </w:p>
        </w:tc>
        <w:tc>
          <w:tcPr>
            <w:tcW w:type="dxa" w:w="1728"/>
          </w:tcPr>
          <w:p>
            <w:r/>
            <w:r>
              <w:rPr>
                <w:rFonts w:eastAsia="微软雅黑" w:ascii="Calibri" w:hAnsi="Calibri"/>
              </w:rPr>
              <w:t>创建日</w:t>
            </w:r>
          </w:p>
        </w:tc>
        <w:tc>
          <w:tcPr>
            <w:tcW w:type="dxa" w:w="1728"/>
          </w:tcPr>
          <w:p>
            <w:r/>
            <w:r>
              <w:rPr>
                <w:rFonts w:eastAsia="微软雅黑" w:ascii="Calibri" w:hAnsi="Calibri"/>
              </w:rPr>
              <w:t>date</w:t>
            </w:r>
          </w:p>
        </w:tc>
        <w:tc>
          <w:tcPr>
            <w:tcW w:type="dxa" w:w="1728"/>
          </w:tcPr>
          <w:p>
            <w:r/>
            <w:r>
              <w:rPr>
                <w:rFonts w:eastAsia="微软雅黑" w:ascii="Calibri" w:hAnsi="Calibri"/>
              </w:rPr>
              <w:t>是</w:t>
            </w:r>
          </w:p>
        </w:tc>
        <w:tc>
          <w:tcPr>
            <w:tcW w:type="dxa" w:w="1728"/>
          </w:tcPr>
          <w:p>
            <w:r/>
            <w:r>
              <w:rPr>
                <w:rFonts w:eastAsia="微软雅黑" w:ascii="Calibri" w:hAnsi="Calibri"/>
              </w:rPr>
              <w:t>案件创建日期</w:t>
            </w:r>
          </w:p>
        </w:tc>
      </w:tr>
      <w:tr>
        <w:tc>
          <w:tcPr>
            <w:tcW w:type="dxa" w:w="1728"/>
          </w:tcPr>
          <w:p>
            <w:r/>
          </w:p>
        </w:tc>
        <w:tc>
          <w:tcPr>
            <w:tcW w:type="dxa" w:w="1728"/>
          </w:tcPr>
          <w:p>
            <w:r/>
            <w:r>
              <w:rPr>
                <w:rFonts w:eastAsia="微软雅黑" w:ascii="Calibri" w:hAnsi="Calibri"/>
              </w:rPr>
              <w:t>结案日</w:t>
            </w:r>
          </w:p>
        </w:tc>
        <w:tc>
          <w:tcPr>
            <w:tcW w:type="dxa" w:w="1728"/>
          </w:tcPr>
          <w:p>
            <w:r/>
            <w:r>
              <w:rPr>
                <w:rFonts w:eastAsia="微软雅黑" w:ascii="Calibri" w:hAnsi="Calibri"/>
              </w:rPr>
              <w:t>date</w:t>
            </w:r>
          </w:p>
        </w:tc>
        <w:tc>
          <w:tcPr>
            <w:tcW w:type="dxa" w:w="1728"/>
          </w:tcPr>
          <w:p>
            <w:r/>
            <w:r>
              <w:rPr>
                <w:rFonts w:eastAsia="微软雅黑" w:ascii="Calibri" w:hAnsi="Calibri"/>
              </w:rPr>
              <w:t>否</w:t>
            </w:r>
          </w:p>
        </w:tc>
        <w:tc>
          <w:tcPr>
            <w:tcW w:type="dxa" w:w="1728"/>
          </w:tcPr>
          <w:p>
            <w:r/>
            <w:r>
              <w:rPr>
                <w:rFonts w:eastAsia="微软雅黑" w:ascii="Calibri" w:hAnsi="Calibri"/>
              </w:rPr>
              <w:t>案件结案日期</w:t>
            </w:r>
          </w:p>
        </w:tc>
      </w:tr>
      <w:tr>
        <w:tc>
          <w:tcPr>
            <w:tcW w:type="dxa" w:w="1728"/>
          </w:tcPr>
          <w:p>
            <w:r/>
            <w:r>
              <w:rPr>
                <w:rFonts w:eastAsia="微软雅黑" w:ascii="Calibri" w:hAnsi="Calibri"/>
                <w:b/>
              </w:rPr>
              <w:t>期限</w:t>
            </w:r>
          </w:p>
        </w:tc>
        <w:tc>
          <w:tcPr>
            <w:tcW w:type="dxa" w:w="1728"/>
          </w:tcPr>
          <w:p>
            <w:r/>
            <w:r>
              <w:rPr>
                <w:rFonts w:eastAsia="微软雅黑" w:ascii="Calibri" w:hAnsi="Calibri"/>
              </w:rPr>
              <w:t>期限ID</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期限唯一标识</w:t>
            </w:r>
          </w:p>
        </w:tc>
      </w:tr>
      <w:tr>
        <w:tc>
          <w:tcPr>
            <w:tcW w:type="dxa" w:w="1728"/>
          </w:tcPr>
          <w:p>
            <w:r/>
          </w:p>
        </w:tc>
        <w:tc>
          <w:tcPr>
            <w:tcW w:type="dxa" w:w="1728"/>
          </w:tcPr>
          <w:p>
            <w:r/>
            <w:r>
              <w:rPr>
                <w:rFonts w:eastAsia="微软雅黑" w:ascii="Calibri" w:hAnsi="Calibri"/>
              </w:rPr>
              <w:t>关联案件ID</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关联的案件ID，外键</w:t>
            </w:r>
          </w:p>
        </w:tc>
      </w:tr>
      <w:tr>
        <w:tc>
          <w:tcPr>
            <w:tcW w:type="dxa" w:w="1728"/>
          </w:tcPr>
          <w:p>
            <w:r/>
          </w:p>
        </w:tc>
        <w:tc>
          <w:tcPr>
            <w:tcW w:type="dxa" w:w="1728"/>
          </w:tcPr>
          <w:p>
            <w:r/>
            <w:r>
              <w:rPr>
                <w:rFonts w:eastAsia="微软雅黑" w:ascii="Calibri" w:hAnsi="Calibri"/>
              </w:rPr>
              <w:t>期限类型</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官方绝限/内部期限/客户期限</w:t>
            </w:r>
          </w:p>
        </w:tc>
      </w:tr>
      <w:tr>
        <w:tc>
          <w:tcPr>
            <w:tcW w:type="dxa" w:w="1728"/>
          </w:tcPr>
          <w:p>
            <w:r/>
          </w:p>
        </w:tc>
        <w:tc>
          <w:tcPr>
            <w:tcW w:type="dxa" w:w="1728"/>
          </w:tcPr>
          <w:p>
            <w:r/>
            <w:r>
              <w:rPr>
                <w:rFonts w:eastAsia="微软雅黑" w:ascii="Calibri" w:hAnsi="Calibri"/>
              </w:rPr>
              <w:t>到期日</w:t>
            </w:r>
          </w:p>
        </w:tc>
        <w:tc>
          <w:tcPr>
            <w:tcW w:type="dxa" w:w="1728"/>
          </w:tcPr>
          <w:p>
            <w:r/>
            <w:r>
              <w:rPr>
                <w:rFonts w:eastAsia="微软雅黑" w:ascii="Calibri" w:hAnsi="Calibri"/>
              </w:rPr>
              <w:t>date</w:t>
            </w:r>
          </w:p>
        </w:tc>
        <w:tc>
          <w:tcPr>
            <w:tcW w:type="dxa" w:w="1728"/>
          </w:tcPr>
          <w:p>
            <w:r/>
            <w:r>
              <w:rPr>
                <w:rFonts w:eastAsia="微软雅黑" w:ascii="Calibri" w:hAnsi="Calibri"/>
              </w:rPr>
              <w:t>是</w:t>
            </w:r>
          </w:p>
        </w:tc>
        <w:tc>
          <w:tcPr>
            <w:tcW w:type="dxa" w:w="1728"/>
          </w:tcPr>
          <w:p>
            <w:r/>
            <w:r>
              <w:rPr>
                <w:rFonts w:eastAsia="微软雅黑" w:ascii="Calibri" w:hAnsi="Calibri"/>
              </w:rPr>
              <w:t>期限到期日期</w:t>
            </w:r>
          </w:p>
        </w:tc>
      </w:tr>
      <w:tr>
        <w:tc>
          <w:tcPr>
            <w:tcW w:type="dxa" w:w="1728"/>
          </w:tcPr>
          <w:p>
            <w:r/>
          </w:p>
        </w:tc>
        <w:tc>
          <w:tcPr>
            <w:tcW w:type="dxa" w:w="1728"/>
          </w:tcPr>
          <w:p>
            <w:r/>
            <w:r>
              <w:rPr>
                <w:rFonts w:eastAsia="微软雅黑" w:ascii="Calibri" w:hAnsi="Calibri"/>
              </w:rPr>
              <w:t>剩余工作日</w:t>
            </w:r>
          </w:p>
        </w:tc>
        <w:tc>
          <w:tcPr>
            <w:tcW w:type="dxa" w:w="1728"/>
          </w:tcPr>
          <w:p>
            <w:r/>
            <w:r>
              <w:rPr>
                <w:rFonts w:eastAsia="微软雅黑" w:ascii="Calibri" w:hAnsi="Calibri"/>
              </w:rPr>
              <w:t>int</w:t>
            </w:r>
          </w:p>
        </w:tc>
        <w:tc>
          <w:tcPr>
            <w:tcW w:type="dxa" w:w="1728"/>
          </w:tcPr>
          <w:p>
            <w:r/>
            <w:r>
              <w:rPr>
                <w:rFonts w:eastAsia="微软雅黑" w:ascii="Calibri" w:hAnsi="Calibri"/>
              </w:rPr>
              <w:t>是</w:t>
            </w:r>
          </w:p>
        </w:tc>
        <w:tc>
          <w:tcPr>
            <w:tcW w:type="dxa" w:w="1728"/>
          </w:tcPr>
          <w:p>
            <w:r/>
            <w:r>
              <w:rPr>
                <w:rFonts w:eastAsia="微软雅黑" w:ascii="Calibri" w:hAnsi="Calibri"/>
              </w:rPr>
              <w:t>自动计算的工作日剩余数</w:t>
            </w:r>
          </w:p>
        </w:tc>
      </w:tr>
      <w:tr>
        <w:tc>
          <w:tcPr>
            <w:tcW w:type="dxa" w:w="1728"/>
          </w:tcPr>
          <w:p>
            <w:r/>
          </w:p>
        </w:tc>
        <w:tc>
          <w:tcPr>
            <w:tcW w:type="dxa" w:w="1728"/>
          </w:tcPr>
          <w:p>
            <w:r/>
            <w:r>
              <w:rPr>
                <w:rFonts w:eastAsia="微软雅黑" w:ascii="Calibri" w:hAnsi="Calibri"/>
              </w:rPr>
              <w:t>预警级别</w:t>
            </w:r>
          </w:p>
        </w:tc>
        <w:tc>
          <w:tcPr>
            <w:tcW w:type="dxa" w:w="1728"/>
          </w:tcPr>
          <w:p>
            <w:r/>
            <w:r>
              <w:rPr>
                <w:rFonts w:eastAsia="微软雅黑" w:ascii="Calibri" w:hAnsi="Calibri"/>
              </w:rPr>
              <w:t>string(20)</w:t>
            </w:r>
          </w:p>
        </w:tc>
        <w:tc>
          <w:tcPr>
            <w:tcW w:type="dxa" w:w="1728"/>
          </w:tcPr>
          <w:p>
            <w:r/>
            <w:r>
              <w:rPr>
                <w:rFonts w:eastAsia="微软雅黑" w:ascii="Calibri" w:hAnsi="Calibri"/>
              </w:rPr>
              <w:t>是</w:t>
            </w:r>
          </w:p>
        </w:tc>
        <w:tc>
          <w:tcPr>
            <w:tcW w:type="dxa" w:w="1728"/>
          </w:tcPr>
          <w:p>
            <w:r/>
            <w:r>
              <w:rPr>
                <w:rFonts w:eastAsia="微软雅黑" w:ascii="Calibri" w:hAnsi="Calibri"/>
              </w:rPr>
              <w:t>正常/预警/紧急</w:t>
            </w:r>
          </w:p>
        </w:tc>
      </w:tr>
      <w:tr>
        <w:tc>
          <w:tcPr>
            <w:tcW w:type="dxa" w:w="1728"/>
          </w:tcPr>
          <w:p>
            <w:r/>
          </w:p>
        </w:tc>
        <w:tc>
          <w:tcPr>
            <w:tcW w:type="dxa" w:w="1728"/>
          </w:tcPr>
          <w:p>
            <w:r/>
            <w:r>
              <w:rPr>
                <w:rFonts w:eastAsia="微软雅黑" w:ascii="Calibri" w:hAnsi="Calibri"/>
              </w:rPr>
              <w:t>责任人</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期限责任人</w:t>
            </w:r>
          </w:p>
        </w:tc>
      </w:tr>
      <w:tr>
        <w:tc>
          <w:tcPr>
            <w:tcW w:type="dxa" w:w="1728"/>
          </w:tcPr>
          <w:p>
            <w:r/>
          </w:p>
        </w:tc>
        <w:tc>
          <w:tcPr>
            <w:tcW w:type="dxa" w:w="1728"/>
          </w:tcPr>
          <w:p>
            <w:r/>
            <w:r>
              <w:rPr>
                <w:rFonts w:eastAsia="微软雅黑" w:ascii="Calibri" w:hAnsi="Calibri"/>
              </w:rPr>
              <w:t>完成状态</w:t>
            </w:r>
          </w:p>
        </w:tc>
        <w:tc>
          <w:tcPr>
            <w:tcW w:type="dxa" w:w="1728"/>
          </w:tcPr>
          <w:p>
            <w:r/>
            <w:r>
              <w:rPr>
                <w:rFonts w:eastAsia="微软雅黑" w:ascii="Calibri" w:hAnsi="Calibri"/>
              </w:rPr>
              <w:t>string(20)</w:t>
            </w:r>
          </w:p>
        </w:tc>
        <w:tc>
          <w:tcPr>
            <w:tcW w:type="dxa" w:w="1728"/>
          </w:tcPr>
          <w:p>
            <w:r/>
            <w:r>
              <w:rPr>
                <w:rFonts w:eastAsia="微软雅黑" w:ascii="Calibri" w:hAnsi="Calibri"/>
              </w:rPr>
              <w:t>是</w:t>
            </w:r>
          </w:p>
        </w:tc>
        <w:tc>
          <w:tcPr>
            <w:tcW w:type="dxa" w:w="1728"/>
          </w:tcPr>
          <w:p>
            <w:r/>
            <w:r>
              <w:rPr>
                <w:rFonts w:eastAsia="微软雅黑" w:ascii="Calibri" w:hAnsi="Calibri"/>
              </w:rPr>
              <w:t>未开始/进行中/已完成/已逾期</w:t>
            </w:r>
          </w:p>
        </w:tc>
      </w:tr>
      <w:tr>
        <w:tc>
          <w:tcPr>
            <w:tcW w:type="dxa" w:w="1728"/>
          </w:tcPr>
          <w:p>
            <w:r/>
            <w:r>
              <w:rPr>
                <w:rFonts w:eastAsia="微软雅黑" w:ascii="Calibri" w:hAnsi="Calibri"/>
                <w:b/>
              </w:rPr>
              <w:t>文档</w:t>
            </w:r>
          </w:p>
        </w:tc>
        <w:tc>
          <w:tcPr>
            <w:tcW w:type="dxa" w:w="1728"/>
          </w:tcPr>
          <w:p>
            <w:r/>
            <w:r>
              <w:rPr>
                <w:rFonts w:eastAsia="微软雅黑" w:ascii="Calibri" w:hAnsi="Calibri"/>
              </w:rPr>
              <w:t>文档ID</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文档唯一标识</w:t>
            </w:r>
          </w:p>
        </w:tc>
      </w:tr>
      <w:tr>
        <w:tc>
          <w:tcPr>
            <w:tcW w:type="dxa" w:w="1728"/>
          </w:tcPr>
          <w:p>
            <w:r/>
          </w:p>
        </w:tc>
        <w:tc>
          <w:tcPr>
            <w:tcW w:type="dxa" w:w="1728"/>
          </w:tcPr>
          <w:p>
            <w:r/>
            <w:r>
              <w:rPr>
                <w:rFonts w:eastAsia="微软雅黑" w:ascii="Calibri" w:hAnsi="Calibri"/>
              </w:rPr>
              <w:t>关联案件ID</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关联的案件ID，外键</w:t>
            </w:r>
          </w:p>
        </w:tc>
      </w:tr>
      <w:tr>
        <w:tc>
          <w:tcPr>
            <w:tcW w:type="dxa" w:w="1728"/>
          </w:tcPr>
          <w:p>
            <w:r/>
          </w:p>
        </w:tc>
        <w:tc>
          <w:tcPr>
            <w:tcW w:type="dxa" w:w="1728"/>
          </w:tcPr>
          <w:p>
            <w:r/>
            <w:r>
              <w:rPr>
                <w:rFonts w:eastAsia="微软雅黑" w:ascii="Calibri" w:hAnsi="Calibri"/>
              </w:rPr>
              <w:t>文档类型</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官文/理由书/证据/合同等</w:t>
            </w:r>
          </w:p>
        </w:tc>
      </w:tr>
      <w:tr>
        <w:tc>
          <w:tcPr>
            <w:tcW w:type="dxa" w:w="1728"/>
          </w:tcPr>
          <w:p>
            <w:r/>
          </w:p>
        </w:tc>
        <w:tc>
          <w:tcPr>
            <w:tcW w:type="dxa" w:w="1728"/>
          </w:tcPr>
          <w:p>
            <w:r/>
            <w:r>
              <w:rPr>
                <w:rFonts w:eastAsia="微软雅黑" w:ascii="Calibri" w:hAnsi="Calibri"/>
              </w:rPr>
              <w:t>文件URL</w:t>
            </w:r>
          </w:p>
        </w:tc>
        <w:tc>
          <w:tcPr>
            <w:tcW w:type="dxa" w:w="1728"/>
          </w:tcPr>
          <w:p>
            <w:r/>
            <w:r>
              <w:rPr>
                <w:rFonts w:eastAsia="微软雅黑" w:ascii="Calibri" w:hAnsi="Calibri"/>
              </w:rPr>
              <w:t>string(500)</w:t>
            </w:r>
          </w:p>
        </w:tc>
        <w:tc>
          <w:tcPr>
            <w:tcW w:type="dxa" w:w="1728"/>
          </w:tcPr>
          <w:p>
            <w:r/>
            <w:r>
              <w:rPr>
                <w:rFonts w:eastAsia="微软雅黑" w:ascii="Calibri" w:hAnsi="Calibri"/>
              </w:rPr>
              <w:t>是</w:t>
            </w:r>
          </w:p>
        </w:tc>
        <w:tc>
          <w:tcPr>
            <w:tcW w:type="dxa" w:w="1728"/>
          </w:tcPr>
          <w:p>
            <w:r/>
            <w:r>
              <w:rPr>
                <w:rFonts w:eastAsia="微软雅黑" w:ascii="Calibri" w:hAnsi="Calibri"/>
              </w:rPr>
              <w:t>文件存储地址</w:t>
            </w:r>
          </w:p>
        </w:tc>
      </w:tr>
      <w:tr>
        <w:tc>
          <w:tcPr>
            <w:tcW w:type="dxa" w:w="1728"/>
          </w:tcPr>
          <w:p>
            <w:r/>
          </w:p>
        </w:tc>
        <w:tc>
          <w:tcPr>
            <w:tcW w:type="dxa" w:w="1728"/>
          </w:tcPr>
          <w:p>
            <w:r/>
            <w:r>
              <w:rPr>
                <w:rFonts w:eastAsia="微软雅黑" w:ascii="Calibri" w:hAnsi="Calibri"/>
              </w:rPr>
              <w:t>OCR识别结果</w:t>
            </w:r>
          </w:p>
        </w:tc>
        <w:tc>
          <w:tcPr>
            <w:tcW w:type="dxa" w:w="1728"/>
          </w:tcPr>
          <w:p>
            <w:r/>
            <w:r>
              <w:rPr>
                <w:rFonts w:eastAsia="微软雅黑" w:ascii="Calibri" w:hAnsi="Calibri"/>
              </w:rPr>
              <w:t>text</w:t>
            </w:r>
          </w:p>
        </w:tc>
        <w:tc>
          <w:tcPr>
            <w:tcW w:type="dxa" w:w="1728"/>
          </w:tcPr>
          <w:p>
            <w:r/>
            <w:r>
              <w:rPr>
                <w:rFonts w:eastAsia="微软雅黑" w:ascii="Calibri" w:hAnsi="Calibri"/>
              </w:rPr>
              <w:t>否</w:t>
            </w:r>
          </w:p>
        </w:tc>
        <w:tc>
          <w:tcPr>
            <w:tcW w:type="dxa" w:w="1728"/>
          </w:tcPr>
          <w:p>
            <w:r/>
            <w:r>
              <w:rPr>
                <w:rFonts w:eastAsia="微软雅黑" w:ascii="Calibri" w:hAnsi="Calibri"/>
              </w:rPr>
              <w:t>OCR识别后的文本内容</w:t>
            </w:r>
          </w:p>
        </w:tc>
      </w:tr>
      <w:tr>
        <w:tc>
          <w:tcPr>
            <w:tcW w:type="dxa" w:w="1728"/>
          </w:tcPr>
          <w:p>
            <w:r/>
          </w:p>
        </w:tc>
        <w:tc>
          <w:tcPr>
            <w:tcW w:type="dxa" w:w="1728"/>
          </w:tcPr>
          <w:p>
            <w:r/>
            <w:r>
              <w:rPr>
                <w:rFonts w:eastAsia="微软雅黑" w:ascii="Calibri" w:hAnsi="Calibri"/>
              </w:rPr>
              <w:t>上传人</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文档上传人</w:t>
            </w:r>
          </w:p>
        </w:tc>
      </w:tr>
      <w:tr>
        <w:tc>
          <w:tcPr>
            <w:tcW w:type="dxa" w:w="1728"/>
          </w:tcPr>
          <w:p>
            <w:r/>
          </w:p>
        </w:tc>
        <w:tc>
          <w:tcPr>
            <w:tcW w:type="dxa" w:w="1728"/>
          </w:tcPr>
          <w:p>
            <w:r/>
            <w:r>
              <w:rPr>
                <w:rFonts w:eastAsia="微软雅黑" w:ascii="Calibri" w:hAnsi="Calibri"/>
              </w:rPr>
              <w:t>上传时间</w:t>
            </w:r>
          </w:p>
        </w:tc>
        <w:tc>
          <w:tcPr>
            <w:tcW w:type="dxa" w:w="1728"/>
          </w:tcPr>
          <w:p>
            <w:r/>
            <w:r>
              <w:rPr>
                <w:rFonts w:eastAsia="微软雅黑" w:ascii="Calibri" w:hAnsi="Calibri"/>
              </w:rPr>
              <w:t>datetime</w:t>
            </w:r>
          </w:p>
        </w:tc>
        <w:tc>
          <w:tcPr>
            <w:tcW w:type="dxa" w:w="1728"/>
          </w:tcPr>
          <w:p>
            <w:r/>
            <w:r>
              <w:rPr>
                <w:rFonts w:eastAsia="微软雅黑" w:ascii="Calibri" w:hAnsi="Calibri"/>
              </w:rPr>
              <w:t>是</w:t>
            </w:r>
          </w:p>
        </w:tc>
        <w:tc>
          <w:tcPr>
            <w:tcW w:type="dxa" w:w="1728"/>
          </w:tcPr>
          <w:p>
            <w:r/>
            <w:r>
              <w:rPr>
                <w:rFonts w:eastAsia="微软雅黑" w:ascii="Calibri" w:hAnsi="Calibri"/>
              </w:rPr>
              <w:t>文档上传时间</w:t>
            </w:r>
          </w:p>
        </w:tc>
      </w:tr>
      <w:tr>
        <w:tc>
          <w:tcPr>
            <w:tcW w:type="dxa" w:w="1728"/>
          </w:tcPr>
          <w:p>
            <w:r/>
          </w:p>
        </w:tc>
        <w:tc>
          <w:tcPr>
            <w:tcW w:type="dxa" w:w="1728"/>
          </w:tcPr>
          <w:p>
            <w:r/>
            <w:r>
              <w:rPr>
                <w:rFonts w:eastAsia="微软雅黑" w:ascii="Calibri" w:hAnsi="Calibri"/>
              </w:rPr>
              <w:t>版本号</w:t>
            </w:r>
          </w:p>
        </w:tc>
        <w:tc>
          <w:tcPr>
            <w:tcW w:type="dxa" w:w="1728"/>
          </w:tcPr>
          <w:p>
            <w:r/>
            <w:r>
              <w:rPr>
                <w:rFonts w:eastAsia="微软雅黑" w:ascii="Calibri" w:hAnsi="Calibri"/>
              </w:rPr>
              <w:t>string(20)</w:t>
            </w:r>
          </w:p>
        </w:tc>
        <w:tc>
          <w:tcPr>
            <w:tcW w:type="dxa" w:w="1728"/>
          </w:tcPr>
          <w:p>
            <w:r/>
            <w:r>
              <w:rPr>
                <w:rFonts w:eastAsia="微软雅黑" w:ascii="Calibri" w:hAnsi="Calibri"/>
              </w:rPr>
              <w:t>是</w:t>
            </w:r>
          </w:p>
        </w:tc>
        <w:tc>
          <w:tcPr>
            <w:tcW w:type="dxa" w:w="1728"/>
          </w:tcPr>
          <w:p>
            <w:r/>
            <w:r>
              <w:rPr>
                <w:rFonts w:eastAsia="微软雅黑" w:ascii="Calibri" w:hAnsi="Calibri"/>
              </w:rPr>
              <w:t>文档版本号，支持版本管理</w:t>
            </w:r>
          </w:p>
        </w:tc>
      </w:tr>
      <w:tr>
        <w:tc>
          <w:tcPr>
            <w:tcW w:type="dxa" w:w="1728"/>
          </w:tcPr>
          <w:p>
            <w:r/>
            <w:r>
              <w:rPr>
                <w:rFonts w:eastAsia="微软雅黑" w:ascii="Calibri" w:hAnsi="Calibri"/>
                <w:b/>
              </w:rPr>
              <w:t>费用</w:t>
            </w:r>
          </w:p>
        </w:tc>
        <w:tc>
          <w:tcPr>
            <w:tcW w:type="dxa" w:w="1728"/>
          </w:tcPr>
          <w:p>
            <w:r/>
            <w:r>
              <w:rPr>
                <w:rFonts w:eastAsia="微软雅黑" w:ascii="Calibri" w:hAnsi="Calibri"/>
              </w:rPr>
              <w:t>费用ID</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费用唯一标识</w:t>
            </w:r>
          </w:p>
        </w:tc>
      </w:tr>
      <w:tr>
        <w:tc>
          <w:tcPr>
            <w:tcW w:type="dxa" w:w="1728"/>
          </w:tcPr>
          <w:p>
            <w:r/>
          </w:p>
        </w:tc>
        <w:tc>
          <w:tcPr>
            <w:tcW w:type="dxa" w:w="1728"/>
          </w:tcPr>
          <w:p>
            <w:r/>
            <w:r>
              <w:rPr>
                <w:rFonts w:eastAsia="微软雅黑" w:ascii="Calibri" w:hAnsi="Calibri"/>
              </w:rPr>
              <w:t>关联案件ID</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关联的案件ID，外键</w:t>
            </w:r>
          </w:p>
        </w:tc>
      </w:tr>
      <w:tr>
        <w:tc>
          <w:tcPr>
            <w:tcW w:type="dxa" w:w="1728"/>
          </w:tcPr>
          <w:p>
            <w:r/>
          </w:p>
        </w:tc>
        <w:tc>
          <w:tcPr>
            <w:tcW w:type="dxa" w:w="1728"/>
          </w:tcPr>
          <w:p>
            <w:r/>
            <w:r>
              <w:rPr>
                <w:rFonts w:eastAsia="微软雅黑" w:ascii="Calibri" w:hAnsi="Calibri"/>
              </w:rPr>
              <w:t>费用类型</w:t>
            </w:r>
          </w:p>
        </w:tc>
        <w:tc>
          <w:tcPr>
            <w:tcW w:type="dxa" w:w="1728"/>
          </w:tcPr>
          <w:p>
            <w:r/>
            <w:r>
              <w:rPr>
                <w:rFonts w:eastAsia="微软雅黑" w:ascii="Calibri" w:hAnsi="Calibri"/>
              </w:rPr>
              <w:t>string(50)</w:t>
            </w:r>
          </w:p>
        </w:tc>
        <w:tc>
          <w:tcPr>
            <w:tcW w:type="dxa" w:w="1728"/>
          </w:tcPr>
          <w:p>
            <w:r/>
            <w:r>
              <w:rPr>
                <w:rFonts w:eastAsia="微软雅黑" w:ascii="Calibri" w:hAnsi="Calibri"/>
              </w:rPr>
              <w:t>是</w:t>
            </w:r>
          </w:p>
        </w:tc>
        <w:tc>
          <w:tcPr>
            <w:tcW w:type="dxa" w:w="1728"/>
          </w:tcPr>
          <w:p>
            <w:r/>
            <w:r>
              <w:rPr>
                <w:rFonts w:eastAsia="微软雅黑" w:ascii="Calibri" w:hAnsi="Calibri"/>
              </w:rPr>
              <w:t>官费/代理费/其他费用</w:t>
            </w:r>
          </w:p>
        </w:tc>
      </w:tr>
      <w:tr>
        <w:tc>
          <w:tcPr>
            <w:tcW w:type="dxa" w:w="1728"/>
          </w:tcPr>
          <w:p>
            <w:r/>
          </w:p>
        </w:tc>
        <w:tc>
          <w:tcPr>
            <w:tcW w:type="dxa" w:w="1728"/>
          </w:tcPr>
          <w:p>
            <w:r/>
            <w:r>
              <w:rPr>
                <w:rFonts w:eastAsia="微软雅黑" w:ascii="Calibri" w:hAnsi="Calibri"/>
              </w:rPr>
              <w:t>金额</w:t>
            </w:r>
          </w:p>
        </w:tc>
        <w:tc>
          <w:tcPr>
            <w:tcW w:type="dxa" w:w="1728"/>
          </w:tcPr>
          <w:p>
            <w:r/>
            <w:r>
              <w:rPr>
                <w:rFonts w:eastAsia="微软雅黑" w:ascii="Calibri" w:hAnsi="Calibri"/>
              </w:rPr>
              <w:t>decimal(15,2)</w:t>
            </w:r>
          </w:p>
        </w:tc>
        <w:tc>
          <w:tcPr>
            <w:tcW w:type="dxa" w:w="1728"/>
          </w:tcPr>
          <w:p>
            <w:r/>
            <w:r>
              <w:rPr>
                <w:rFonts w:eastAsia="微软雅黑" w:ascii="Calibri" w:hAnsi="Calibri"/>
              </w:rPr>
              <w:t>是</w:t>
            </w:r>
          </w:p>
        </w:tc>
        <w:tc>
          <w:tcPr>
            <w:tcW w:type="dxa" w:w="1728"/>
          </w:tcPr>
          <w:p>
            <w:r/>
            <w:r>
              <w:rPr>
                <w:rFonts w:eastAsia="微软雅黑" w:ascii="Calibri" w:hAnsi="Calibri"/>
              </w:rPr>
              <w:t>费用金额</w:t>
            </w:r>
          </w:p>
        </w:tc>
      </w:tr>
      <w:tr>
        <w:tc>
          <w:tcPr>
            <w:tcW w:type="dxa" w:w="1728"/>
          </w:tcPr>
          <w:p>
            <w:r/>
          </w:p>
        </w:tc>
        <w:tc>
          <w:tcPr>
            <w:tcW w:type="dxa" w:w="1728"/>
          </w:tcPr>
          <w:p>
            <w:r/>
            <w:r>
              <w:rPr>
                <w:rFonts w:eastAsia="微软雅黑" w:ascii="Calibri" w:hAnsi="Calibri"/>
              </w:rPr>
              <w:t>币种</w:t>
            </w:r>
          </w:p>
        </w:tc>
        <w:tc>
          <w:tcPr>
            <w:tcW w:type="dxa" w:w="1728"/>
          </w:tcPr>
          <w:p>
            <w:r/>
            <w:r>
              <w:rPr>
                <w:rFonts w:eastAsia="微软雅黑" w:ascii="Calibri" w:hAnsi="Calibri"/>
              </w:rPr>
              <w:t>string(10)</w:t>
            </w:r>
          </w:p>
        </w:tc>
        <w:tc>
          <w:tcPr>
            <w:tcW w:type="dxa" w:w="1728"/>
          </w:tcPr>
          <w:p>
            <w:r/>
            <w:r>
              <w:rPr>
                <w:rFonts w:eastAsia="微软雅黑" w:ascii="Calibri" w:hAnsi="Calibri"/>
              </w:rPr>
              <w:t>是</w:t>
            </w:r>
          </w:p>
        </w:tc>
        <w:tc>
          <w:tcPr>
            <w:tcW w:type="dxa" w:w="1728"/>
          </w:tcPr>
          <w:p>
            <w:r/>
            <w:r>
              <w:rPr>
                <w:rFonts w:eastAsia="微软雅黑" w:ascii="Calibri" w:hAnsi="Calibri"/>
              </w:rPr>
              <w:t>货币类型，支持多币种</w:t>
            </w:r>
          </w:p>
        </w:tc>
      </w:tr>
      <w:tr>
        <w:tc>
          <w:tcPr>
            <w:tcW w:type="dxa" w:w="1728"/>
          </w:tcPr>
          <w:p>
            <w:r/>
          </w:p>
        </w:tc>
        <w:tc>
          <w:tcPr>
            <w:tcW w:type="dxa" w:w="1728"/>
          </w:tcPr>
          <w:p>
            <w:r/>
            <w:r>
              <w:rPr>
                <w:rFonts w:eastAsia="微软雅黑" w:ascii="Calibri" w:hAnsi="Calibri"/>
              </w:rPr>
              <w:t>律所</w:t>
            </w:r>
          </w:p>
        </w:tc>
        <w:tc>
          <w:tcPr>
            <w:tcW w:type="dxa" w:w="1728"/>
          </w:tcPr>
          <w:p>
            <w:r/>
            <w:r>
              <w:rPr>
                <w:rFonts w:eastAsia="微软雅黑" w:ascii="Calibri" w:hAnsi="Calibri"/>
              </w:rPr>
              <w:t>string(100)</w:t>
            </w:r>
          </w:p>
        </w:tc>
        <w:tc>
          <w:tcPr>
            <w:tcW w:type="dxa" w:w="1728"/>
          </w:tcPr>
          <w:p>
            <w:r/>
            <w:r>
              <w:rPr>
                <w:rFonts w:eastAsia="微软雅黑" w:ascii="Calibri" w:hAnsi="Calibri"/>
              </w:rPr>
              <w:t>否</w:t>
            </w:r>
          </w:p>
        </w:tc>
        <w:tc>
          <w:tcPr>
            <w:tcW w:type="dxa" w:w="1728"/>
          </w:tcPr>
          <w:p>
            <w:r/>
            <w:r>
              <w:rPr>
                <w:rFonts w:eastAsia="微软雅黑" w:ascii="Calibri" w:hAnsi="Calibri"/>
              </w:rPr>
              <w:t>费用关联的律所</w:t>
            </w:r>
          </w:p>
        </w:tc>
      </w:tr>
      <w:tr>
        <w:tc>
          <w:tcPr>
            <w:tcW w:type="dxa" w:w="1728"/>
          </w:tcPr>
          <w:p>
            <w:r/>
          </w:p>
        </w:tc>
        <w:tc>
          <w:tcPr>
            <w:tcW w:type="dxa" w:w="1728"/>
          </w:tcPr>
          <w:p>
            <w:r/>
            <w:r>
              <w:rPr>
                <w:rFonts w:eastAsia="微软雅黑" w:ascii="Calibri" w:hAnsi="Calibri"/>
              </w:rPr>
              <w:t>账单状态</w:t>
            </w:r>
          </w:p>
        </w:tc>
        <w:tc>
          <w:tcPr>
            <w:tcW w:type="dxa" w:w="1728"/>
          </w:tcPr>
          <w:p>
            <w:r/>
            <w:r>
              <w:rPr>
                <w:rFonts w:eastAsia="微软雅黑" w:ascii="Calibri" w:hAnsi="Calibri"/>
              </w:rPr>
              <w:t>string(20)</w:t>
            </w:r>
          </w:p>
        </w:tc>
        <w:tc>
          <w:tcPr>
            <w:tcW w:type="dxa" w:w="1728"/>
          </w:tcPr>
          <w:p>
            <w:r/>
            <w:r>
              <w:rPr>
                <w:rFonts w:eastAsia="微软雅黑" w:ascii="Calibri" w:hAnsi="Calibri"/>
              </w:rPr>
              <w:t>是</w:t>
            </w:r>
          </w:p>
        </w:tc>
        <w:tc>
          <w:tcPr>
            <w:tcW w:type="dxa" w:w="1728"/>
          </w:tcPr>
          <w:p>
            <w:r/>
            <w:r>
              <w:rPr>
                <w:rFonts w:eastAsia="微软雅黑" w:ascii="Calibri" w:hAnsi="Calibri"/>
              </w:rPr>
              <w:t>待确认/已确认/已付款</w:t>
            </w:r>
          </w:p>
        </w:tc>
      </w:tr>
      <w:tr>
        <w:tc>
          <w:tcPr>
            <w:tcW w:type="dxa" w:w="1728"/>
          </w:tcPr>
          <w:p>
            <w:r/>
          </w:p>
        </w:tc>
        <w:tc>
          <w:tcPr>
            <w:tcW w:type="dxa" w:w="1728"/>
          </w:tcPr>
          <w:p>
            <w:r/>
            <w:r>
              <w:rPr>
                <w:rFonts w:eastAsia="微软雅黑" w:ascii="Calibri" w:hAnsi="Calibri"/>
              </w:rPr>
              <w:t>付款状态</w:t>
            </w:r>
          </w:p>
        </w:tc>
        <w:tc>
          <w:tcPr>
            <w:tcW w:type="dxa" w:w="1728"/>
          </w:tcPr>
          <w:p>
            <w:r/>
            <w:r>
              <w:rPr>
                <w:rFonts w:eastAsia="微软雅黑" w:ascii="Calibri" w:hAnsi="Calibri"/>
              </w:rPr>
              <w:t>string(20)</w:t>
            </w:r>
          </w:p>
        </w:tc>
        <w:tc>
          <w:tcPr>
            <w:tcW w:type="dxa" w:w="1728"/>
          </w:tcPr>
          <w:p>
            <w:r/>
            <w:r>
              <w:rPr>
                <w:rFonts w:eastAsia="微软雅黑" w:ascii="Calibri" w:hAnsi="Calibri"/>
              </w:rPr>
              <w:t>是</w:t>
            </w:r>
          </w:p>
        </w:tc>
        <w:tc>
          <w:tcPr>
            <w:tcW w:type="dxa" w:w="1728"/>
          </w:tcPr>
          <w:p>
            <w:r/>
            <w:r>
              <w:rPr>
                <w:rFonts w:eastAsia="微软雅黑" w:ascii="Calibri" w:hAnsi="Calibri"/>
              </w:rPr>
              <w:t>待支付/支付中/已支付</w:t>
            </w:r>
          </w:p>
        </w:tc>
      </w:tr>
      <w:tr>
        <w:tc>
          <w:tcPr>
            <w:tcW w:type="dxa" w:w="1728"/>
          </w:tcPr>
          <w:p>
            <w:r/>
          </w:p>
        </w:tc>
        <w:tc>
          <w:tcPr>
            <w:tcW w:type="dxa" w:w="1728"/>
          </w:tcPr>
          <w:p>
            <w:r/>
            <w:r>
              <w:rPr>
                <w:rFonts w:eastAsia="微软雅黑" w:ascii="Calibri" w:hAnsi="Calibri"/>
              </w:rPr>
              <w:t>预算归属</w:t>
            </w:r>
          </w:p>
        </w:tc>
        <w:tc>
          <w:tcPr>
            <w:tcW w:type="dxa" w:w="1728"/>
          </w:tcPr>
          <w:p>
            <w:r/>
            <w:r>
              <w:rPr>
                <w:rFonts w:eastAsia="微软雅黑" w:ascii="Calibri" w:hAnsi="Calibri"/>
              </w:rPr>
              <w:t>string(100)</w:t>
            </w:r>
          </w:p>
        </w:tc>
        <w:tc>
          <w:tcPr>
            <w:tcW w:type="dxa" w:w="1728"/>
          </w:tcPr>
          <w:p>
            <w:r/>
            <w:r>
              <w:rPr>
                <w:rFonts w:eastAsia="微软雅黑" w:ascii="Calibri" w:hAnsi="Calibri"/>
              </w:rPr>
              <w:t>是</w:t>
            </w:r>
          </w:p>
        </w:tc>
        <w:tc>
          <w:tcPr>
            <w:tcW w:type="dxa" w:w="1728"/>
          </w:tcPr>
          <w:p>
            <w:r/>
            <w:r>
              <w:rPr>
                <w:rFonts w:eastAsia="微软雅黑" w:ascii="Calibri" w:hAnsi="Calibri"/>
              </w:rPr>
              <w:t>费用所属预算项目</w:t>
            </w:r>
          </w:p>
        </w:tc>
      </w:tr>
    </w:tbl>
    <w:p>
      <w:pPr>
        <w:pStyle w:val="Heading3"/>
      </w:pPr>
      <w:r>
        <w:rPr>
          <w:rFonts w:eastAsia="微软雅黑" w:ascii="Calibri" w:hAnsi="Calibri"/>
        </w:rPr>
        <w:t>7.3 数据治理规范</w:t>
      </w:r>
    </w:p>
    <w:p>
      <w:r>
        <w:rPr>
          <w:rFonts w:eastAsia="微软雅黑" w:ascii="Calibri" w:hAnsi="Calibri"/>
          <w:b/>
        </w:rPr>
        <w:t>数据质量标准</w:t>
      </w:r>
      <w:r>
        <w:rPr>
          <w:rFonts w:eastAsia="微软雅黑" w:ascii="Calibri" w:hAnsi="Calibri"/>
        </w:rPr>
        <w:t>：</w:t>
      </w:r>
    </w:p>
    <w:p>
      <w:pPr>
        <w:pStyle w:val="ListBullet"/>
      </w:pPr>
      <w:r>
        <w:rPr>
          <w:rFonts w:eastAsia="微软雅黑" w:ascii="Calibri" w:hAnsi="Calibri"/>
          <w:b/>
        </w:rPr>
        <w:t>准确性</w:t>
      </w:r>
      <w:r>
        <w:rPr>
          <w:rFonts w:eastAsia="微软雅黑" w:ascii="Calibri" w:hAnsi="Calibri"/>
        </w:rPr>
        <w:t>：关键数据字段准确率≥99.9%</w:t>
      </w:r>
    </w:p>
    <w:p>
      <w:pPr>
        <w:pStyle w:val="ListBullet"/>
      </w:pPr>
      <w:r>
        <w:rPr>
          <w:rFonts w:eastAsia="微软雅黑" w:ascii="Calibri" w:hAnsi="Calibri"/>
          <w:b/>
        </w:rPr>
        <w:t>完整性</w:t>
      </w:r>
      <w:r>
        <w:rPr>
          <w:rFonts w:eastAsia="微软雅黑" w:ascii="Calibri" w:hAnsi="Calibri"/>
        </w:rPr>
        <w:t>：必填字段完整率100%</w:t>
      </w:r>
    </w:p>
    <w:p>
      <w:pPr>
        <w:pStyle w:val="ListBullet"/>
      </w:pPr>
      <w:r>
        <w:rPr>
          <w:rFonts w:eastAsia="微软雅黑" w:ascii="Calibri" w:hAnsi="Calibri"/>
          <w:b/>
        </w:rPr>
        <w:t>一致性</w:t>
      </w:r>
      <w:r>
        <w:rPr>
          <w:rFonts w:eastAsia="微软雅黑" w:ascii="Calibri" w:hAnsi="Calibri"/>
        </w:rPr>
        <w:t>：多系统间数据一致性≥99.5%</w:t>
      </w:r>
    </w:p>
    <w:p>
      <w:pPr>
        <w:pStyle w:val="ListBullet"/>
      </w:pPr>
      <w:r>
        <w:rPr>
          <w:rFonts w:eastAsia="微软雅黑" w:ascii="Calibri" w:hAnsi="Calibri"/>
          <w:b/>
        </w:rPr>
        <w:t>及时性</w:t>
      </w:r>
      <w:r>
        <w:rPr>
          <w:rFonts w:eastAsia="微软雅黑" w:ascii="Calibri" w:hAnsi="Calibri"/>
        </w:rPr>
        <w:t>：数据更新延迟≤5分钟</w:t>
      </w:r>
    </w:p>
    <w:p>
      <w:r>
        <w:rPr>
          <w:rFonts w:eastAsia="微软雅黑" w:ascii="Calibri" w:hAnsi="Calibri"/>
          <w:b/>
        </w:rPr>
        <w:t>数据生命周期管理</w:t>
      </w:r>
      <w:r>
        <w:rPr>
          <w:rFonts w:eastAsia="微软雅黑" w:ascii="Calibri" w:hAnsi="Calibri"/>
        </w:rPr>
        <w:t>：</w:t>
      </w:r>
    </w:p>
    <w:p>
      <w:pPr>
        <w:pStyle w:val="ListBullet"/>
      </w:pPr>
      <w:r>
        <w:rPr>
          <w:rFonts w:eastAsia="微软雅黑" w:ascii="Calibri" w:hAnsi="Calibri"/>
          <w:b/>
        </w:rPr>
        <w:t>创建阶段</w:t>
      </w:r>
      <w:r>
        <w:rPr>
          <w:rFonts w:eastAsia="微软雅黑" w:ascii="Calibri" w:hAnsi="Calibri"/>
        </w:rPr>
        <w:t>：数据录入验证、格式标准化、关联关系建立</w:t>
      </w:r>
    </w:p>
    <w:p>
      <w:pPr>
        <w:pStyle w:val="ListBullet"/>
      </w:pPr>
      <w:r>
        <w:rPr>
          <w:rFonts w:eastAsia="微软雅黑" w:ascii="Calibri" w:hAnsi="Calibri"/>
          <w:b/>
        </w:rPr>
        <w:t>使用阶段</w:t>
      </w:r>
      <w:r>
        <w:rPr>
          <w:rFonts w:eastAsia="微软雅黑" w:ascii="Calibri" w:hAnsi="Calibri"/>
        </w:rPr>
        <w:t>：数据查询优化、缓存策略、访问控制</w:t>
      </w:r>
    </w:p>
    <w:p>
      <w:pPr>
        <w:pStyle w:val="ListBullet"/>
      </w:pPr>
      <w:r>
        <w:rPr>
          <w:rFonts w:eastAsia="微软雅黑" w:ascii="Calibri" w:hAnsi="Calibri"/>
          <w:b/>
        </w:rPr>
        <w:t>归档阶段</w:t>
      </w:r>
      <w:r>
        <w:rPr>
          <w:rFonts w:eastAsia="微软雅黑" w:ascii="Calibri" w:hAnsi="Calibri"/>
        </w:rPr>
        <w:t>：冷热数据分离、归档策略、历史数据查询</w:t>
      </w:r>
    </w:p>
    <w:p>
      <w:pPr>
        <w:pStyle w:val="ListBullet"/>
      </w:pPr>
      <w:r>
        <w:rPr>
          <w:rFonts w:eastAsia="微软雅黑" w:ascii="Calibri" w:hAnsi="Calibri"/>
          <w:b/>
        </w:rPr>
        <w:t>销毁阶段</w:t>
      </w:r>
      <w:r>
        <w:rPr>
          <w:rFonts w:eastAsia="微软雅黑" w:ascii="Calibri" w:hAnsi="Calibri"/>
        </w:rPr>
        <w:t>：数据安全删除、审计留痕</w:t>
      </w:r>
    </w:p>
    <w:p>
      <w:r>
        <w:rPr>
          <w:rFonts w:eastAsia="微软雅黑" w:ascii="Calibri" w:hAnsi="Calibri"/>
          <w:b/>
        </w:rPr>
        <w:t>数据安全策略</w:t>
      </w:r>
      <w:r>
        <w:rPr>
          <w:rFonts w:eastAsia="微软雅黑" w:ascii="Calibri" w:hAnsi="Calibri"/>
        </w:rPr>
        <w:t>：</w:t>
      </w:r>
    </w:p>
    <w:p>
      <w:pPr>
        <w:pStyle w:val="ListBullet"/>
      </w:pPr>
      <w:r>
        <w:rPr>
          <w:rFonts w:eastAsia="微软雅黑" w:ascii="Calibri" w:hAnsi="Calibri"/>
        </w:rPr>
        <w:t>敏感数据加密存储和传输</w:t>
      </w:r>
    </w:p>
    <w:p>
      <w:pPr>
        <w:pStyle w:val="ListBullet"/>
      </w:pPr>
      <w:r>
        <w:rPr>
          <w:rFonts w:eastAsia="微软雅黑" w:ascii="Calibri" w:hAnsi="Calibri"/>
        </w:rPr>
        <w:t>数据访问权限最小化原则</w:t>
      </w:r>
    </w:p>
    <w:p>
      <w:pPr>
        <w:pStyle w:val="ListBullet"/>
      </w:pPr>
      <w:r>
        <w:rPr>
          <w:rFonts w:eastAsia="微软雅黑" w:ascii="Calibri" w:hAnsi="Calibri"/>
        </w:rPr>
        <w:t>数据操作完整审计日志</w:t>
      </w:r>
    </w:p>
    <w:p>
      <w:pPr>
        <w:pStyle w:val="ListBullet"/>
      </w:pPr>
      <w:r>
        <w:rPr>
          <w:rFonts w:eastAsia="微软雅黑" w:ascii="Calibri" w:hAnsi="Calibri"/>
        </w:rPr>
        <w:t>数据备份和灾难恢复机制</w:t>
      </w:r>
    </w:p>
    <w:p>
      <w:pPr>
        <w:pStyle w:val="Heading2"/>
      </w:pPr>
      <w:r>
        <w:rPr>
          <w:rFonts w:eastAsia="微软雅黑" w:ascii="Calibri" w:hAnsi="Calibri"/>
        </w:rPr>
        <w:t>八、项目规划与实施</w:t>
      </w:r>
    </w:p>
    <w:p>
      <w:pPr>
        <w:pStyle w:val="Heading3"/>
      </w:pPr>
      <w:r>
        <w:rPr>
          <w:rFonts w:eastAsia="微软雅黑" w:ascii="Calibri" w:hAnsi="Calibri"/>
        </w:rPr>
        <w:t>8.1 项目阶段划分</w:t>
      </w:r>
    </w:p>
    <w:p>
      <w:r>
        <w:rPr>
          <w:rFonts w:eastAsia="微软雅黑" w:ascii="Calibri" w:hAnsi="Calibri"/>
        </w:rPr>
        <w:t>基于产品复杂度和业务优先级，将项目划分为三个阶段实施：</w:t>
      </w:r>
    </w:p>
    <w:p>
      <w:pPr>
        <w:jc w:val="center"/>
      </w:pPr>
      <w:r>
        <w:drawing>
          <wp:inline xmlns:a="http://schemas.openxmlformats.org/drawingml/2006/main" xmlns:pic="http://schemas.openxmlformats.org/drawingml/2006/picture">
            <wp:extent cx="5733288" cy="1569829"/>
            <wp:docPr id="8" name="Picture 8"/>
            <wp:cNvGraphicFramePr>
              <a:graphicFrameLocks noChangeAspect="1"/>
            </wp:cNvGraphicFramePr>
            <a:graphic>
              <a:graphicData uri="http://schemas.openxmlformats.org/drawingml/2006/picture">
                <pic:pic>
                  <pic:nvPicPr>
                    <pic:cNvPr id="0" name="mermaid_8.png"/>
                    <pic:cNvPicPr/>
                  </pic:nvPicPr>
                  <pic:blipFill>
                    <a:blip r:embed="rId16"/>
                    <a:stretch>
                      <a:fillRect/>
                    </a:stretch>
                  </pic:blipFill>
                  <pic:spPr>
                    <a:xfrm>
                      <a:off x="0" y="0"/>
                      <a:ext cx="5733288" cy="1569829"/>
                    </a:xfrm>
                    <a:prstGeom prst="rect"/>
                  </pic:spPr>
                </pic:pic>
              </a:graphicData>
            </a:graphic>
          </wp:inline>
        </w:drawing>
      </w:r>
    </w:p>
    <w:p>
      <w:pPr>
        <w:pStyle w:val="Heading3"/>
      </w:pPr>
      <w:r>
        <w:rPr>
          <w:rFonts w:eastAsia="微软雅黑" w:ascii="Calibri" w:hAnsi="Calibri"/>
        </w:rPr>
        <w:t>8.2 资源投入规划</w:t>
      </w:r>
    </w:p>
    <w:p>
      <w:r>
        <w:rPr>
          <w:rFonts w:eastAsia="微软雅黑" w:ascii="Calibri" w:hAnsi="Calibri"/>
          <w:b/>
        </w:rPr>
        <w:t>核心团队配置</w:t>
      </w:r>
      <w:r>
        <w:rPr>
          <w:rFonts w:eastAsia="微软雅黑" w:ascii="Calibri" w:hAnsi="Calibri"/>
        </w:rPr>
        <w:t>：</w:t>
      </w:r>
    </w:p>
    <w:p>
      <w:pPr>
        <w:pStyle w:val="ListBullet"/>
      </w:pPr>
      <w:r>
        <w:rPr>
          <w:rFonts w:eastAsia="微软雅黑" w:ascii="Calibri" w:hAnsi="Calibri"/>
          <w:b/>
        </w:rPr>
        <w:t>产品经理</w:t>
      </w:r>
      <w:r>
        <w:rPr>
          <w:rFonts w:eastAsia="微软雅黑" w:ascii="Calibri" w:hAnsi="Calibri"/>
        </w:rPr>
        <w:t>：2人，负责需求分析、产品设计、项目管理</w:t>
      </w:r>
    </w:p>
    <w:p>
      <w:pPr>
        <w:pStyle w:val="ListBullet"/>
      </w:pPr>
      <w:r>
        <w:rPr>
          <w:rFonts w:eastAsia="微软雅黑" w:ascii="Calibri" w:hAnsi="Calibri"/>
          <w:b/>
        </w:rPr>
        <w:t>UI/UX设计师</w:t>
      </w:r>
      <w:r>
        <w:rPr>
          <w:rFonts w:eastAsia="微软雅黑" w:ascii="Calibri" w:hAnsi="Calibri"/>
        </w:rPr>
        <w:t>：2人，负责界面设计、交互设计、用户体验优化</w:t>
      </w:r>
    </w:p>
    <w:p>
      <w:pPr>
        <w:pStyle w:val="ListBullet"/>
      </w:pPr>
      <w:r>
        <w:rPr>
          <w:rFonts w:eastAsia="微软雅黑" w:ascii="Calibri" w:hAnsi="Calibri"/>
          <w:b/>
        </w:rPr>
        <w:t>前端开发工程师</w:t>
      </w:r>
      <w:r>
        <w:rPr>
          <w:rFonts w:eastAsia="微软雅黑" w:ascii="Calibri" w:hAnsi="Calibri"/>
        </w:rPr>
        <w:t>：4人，负责Web端和移动端开发</w:t>
      </w:r>
    </w:p>
    <w:p>
      <w:pPr>
        <w:pStyle w:val="ListBullet"/>
      </w:pPr>
      <w:r>
        <w:rPr>
          <w:rFonts w:eastAsia="微软雅黑" w:ascii="Calibri" w:hAnsi="Calibri"/>
          <w:b/>
        </w:rPr>
        <w:t>后端开发工程师</w:t>
      </w:r>
      <w:r>
        <w:rPr>
          <w:rFonts w:eastAsia="微软雅黑" w:ascii="Calibri" w:hAnsi="Calibri"/>
        </w:rPr>
        <w:t>：6人，负责服务端开发、数据库设计、接口开发</w:t>
      </w:r>
    </w:p>
    <w:p>
      <w:pPr>
        <w:pStyle w:val="ListBullet"/>
      </w:pPr>
      <w:r>
        <w:rPr>
          <w:rFonts w:eastAsia="微软雅黑" w:ascii="Calibri" w:hAnsi="Calibri"/>
          <w:b/>
        </w:rPr>
        <w:t>测试工程师</w:t>
      </w:r>
      <w:r>
        <w:rPr>
          <w:rFonts w:eastAsia="微软雅黑" w:ascii="Calibri" w:hAnsi="Calibri"/>
        </w:rPr>
        <w:t>：3人，负责功能测试、性能测试、安全测试</w:t>
      </w:r>
    </w:p>
    <w:p>
      <w:pPr>
        <w:pStyle w:val="ListBullet"/>
      </w:pPr>
      <w:r>
        <w:rPr>
          <w:rFonts w:eastAsia="微软雅黑" w:ascii="Calibri" w:hAnsi="Calibri"/>
          <w:b/>
        </w:rPr>
        <w:t>运维工程师</w:t>
      </w:r>
      <w:r>
        <w:rPr>
          <w:rFonts w:eastAsia="微软雅黑" w:ascii="Calibri" w:hAnsi="Calibri"/>
        </w:rPr>
        <w:t>：2人，负责系统部署、监控、维护</w:t>
      </w:r>
    </w:p>
    <w:p>
      <w:r>
        <w:rPr>
          <w:rFonts w:eastAsia="微软雅黑" w:ascii="Calibri" w:hAnsi="Calibri"/>
          <w:b/>
        </w:rPr>
        <w:t>外部资源需求</w:t>
      </w:r>
      <w:r>
        <w:rPr>
          <w:rFonts w:eastAsia="微软雅黑" w:ascii="Calibri" w:hAnsi="Calibri"/>
        </w:rPr>
        <w:t>：</w:t>
      </w:r>
    </w:p>
    <w:p>
      <w:pPr>
        <w:pStyle w:val="ListBullet"/>
      </w:pPr>
      <w:r>
        <w:rPr>
          <w:rFonts w:eastAsia="微软雅黑" w:ascii="Calibri" w:hAnsi="Calibri"/>
          <w:b/>
        </w:rPr>
        <w:t>第三方服务</w:t>
      </w:r>
      <w:r>
        <w:rPr>
          <w:rFonts w:eastAsia="微软雅黑" w:ascii="Calibri" w:hAnsi="Calibri"/>
        </w:rPr>
        <w:t>：OCR识别服务、短信服务、邮件服务、云存储服务</w:t>
      </w:r>
    </w:p>
    <w:p>
      <w:pPr>
        <w:pStyle w:val="ListBullet"/>
      </w:pPr>
      <w:r>
        <w:rPr>
          <w:rFonts w:eastAsia="微软雅黑" w:ascii="Calibri" w:hAnsi="Calibri"/>
          <w:b/>
        </w:rPr>
        <w:t>硬件资源</w:t>
      </w:r>
      <w:r>
        <w:rPr>
          <w:rFonts w:eastAsia="微软雅黑" w:ascii="Calibri" w:hAnsi="Calibri"/>
        </w:rPr>
        <w:t>：服务器集群、存储设备、网络设备</w:t>
      </w:r>
    </w:p>
    <w:p>
      <w:pPr>
        <w:pStyle w:val="ListBullet"/>
      </w:pPr>
      <w:r>
        <w:rPr>
          <w:rFonts w:eastAsia="微软雅黑" w:ascii="Calibri" w:hAnsi="Calibri"/>
          <w:b/>
        </w:rPr>
        <w:t>培训资源</w:t>
      </w:r>
      <w:r>
        <w:rPr>
          <w:rFonts w:eastAsia="微软雅黑" w:ascii="Calibri" w:hAnsi="Calibri"/>
        </w:rPr>
        <w:t>：用户培训材料、操作手册、视频教程</w:t>
      </w:r>
    </w:p>
    <w:p>
      <w:pPr>
        <w:pStyle w:val="ListBullet"/>
      </w:pPr>
      <w:r>
        <w:rPr>
          <w:rFonts w:eastAsia="微软雅黑" w:ascii="Calibri" w:hAnsi="Calibri"/>
          <w:b/>
        </w:rPr>
        <w:t>推广资源</w:t>
      </w:r>
      <w:r>
        <w:rPr>
          <w:rFonts w:eastAsia="微软雅黑" w:ascii="Calibri" w:hAnsi="Calibri"/>
        </w:rPr>
        <w:t>：市场推广、客户培训、技术支持</w:t>
      </w:r>
    </w:p>
    <w:p>
      <w:pPr>
        <w:pStyle w:val="Heading3"/>
      </w:pPr>
      <w:r>
        <w:rPr>
          <w:rFonts w:eastAsia="微软雅黑" w:ascii="Calibri" w:hAnsi="Calibri"/>
        </w:rPr>
        <w:t>8.3 关键里程碑</w:t>
      </w:r>
    </w:p>
    <w:p>
      <w:r>
        <w:rPr>
          <w:rFonts w:eastAsia="微软雅黑" w:ascii="Calibri" w:hAnsi="Calibri"/>
          <w:b/>
        </w:rPr>
        <w:t>里程碑1：需求确认与设计完成</w:t>
      </w:r>
      <w:r>
        <w:rPr>
          <w:rFonts w:eastAsia="微软雅黑" w:ascii="Calibri" w:hAnsi="Calibri"/>
        </w:rPr>
        <w:t>（2026年5月31日）</w:t>
      </w:r>
    </w:p>
    <w:p>
      <w:pPr>
        <w:pStyle w:val="ListBullet"/>
      </w:pPr>
      <w:r>
        <w:rPr>
          <w:rFonts w:eastAsia="微软雅黑" w:ascii="Calibri" w:hAnsi="Calibri"/>
        </w:rPr>
        <w:t>完成所有业务场景的需求确认</w:t>
      </w:r>
    </w:p>
    <w:p>
      <w:pPr>
        <w:pStyle w:val="ListBullet"/>
      </w:pPr>
      <w:r>
        <w:rPr>
          <w:rFonts w:eastAsia="微软雅黑" w:ascii="Calibri" w:hAnsi="Calibri"/>
        </w:rPr>
        <w:t>完成产品原型设计和交互设计</w:t>
      </w:r>
    </w:p>
    <w:p>
      <w:pPr>
        <w:pStyle w:val="ListBullet"/>
      </w:pPr>
      <w:r>
        <w:rPr>
          <w:rFonts w:eastAsia="微软雅黑" w:ascii="Calibri" w:hAnsi="Calibri"/>
        </w:rPr>
        <w:t>完成技术架构设计评审</w:t>
      </w:r>
    </w:p>
    <w:p>
      <w:r>
        <w:rPr>
          <w:rFonts w:eastAsia="微软雅黑" w:ascii="Calibri" w:hAnsi="Calibri"/>
          <w:b/>
        </w:rPr>
        <w:t>里程碑2：核心功能开发完成</w:t>
      </w:r>
      <w:r>
        <w:rPr>
          <w:rFonts w:eastAsia="微软雅黑" w:ascii="Calibri" w:hAnsi="Calibri"/>
        </w:rPr>
        <w:t>（2026年8月31日）</w:t>
      </w:r>
    </w:p>
    <w:p>
      <w:pPr>
        <w:pStyle w:val="ListBullet"/>
      </w:pPr>
      <w:r>
        <w:rPr>
          <w:rFonts w:eastAsia="微软雅黑" w:ascii="Calibri" w:hAnsi="Calibri"/>
        </w:rPr>
        <w:t>完成案件管理、个人中心等核心功能开发</w:t>
      </w:r>
    </w:p>
    <w:p>
      <w:pPr>
        <w:pStyle w:val="ListBullet"/>
      </w:pPr>
      <w:r>
        <w:rPr>
          <w:rFonts w:eastAsia="微软雅黑" w:ascii="Calibri" w:hAnsi="Calibri"/>
        </w:rPr>
        <w:t>完成基础权限系统和数据模型</w:t>
      </w:r>
    </w:p>
    <w:p>
      <w:pPr>
        <w:pStyle w:val="ListBullet"/>
      </w:pPr>
      <w:r>
        <w:rPr>
          <w:rFonts w:eastAsia="微软雅黑" w:ascii="Calibri" w:hAnsi="Calibri"/>
        </w:rPr>
        <w:t>完成第一阶段内部测试</w:t>
      </w:r>
    </w:p>
    <w:p>
      <w:r>
        <w:rPr>
          <w:rFonts w:eastAsia="微软雅黑" w:ascii="Calibri" w:hAnsi="Calibri"/>
          <w:b/>
        </w:rPr>
        <w:t>里程碑3：协作与费用功能上线</w:t>
      </w:r>
      <w:r>
        <w:rPr>
          <w:rFonts w:eastAsia="微软雅黑" w:ascii="Calibri" w:hAnsi="Calibri"/>
        </w:rPr>
        <w:t>（2026年11月30日）</w:t>
      </w:r>
    </w:p>
    <w:p>
      <w:pPr>
        <w:pStyle w:val="ListBullet"/>
      </w:pPr>
      <w:r>
        <w:rPr>
          <w:rFonts w:eastAsia="微软雅黑" w:ascii="Calibri" w:hAnsi="Calibri"/>
        </w:rPr>
        <w:t>完成律所协作中心和费用中心开发</w:t>
      </w:r>
    </w:p>
    <w:p>
      <w:pPr>
        <w:pStyle w:val="ListBullet"/>
      </w:pPr>
      <w:r>
        <w:rPr>
          <w:rFonts w:eastAsia="微软雅黑" w:ascii="Calibri" w:hAnsi="Calibri"/>
        </w:rPr>
        <w:t>完成主要第三方系统集成</w:t>
      </w:r>
    </w:p>
    <w:p>
      <w:pPr>
        <w:pStyle w:val="ListBullet"/>
      </w:pPr>
      <w:r>
        <w:rPr>
          <w:rFonts w:eastAsia="微软雅黑" w:ascii="Calibri" w:hAnsi="Calibri"/>
        </w:rPr>
        <w:t>完成试点用户部署和培训</w:t>
      </w:r>
    </w:p>
    <w:p>
      <w:r>
        <w:rPr>
          <w:rFonts w:eastAsia="微软雅黑" w:ascii="Calibri" w:hAnsi="Calibri"/>
          <w:b/>
        </w:rPr>
        <w:t>里程碑4：全功能正式上线</w:t>
      </w:r>
      <w:r>
        <w:rPr>
          <w:rFonts w:eastAsia="微软雅黑" w:ascii="Calibri" w:hAnsi="Calibri"/>
        </w:rPr>
        <w:t>（2027年2月28日）</w:t>
      </w:r>
    </w:p>
    <w:p>
      <w:pPr>
        <w:pStyle w:val="ListBullet"/>
      </w:pPr>
      <w:r>
        <w:rPr>
          <w:rFonts w:eastAsia="微软雅黑" w:ascii="Calibri" w:hAnsi="Calibri"/>
        </w:rPr>
        <w:t>完成所有功能模块开发和测试</w:t>
      </w:r>
    </w:p>
    <w:p>
      <w:pPr>
        <w:pStyle w:val="ListBullet"/>
      </w:pPr>
      <w:r>
        <w:rPr>
          <w:rFonts w:eastAsia="微软雅黑" w:ascii="Calibri" w:hAnsi="Calibri"/>
        </w:rPr>
        <w:t>完成系统性能优化和安全加固</w:t>
      </w:r>
    </w:p>
    <w:p>
      <w:pPr>
        <w:pStyle w:val="ListBullet"/>
      </w:pPr>
      <w:r>
        <w:rPr>
          <w:rFonts w:eastAsia="微软雅黑" w:ascii="Calibri" w:hAnsi="Calibri"/>
        </w:rPr>
        <w:t>完成全面用户培训和正式上线</w:t>
      </w:r>
    </w:p>
    <w:p>
      <w:pPr>
        <w:pStyle w:val="Heading3"/>
      </w:pPr>
      <w:r>
        <w:rPr>
          <w:rFonts w:eastAsia="微软雅黑" w:ascii="Calibri" w:hAnsi="Calibri"/>
        </w:rPr>
        <w:t>8.4 风险管理与应对</w:t>
      </w:r>
    </w:p>
    <w:p>
      <w:r>
        <w:rPr>
          <w:rFonts w:eastAsia="微软雅黑" w:ascii="Calibri" w:hAnsi="Calibri"/>
          <w:b/>
        </w:rPr>
        <w:t>技术风险</w:t>
      </w:r>
      <w:r>
        <w:rPr>
          <w:rFonts w:eastAsia="微软雅黑" w:ascii="Calibri" w:hAnsi="Calibri"/>
        </w:rPr>
        <w:t>：</w:t>
      </w:r>
    </w:p>
    <w:p>
      <w:pPr>
        <w:pStyle w:val="ListBullet"/>
      </w:pPr>
      <w:r>
        <w:rPr>
          <w:rFonts w:eastAsia="微软雅黑" w:ascii="Calibri" w:hAnsi="Calibri"/>
          <w:b/>
        </w:rPr>
        <w:t>风险描述</w:t>
      </w:r>
      <w:r>
        <w:rPr>
          <w:rFonts w:eastAsia="微软雅黑" w:ascii="Calibri" w:hAnsi="Calibri"/>
        </w:rPr>
        <w:t>：第三方系统集成复杂度高，可能影响项目进度</w:t>
      </w:r>
    </w:p>
    <w:p>
      <w:pPr>
        <w:pStyle w:val="ListBullet"/>
      </w:pPr>
      <w:r>
        <w:rPr>
          <w:rFonts w:eastAsia="微软雅黑" w:ascii="Calibri" w:hAnsi="Calibri"/>
          <w:b/>
        </w:rPr>
        <w:t>应对措施</w:t>
      </w:r>
      <w:r>
        <w:rPr>
          <w:rFonts w:eastAsia="微软雅黑" w:ascii="Calibri" w:hAnsi="Calibri"/>
        </w:rPr>
        <w:t>：提前进行技术验证，制定备选方案，分阶段集成</w:t>
      </w:r>
    </w:p>
    <w:p>
      <w:pPr>
        <w:pStyle w:val="ListBullet"/>
      </w:pPr>
      <w:r>
        <w:rPr>
          <w:rFonts w:eastAsia="微软雅黑" w:ascii="Calibri" w:hAnsi="Calibri"/>
          <w:b/>
        </w:rPr>
        <w:t>负责人</w:t>
      </w:r>
      <w:r>
        <w:rPr>
          <w:rFonts w:eastAsia="微软雅黑" w:ascii="Calibri" w:hAnsi="Calibri"/>
        </w:rPr>
        <w:t>：技术架构师</w:t>
      </w:r>
    </w:p>
    <w:p>
      <w:r>
        <w:rPr>
          <w:rFonts w:eastAsia="微软雅黑" w:ascii="Calibri" w:hAnsi="Calibri"/>
          <w:b/>
        </w:rPr>
        <w:t>业务风险</w:t>
      </w:r>
      <w:r>
        <w:rPr>
          <w:rFonts w:eastAsia="微软雅黑" w:ascii="Calibri" w:hAnsi="Calibri"/>
        </w:rPr>
        <w:t>：</w:t>
      </w:r>
    </w:p>
    <w:p>
      <w:pPr>
        <w:pStyle w:val="ListBullet"/>
      </w:pPr>
      <w:r>
        <w:rPr>
          <w:rFonts w:eastAsia="微软雅黑" w:ascii="Calibri" w:hAnsi="Calibri"/>
          <w:b/>
        </w:rPr>
        <w:t>风险描述</w:t>
      </w:r>
      <w:r>
        <w:rPr>
          <w:rFonts w:eastAsia="微软雅黑" w:ascii="Calibri" w:hAnsi="Calibri"/>
        </w:rPr>
        <w:t>：用户业务流程差异大，需求变更频繁</w:t>
      </w:r>
    </w:p>
    <w:p>
      <w:pPr>
        <w:pStyle w:val="ListBullet"/>
      </w:pPr>
      <w:r>
        <w:rPr>
          <w:rFonts w:eastAsia="微软雅黑" w:ascii="Calibri" w:hAnsi="Calibri"/>
          <w:b/>
        </w:rPr>
        <w:t>应对措施</w:t>
      </w:r>
      <w:r>
        <w:rPr>
          <w:rFonts w:eastAsia="微软雅黑" w:ascii="Calibri" w:hAnsi="Calibri"/>
        </w:rPr>
        <w:t>：采用敏捷开发模式，分批次交付，建立变更控制流程</w:t>
      </w:r>
    </w:p>
    <w:p>
      <w:pPr>
        <w:pStyle w:val="ListBullet"/>
      </w:pPr>
      <w:r>
        <w:rPr>
          <w:rFonts w:eastAsia="微软雅黑" w:ascii="Calibri" w:hAnsi="Calibri"/>
          <w:b/>
        </w:rPr>
        <w:t>负责人</w:t>
      </w:r>
      <w:r>
        <w:rPr>
          <w:rFonts w:eastAsia="微软雅黑" w:ascii="Calibri" w:hAnsi="Calibri"/>
        </w:rPr>
        <w:t>：产品经理</w:t>
      </w:r>
    </w:p>
    <w:p>
      <w:r>
        <w:rPr>
          <w:rFonts w:eastAsia="微软雅黑" w:ascii="Calibri" w:hAnsi="Calibri"/>
          <w:b/>
        </w:rPr>
        <w:t>资源风险</w:t>
      </w:r>
      <w:r>
        <w:rPr>
          <w:rFonts w:eastAsia="微软雅黑" w:ascii="Calibri" w:hAnsi="Calibri"/>
        </w:rPr>
        <w:t>：</w:t>
      </w:r>
    </w:p>
    <w:p>
      <w:pPr>
        <w:pStyle w:val="ListBullet"/>
      </w:pPr>
      <w:r>
        <w:rPr>
          <w:rFonts w:eastAsia="微软雅黑" w:ascii="Calibri" w:hAnsi="Calibri"/>
          <w:b/>
        </w:rPr>
        <w:t>风险描述</w:t>
      </w:r>
      <w:r>
        <w:rPr>
          <w:rFonts w:eastAsia="微软雅黑" w:ascii="Calibri" w:hAnsi="Calibri"/>
        </w:rPr>
        <w:t>：关键人员离职或资源不足影响项目进度</w:t>
      </w:r>
    </w:p>
    <w:p>
      <w:pPr>
        <w:pStyle w:val="ListBullet"/>
      </w:pPr>
      <w:r>
        <w:rPr>
          <w:rFonts w:eastAsia="微软雅黑" w:ascii="Calibri" w:hAnsi="Calibri"/>
          <w:b/>
        </w:rPr>
        <w:t>应对措施</w:t>
      </w:r>
      <w:r>
        <w:rPr>
          <w:rFonts w:eastAsia="微软雅黑" w:ascii="Calibri" w:hAnsi="Calibri"/>
        </w:rPr>
        <w:t>：建立人员备份机制，加强知识共享，合理分配资源</w:t>
      </w:r>
    </w:p>
    <w:p>
      <w:pPr>
        <w:pStyle w:val="ListBullet"/>
      </w:pPr>
      <w:r>
        <w:rPr>
          <w:rFonts w:eastAsia="微软雅黑" w:ascii="Calibri" w:hAnsi="Calibri"/>
          <w:b/>
        </w:rPr>
        <w:t>负责人</w:t>
      </w:r>
      <w:r>
        <w:rPr>
          <w:rFonts w:eastAsia="微软雅黑" w:ascii="Calibri" w:hAnsi="Calibri"/>
        </w:rPr>
        <w:t>：项目经理</w:t>
      </w:r>
    </w:p>
    <w:p>
      <w:r>
        <w:rPr>
          <w:rFonts w:eastAsia="微软雅黑" w:ascii="Calibri" w:hAnsi="Calibri"/>
          <w:b/>
        </w:rPr>
        <w:t>市场风险</w:t>
      </w:r>
      <w:r>
        <w:rPr>
          <w:rFonts w:eastAsia="微软雅黑" w:ascii="Calibri" w:hAnsi="Calibri"/>
        </w:rPr>
        <w:t>：</w:t>
      </w:r>
    </w:p>
    <w:p>
      <w:pPr>
        <w:pStyle w:val="ListBullet"/>
      </w:pPr>
      <w:r>
        <w:rPr>
          <w:rFonts w:eastAsia="微软雅黑" w:ascii="Calibri" w:hAnsi="Calibri"/>
          <w:b/>
        </w:rPr>
        <w:t>风险描述</w:t>
      </w:r>
      <w:r>
        <w:rPr>
          <w:rFonts w:eastAsia="微软雅黑" w:ascii="Calibri" w:hAnsi="Calibri"/>
        </w:rPr>
        <w:t>：竞争对手推出类似产品，市场竞争加剧</w:t>
      </w:r>
    </w:p>
    <w:p>
      <w:pPr>
        <w:pStyle w:val="ListBullet"/>
      </w:pPr>
      <w:r>
        <w:rPr>
          <w:rFonts w:eastAsia="微软雅黑" w:ascii="Calibri" w:hAnsi="Calibri"/>
          <w:b/>
        </w:rPr>
        <w:t>应对措施</w:t>
      </w:r>
      <w:r>
        <w:rPr>
          <w:rFonts w:eastAsia="微软雅黑" w:ascii="Calibri" w:hAnsi="Calibri"/>
        </w:rPr>
        <w:t>：加快开发进度，突出产品差异化优势，加强市场推广</w:t>
      </w:r>
    </w:p>
    <w:p>
      <w:pPr>
        <w:pStyle w:val="ListBullet"/>
      </w:pPr>
      <w:r>
        <w:rPr>
          <w:rFonts w:eastAsia="微软雅黑" w:ascii="Calibri" w:hAnsi="Calibri"/>
          <w:b/>
        </w:rPr>
        <w:t>负责人</w:t>
      </w:r>
      <w:r>
        <w:rPr>
          <w:rFonts w:eastAsia="微软雅黑" w:ascii="Calibri" w:hAnsi="Calibri"/>
        </w:rPr>
        <w:t>：市场负责人</w:t>
      </w:r>
    </w:p>
    <w:p>
      <w:pPr>
        <w:pStyle w:val="Heading2"/>
      </w:pPr>
      <w:r>
        <w:rPr>
          <w:rFonts w:eastAsia="微软雅黑" w:ascii="Calibri" w:hAnsi="Calibri"/>
        </w:rPr>
        <w:t>九、成功度量与持续优化</w:t>
      </w:r>
    </w:p>
    <w:p>
      <w:pPr>
        <w:pStyle w:val="Heading3"/>
      </w:pPr>
      <w:r>
        <w:rPr>
          <w:rFonts w:eastAsia="微软雅黑" w:ascii="Calibri" w:hAnsi="Calibri"/>
        </w:rPr>
        <w:t>9.1 关键成功指标</w:t>
      </w:r>
    </w:p>
    <w:p>
      <w:r>
        <w:rPr>
          <w:rFonts w:eastAsia="微软雅黑" w:ascii="Calibri" w:hAnsi="Calibri"/>
          <w:b/>
        </w:rPr>
        <w:t>产品使用指标</w:t>
      </w:r>
      <w:r>
        <w:rPr>
          <w:rFonts w:eastAsia="微软雅黑" w:ascii="Calibri" w:hAnsi="Calibri"/>
        </w:rPr>
        <w:t>：</w:t>
      </w:r>
    </w:p>
    <w:p>
      <w:pPr>
        <w:pStyle w:val="ListBullet"/>
      </w:pPr>
      <w:r>
        <w:rPr>
          <w:rFonts w:eastAsia="微软雅黑" w:ascii="Calibri" w:hAnsi="Calibri"/>
        </w:rPr>
        <w:t>日活跃用户数（DAU）≥系统用户数的60%</w:t>
      </w:r>
    </w:p>
    <w:p>
      <w:pPr>
        <w:pStyle w:val="ListBullet"/>
      </w:pPr>
      <w:r>
        <w:rPr>
          <w:rFonts w:eastAsia="微软雅黑" w:ascii="Calibri" w:hAnsi="Calibri"/>
        </w:rPr>
        <w:t>月活跃用户数（MAU）≥系统用户数的90%</w:t>
      </w:r>
    </w:p>
    <w:p>
      <w:pPr>
        <w:pStyle w:val="ListBullet"/>
      </w:pPr>
      <w:r>
        <w:rPr>
          <w:rFonts w:eastAsia="微软雅黑" w:ascii="Calibri" w:hAnsi="Calibri"/>
        </w:rPr>
        <w:t>用户平均使用时长≥30分钟/天</w:t>
      </w:r>
    </w:p>
    <w:p>
      <w:pPr>
        <w:pStyle w:val="ListBullet"/>
      </w:pPr>
      <w:r>
        <w:rPr>
          <w:rFonts w:eastAsia="微软雅黑" w:ascii="Calibri" w:hAnsi="Calibri"/>
        </w:rPr>
        <w:t>功能使用率：核心功能使用率≥80%</w:t>
      </w:r>
    </w:p>
    <w:p>
      <w:r>
        <w:rPr>
          <w:rFonts w:eastAsia="微软雅黑" w:ascii="Calibri" w:hAnsi="Calibri"/>
          <w:b/>
        </w:rPr>
        <w:t>业务价值指标</w:t>
      </w:r>
      <w:r>
        <w:rPr>
          <w:rFonts w:eastAsia="微软雅黑" w:ascii="Calibri" w:hAnsi="Calibri"/>
        </w:rPr>
        <w:t>：</w:t>
      </w:r>
    </w:p>
    <w:p>
      <w:pPr>
        <w:pStyle w:val="ListBullet"/>
      </w:pPr>
      <w:r>
        <w:rPr>
          <w:rFonts w:eastAsia="微软雅黑" w:ascii="Calibri" w:hAnsi="Calibri"/>
        </w:rPr>
        <w:t>案件处理效率提升：目标≥30%</w:t>
      </w:r>
    </w:p>
    <w:p>
      <w:pPr>
        <w:pStyle w:val="ListBullet"/>
      </w:pPr>
      <w:r>
        <w:rPr>
          <w:rFonts w:eastAsia="微软雅黑" w:ascii="Calibri" w:hAnsi="Calibri"/>
        </w:rPr>
        <w:t>期限逾期率降低：目标≤1%</w:t>
      </w:r>
    </w:p>
    <w:p>
      <w:pPr>
        <w:pStyle w:val="ListBullet"/>
      </w:pPr>
      <w:r>
        <w:rPr>
          <w:rFonts w:eastAsia="微软雅黑" w:ascii="Calibri" w:hAnsi="Calibri"/>
        </w:rPr>
        <w:t>费用管控透明度提升：目标≥80%</w:t>
      </w:r>
    </w:p>
    <w:p>
      <w:pPr>
        <w:pStyle w:val="ListBullet"/>
      </w:pPr>
      <w:r>
        <w:rPr>
          <w:rFonts w:eastAsia="微软雅黑" w:ascii="Calibri" w:hAnsi="Calibri"/>
        </w:rPr>
        <w:t>跨部门协作时间缩短：目标≥50%</w:t>
      </w:r>
    </w:p>
    <w:p>
      <w:r>
        <w:rPr>
          <w:rFonts w:eastAsia="微软雅黑" w:ascii="Calibri" w:hAnsi="Calibri"/>
          <w:b/>
        </w:rPr>
        <w:t>用户满意度指标</w:t>
      </w:r>
      <w:r>
        <w:rPr>
          <w:rFonts w:eastAsia="微软雅黑" w:ascii="Calibri" w:hAnsi="Calibri"/>
        </w:rPr>
        <w:t>：</w:t>
      </w:r>
    </w:p>
    <w:p>
      <w:pPr>
        <w:pStyle w:val="ListBullet"/>
      </w:pPr>
      <w:r>
        <w:rPr>
          <w:rFonts w:eastAsia="微软雅黑" w:ascii="Calibri" w:hAnsi="Calibri"/>
        </w:rPr>
        <w:t>用户净推荐值（NPS）≥40</w:t>
      </w:r>
    </w:p>
    <w:p>
      <w:pPr>
        <w:pStyle w:val="ListBullet"/>
      </w:pPr>
      <w:r>
        <w:rPr>
          <w:rFonts w:eastAsia="微软雅黑" w:ascii="Calibri" w:hAnsi="Calibri"/>
        </w:rPr>
        <w:t>用户满意度评分（CSAT）≥4.5/5.0</w:t>
      </w:r>
    </w:p>
    <w:p>
      <w:pPr>
        <w:pStyle w:val="ListBullet"/>
      </w:pPr>
      <w:r>
        <w:rPr>
          <w:rFonts w:eastAsia="微软雅黑" w:ascii="Calibri" w:hAnsi="Calibri"/>
        </w:rPr>
        <w:t>用户投诉率≤2%</w:t>
      </w:r>
    </w:p>
    <w:p>
      <w:pPr>
        <w:pStyle w:val="ListBullet"/>
      </w:pPr>
      <w:r>
        <w:rPr>
          <w:rFonts w:eastAsia="微软雅黑" w:ascii="Calibri" w:hAnsi="Calibri"/>
        </w:rPr>
        <w:t>功能易用性评分≥4.0/5.0</w:t>
      </w:r>
    </w:p>
    <w:p>
      <w:pPr>
        <w:pStyle w:val="Heading3"/>
      </w:pPr>
      <w:r>
        <w:rPr>
          <w:rFonts w:eastAsia="微软雅黑" w:ascii="Calibri" w:hAnsi="Calibri"/>
        </w:rPr>
        <w:t>9.2 数据监控体系</w:t>
      </w:r>
    </w:p>
    <w:p>
      <w:r>
        <w:rPr>
          <w:rFonts w:eastAsia="微软雅黑" w:ascii="Calibri" w:hAnsi="Calibri"/>
          <w:b/>
        </w:rPr>
        <w:t>实时监控看板</w:t>
      </w:r>
      <w:r>
        <w:rPr>
          <w:rFonts w:eastAsia="微软雅黑" w:ascii="Calibri" w:hAnsi="Calibri"/>
        </w:rPr>
        <w:t>：</w:t>
      </w:r>
    </w:p>
    <w:p>
      <w:pPr>
        <w:pStyle w:val="ListBullet"/>
      </w:pPr>
      <w:r>
        <w:rPr>
          <w:rFonts w:eastAsia="微软雅黑" w:ascii="Calibri" w:hAnsi="Calibri"/>
        </w:rPr>
        <w:t>系统健康状态监控（CPU、内存、磁盘、网络）</w:t>
      </w:r>
    </w:p>
    <w:p>
      <w:pPr>
        <w:pStyle w:val="ListBullet"/>
      </w:pPr>
      <w:r>
        <w:rPr>
          <w:rFonts w:eastAsia="微软雅黑" w:ascii="Calibri" w:hAnsi="Calibri"/>
        </w:rPr>
        <w:t>业务关键指标监控（案件量、费用、期限等）</w:t>
      </w:r>
    </w:p>
    <w:p>
      <w:pPr>
        <w:pStyle w:val="ListBullet"/>
      </w:pPr>
      <w:r>
        <w:rPr>
          <w:rFonts w:eastAsia="微软雅黑" w:ascii="Calibri" w:hAnsi="Calibri"/>
        </w:rPr>
        <w:t>用户行为监控（登录、操作、错误等）</w:t>
      </w:r>
    </w:p>
    <w:p>
      <w:pPr>
        <w:pStyle w:val="ListBullet"/>
      </w:pPr>
      <w:r>
        <w:rPr>
          <w:rFonts w:eastAsia="微软雅黑" w:ascii="Calibri" w:hAnsi="Calibri"/>
        </w:rPr>
        <w:t>第三方服务监控（API调用成功率、响应时间等）</w:t>
      </w:r>
    </w:p>
    <w:p>
      <w:r>
        <w:rPr>
          <w:rFonts w:eastAsia="微软雅黑" w:ascii="Calibri" w:hAnsi="Calibri"/>
          <w:b/>
        </w:rPr>
        <w:t>定期分析报告</w:t>
      </w:r>
      <w:r>
        <w:rPr>
          <w:rFonts w:eastAsia="微软雅黑" w:ascii="Calibri" w:hAnsi="Calibri"/>
        </w:rPr>
        <w:t>：</w:t>
      </w:r>
    </w:p>
    <w:p>
      <w:pPr>
        <w:pStyle w:val="ListBullet"/>
      </w:pPr>
      <w:r>
        <w:rPr>
          <w:rFonts w:eastAsia="微软雅黑" w:ascii="Calibri" w:hAnsi="Calibri"/>
        </w:rPr>
        <w:t>周度业务分析报告</w:t>
      </w:r>
    </w:p>
    <w:p>
      <w:pPr>
        <w:pStyle w:val="ListBullet"/>
      </w:pPr>
      <w:r>
        <w:rPr>
          <w:rFonts w:eastAsia="微软雅黑" w:ascii="Calibri" w:hAnsi="Calibri"/>
        </w:rPr>
        <w:t>月度产品使用分析报告</w:t>
      </w:r>
    </w:p>
    <w:p>
      <w:pPr>
        <w:pStyle w:val="ListBullet"/>
      </w:pPr>
      <w:r>
        <w:rPr>
          <w:rFonts w:eastAsia="微软雅黑" w:ascii="Calibri" w:hAnsi="Calibri"/>
        </w:rPr>
        <w:t>季度用户满意度调研报告</w:t>
      </w:r>
    </w:p>
    <w:p>
      <w:pPr>
        <w:pStyle w:val="ListBullet"/>
      </w:pPr>
      <w:r>
        <w:rPr>
          <w:rFonts w:eastAsia="微软雅黑" w:ascii="Calibri" w:hAnsi="Calibri"/>
        </w:rPr>
        <w:t>年度业务价值评估报告</w:t>
      </w:r>
    </w:p>
    <w:p>
      <w:r>
        <w:rPr>
          <w:rFonts w:eastAsia="微软雅黑" w:ascii="Calibri" w:hAnsi="Calibri"/>
          <w:b/>
        </w:rPr>
        <w:t>预警机制</w:t>
      </w:r>
      <w:r>
        <w:rPr>
          <w:rFonts w:eastAsia="微软雅黑" w:ascii="Calibri" w:hAnsi="Calibri"/>
        </w:rPr>
        <w:t>：</w:t>
      </w:r>
    </w:p>
    <w:p>
      <w:pPr>
        <w:pStyle w:val="ListBullet"/>
      </w:pPr>
      <w:r>
        <w:rPr>
          <w:rFonts w:eastAsia="微软雅黑" w:ascii="Calibri" w:hAnsi="Calibri"/>
        </w:rPr>
        <w:t>系统异常预警（错误率、响应时间等）</w:t>
      </w:r>
    </w:p>
    <w:p>
      <w:pPr>
        <w:pStyle w:val="ListBullet"/>
      </w:pPr>
      <w:r>
        <w:rPr>
          <w:rFonts w:eastAsia="微软雅黑" w:ascii="Calibri" w:hAnsi="Calibri"/>
        </w:rPr>
        <w:t>业务异常预警（逾期率突增、费用异常等）</w:t>
      </w:r>
    </w:p>
    <w:p>
      <w:pPr>
        <w:pStyle w:val="ListBullet"/>
      </w:pPr>
      <w:r>
        <w:rPr>
          <w:rFonts w:eastAsia="微软雅黑" w:ascii="Calibri" w:hAnsi="Calibri"/>
        </w:rPr>
        <w:t>用户行为预警（活跃度下降、功能使用率低等）</w:t>
      </w:r>
    </w:p>
    <w:p>
      <w:pPr>
        <w:pStyle w:val="ListBullet"/>
      </w:pPr>
      <w:r>
        <w:rPr>
          <w:rFonts w:eastAsia="微软雅黑" w:ascii="Calibri" w:hAnsi="Calibri"/>
        </w:rPr>
        <w:t>安全事件预警（异常登录、敏感操作等）</w:t>
      </w:r>
    </w:p>
    <w:p>
      <w:pPr>
        <w:pStyle w:val="Heading3"/>
      </w:pPr>
      <w:r>
        <w:rPr>
          <w:rFonts w:eastAsia="微软雅黑" w:ascii="Calibri" w:hAnsi="Calibri"/>
        </w:rPr>
        <w:t>9.3 持续优化机制</w:t>
      </w:r>
    </w:p>
    <w:p>
      <w:r>
        <w:rPr>
          <w:rFonts w:eastAsia="微软雅黑" w:ascii="Calibri" w:hAnsi="Calibri"/>
          <w:b/>
        </w:rPr>
        <w:t>用户反馈收集</w:t>
      </w:r>
      <w:r>
        <w:rPr>
          <w:rFonts w:eastAsia="微软雅黑" w:ascii="Calibri" w:hAnsi="Calibri"/>
        </w:rPr>
        <w:t>：</w:t>
      </w:r>
    </w:p>
    <w:p>
      <w:pPr>
        <w:pStyle w:val="ListBullet"/>
      </w:pPr>
      <w:r>
        <w:rPr>
          <w:rFonts w:eastAsia="微软雅黑" w:ascii="Calibri" w:hAnsi="Calibri"/>
        </w:rPr>
        <w:t>在线反馈表单</w:t>
      </w:r>
    </w:p>
    <w:p>
      <w:pPr>
        <w:pStyle w:val="ListBullet"/>
      </w:pPr>
      <w:r>
        <w:rPr>
          <w:rFonts w:eastAsia="微软雅黑" w:ascii="Calibri" w:hAnsi="Calibri"/>
        </w:rPr>
        <w:t>定期用户访谈</w:t>
      </w:r>
    </w:p>
    <w:p>
      <w:pPr>
        <w:pStyle w:val="ListBullet"/>
      </w:pPr>
      <w:r>
        <w:rPr>
          <w:rFonts w:eastAsia="微软雅黑" w:ascii="Calibri" w:hAnsi="Calibri"/>
        </w:rPr>
        <w:t>用户行为数据分析</w:t>
      </w:r>
    </w:p>
    <w:p>
      <w:pPr>
        <w:pStyle w:val="ListBullet"/>
      </w:pPr>
      <w:r>
        <w:rPr>
          <w:rFonts w:eastAsia="微软雅黑" w:ascii="Calibri" w:hAnsi="Calibri"/>
        </w:rPr>
        <w:t>客户支持问题汇总</w:t>
      </w:r>
    </w:p>
    <w:p>
      <w:r>
        <w:rPr>
          <w:rFonts w:eastAsia="微软雅黑" w:ascii="Calibri" w:hAnsi="Calibri"/>
          <w:b/>
        </w:rPr>
        <w:t>产品迭代规划</w:t>
      </w:r>
      <w:r>
        <w:rPr>
          <w:rFonts w:eastAsia="微软雅黑" w:ascii="Calibri" w:hAnsi="Calibri"/>
        </w:rPr>
        <w:t>：</w:t>
      </w:r>
    </w:p>
    <w:p>
      <w:pPr>
        <w:pStyle w:val="ListBullet"/>
      </w:pPr>
      <w:r>
        <w:rPr>
          <w:rFonts w:eastAsia="微软雅黑" w:ascii="Calibri" w:hAnsi="Calibri"/>
        </w:rPr>
        <w:t>每月小版本迭代（功能优化、Bug修复）</w:t>
      </w:r>
    </w:p>
    <w:p>
      <w:pPr>
        <w:pStyle w:val="ListBullet"/>
      </w:pPr>
      <w:r>
        <w:rPr>
          <w:rFonts w:eastAsia="微软雅黑" w:ascii="Calibri" w:hAnsi="Calibri"/>
        </w:rPr>
        <w:t>每季度中版本迭代（新功能增加）</w:t>
      </w:r>
    </w:p>
    <w:p>
      <w:pPr>
        <w:pStyle w:val="ListBullet"/>
      </w:pPr>
      <w:r>
        <w:rPr>
          <w:rFonts w:eastAsia="微软雅黑" w:ascii="Calibri" w:hAnsi="Calibri"/>
        </w:rPr>
        <w:t>每年大版本迭代（架构升级、重大功能改进）</w:t>
      </w:r>
    </w:p>
    <w:p>
      <w:r>
        <w:rPr>
          <w:rFonts w:eastAsia="微软雅黑" w:ascii="Calibri" w:hAnsi="Calibri"/>
          <w:b/>
        </w:rPr>
        <w:t>优化优先级评估</w:t>
      </w:r>
      <w:r>
        <w:rPr>
          <w:rFonts w:eastAsia="微软雅黑" w:ascii="Calibri" w:hAnsi="Calibri"/>
        </w:rPr>
        <w:t>：</w:t>
      </w:r>
    </w:p>
    <w:p>
      <w:pPr>
        <w:pStyle w:val="ListBullet"/>
      </w:pPr>
      <w:r>
        <w:rPr>
          <w:rFonts w:eastAsia="微软雅黑" w:ascii="Calibri" w:hAnsi="Calibri"/>
        </w:rPr>
        <w:t>业务价值评估（对核心目标的贡献度）</w:t>
      </w:r>
    </w:p>
    <w:p>
      <w:pPr>
        <w:pStyle w:val="ListBullet"/>
      </w:pPr>
      <w:r>
        <w:rPr>
          <w:rFonts w:eastAsia="微软雅黑" w:ascii="Calibri" w:hAnsi="Calibri"/>
        </w:rPr>
        <w:t>用户影响评估（影响用户范围和使用频率）</w:t>
      </w:r>
    </w:p>
    <w:p>
      <w:pPr>
        <w:pStyle w:val="ListBullet"/>
      </w:pPr>
      <w:r>
        <w:rPr>
          <w:rFonts w:eastAsia="微软雅黑" w:ascii="Calibri" w:hAnsi="Calibri"/>
        </w:rPr>
        <w:t>实施成本评估（开发难度和资源需求）</w:t>
      </w:r>
    </w:p>
    <w:p>
      <w:pPr>
        <w:pStyle w:val="ListBullet"/>
      </w:pPr>
      <w:r>
        <w:rPr>
          <w:rFonts w:eastAsia="微软雅黑" w:ascii="Calibri" w:hAnsi="Calibri"/>
        </w:rPr>
        <w:t>风险程度评估（对现有功能的影响程度）</w:t>
      </w:r>
    </w:p>
    <w:p>
      <w:pPr>
        <w:pStyle w:val="Heading3"/>
      </w:pPr>
      <w:r>
        <w:rPr>
          <w:rFonts w:eastAsia="微软雅黑" w:ascii="Calibri" w:hAnsi="Calibri"/>
        </w:rPr>
        <w:t>9.4 培训与支持体系</w:t>
      </w:r>
    </w:p>
    <w:p>
      <w:r>
        <w:rPr>
          <w:rFonts w:eastAsia="微软雅黑" w:ascii="Calibri" w:hAnsi="Calibri"/>
          <w:b/>
        </w:rPr>
        <w:t>用户培训</w:t>
      </w:r>
      <w:r>
        <w:rPr>
          <w:rFonts w:eastAsia="微软雅黑" w:ascii="Calibri" w:hAnsi="Calibri"/>
        </w:rPr>
        <w:t>：</w:t>
      </w:r>
    </w:p>
    <w:p>
      <w:pPr>
        <w:pStyle w:val="ListBullet"/>
      </w:pPr>
      <w:r>
        <w:rPr>
          <w:rFonts w:eastAsia="微软雅黑" w:ascii="Calibri" w:hAnsi="Calibri"/>
        </w:rPr>
        <w:t>新用户入门培训（线上视频+线下培训）</w:t>
      </w:r>
    </w:p>
    <w:p>
      <w:pPr>
        <w:pStyle w:val="ListBullet"/>
      </w:pPr>
      <w:r>
        <w:rPr>
          <w:rFonts w:eastAsia="微软雅黑" w:ascii="Calibri" w:hAnsi="Calibri"/>
        </w:rPr>
        <w:t>高级功能专项培训</w:t>
      </w:r>
    </w:p>
    <w:p>
      <w:pPr>
        <w:pStyle w:val="ListBullet"/>
      </w:pPr>
      <w:r>
        <w:rPr>
          <w:rFonts w:eastAsia="微软雅黑" w:ascii="Calibri" w:hAnsi="Calibri"/>
        </w:rPr>
        <w:t>定期产品更新培训</w:t>
      </w:r>
    </w:p>
    <w:p>
      <w:pPr>
        <w:pStyle w:val="ListBullet"/>
      </w:pPr>
      <w:r>
        <w:rPr>
          <w:rFonts w:eastAsia="微软雅黑" w:ascii="Calibri" w:hAnsi="Calibri"/>
        </w:rPr>
        <w:t>最佳实践分享会</w:t>
      </w:r>
    </w:p>
    <w:p>
      <w:r>
        <w:rPr>
          <w:rFonts w:eastAsia="微软雅黑" w:ascii="Calibri" w:hAnsi="Calibri"/>
          <w:b/>
        </w:rPr>
        <w:t>支持体系</w:t>
      </w:r>
      <w:r>
        <w:rPr>
          <w:rFonts w:eastAsia="微软雅黑" w:ascii="Calibri" w:hAnsi="Calibri"/>
        </w:rPr>
        <w:t>：</w:t>
      </w:r>
    </w:p>
    <w:p>
      <w:pPr>
        <w:pStyle w:val="ListBullet"/>
      </w:pPr>
      <w:r>
        <w:rPr>
          <w:rFonts w:eastAsia="微软雅黑" w:ascii="Calibri" w:hAnsi="Calibri"/>
        </w:rPr>
        <w:t>在线帮助中心（文档、视频、FAQ）</w:t>
      </w:r>
    </w:p>
    <w:p>
      <w:pPr>
        <w:pStyle w:val="ListBullet"/>
      </w:pPr>
      <w:r>
        <w:rPr>
          <w:rFonts w:eastAsia="微软雅黑" w:ascii="Calibri" w:hAnsi="Calibri"/>
        </w:rPr>
        <w:t>即时技术支持（在线客服、电话支持）</w:t>
      </w:r>
    </w:p>
    <w:p>
      <w:pPr>
        <w:pStyle w:val="ListBullet"/>
      </w:pPr>
      <w:r>
        <w:rPr>
          <w:rFonts w:eastAsia="微软雅黑" w:ascii="Calibri" w:hAnsi="Calibri"/>
        </w:rPr>
        <w:t>问题反馈渠道（问题反馈表单、用户社区）</w:t>
      </w:r>
    </w:p>
    <w:p>
      <w:pPr>
        <w:pStyle w:val="ListBullet"/>
      </w:pPr>
      <w:r>
        <w:rPr>
          <w:rFonts w:eastAsia="微软雅黑" w:ascii="Calibri" w:hAnsi="Calibri"/>
        </w:rPr>
        <w:t>紧急响应机制（7×24小时应急响应）</w:t>
      </w:r>
    </w:p>
    <w:p>
      <w:r>
        <w:rPr>
          <w:rFonts w:eastAsia="微软雅黑" w:ascii="Calibri" w:hAnsi="Calibri"/>
          <w:b/>
        </w:rPr>
        <w:t>知识管理</w:t>
      </w:r>
      <w:r>
        <w:rPr>
          <w:rFonts w:eastAsia="微软雅黑" w:ascii="Calibri" w:hAnsi="Calibri"/>
        </w:rPr>
        <w:t>：</w:t>
      </w:r>
    </w:p>
    <w:p>
      <w:pPr>
        <w:pStyle w:val="ListBullet"/>
      </w:pPr>
      <w:r>
        <w:rPr>
          <w:rFonts w:eastAsia="微软雅黑" w:ascii="Calibri" w:hAnsi="Calibri"/>
        </w:rPr>
        <w:t>产品使用知识库</w:t>
      </w:r>
    </w:p>
    <w:p>
      <w:pPr>
        <w:pStyle w:val="ListBullet"/>
      </w:pPr>
      <w:r>
        <w:rPr>
          <w:rFonts w:eastAsia="微软雅黑" w:ascii="Calibri" w:hAnsi="Calibri"/>
        </w:rPr>
        <w:t>常见问题解决方案库</w:t>
      </w:r>
    </w:p>
    <w:p>
      <w:pPr>
        <w:pStyle w:val="ListBullet"/>
      </w:pPr>
      <w:r>
        <w:rPr>
          <w:rFonts w:eastAsia="微软雅黑" w:ascii="Calibri" w:hAnsi="Calibri"/>
        </w:rPr>
        <w:t>最佳实践案例库</w:t>
      </w:r>
    </w:p>
    <w:p>
      <w:pPr>
        <w:pStyle w:val="ListBullet"/>
      </w:pPr>
      <w:r>
        <w:rPr>
          <w:rFonts w:eastAsia="微软雅黑" w:ascii="Calibri" w:hAnsi="Calibri"/>
        </w:rPr>
        <w:t>用户贡献内容管理</w:t>
      </w:r>
    </w:p>
    <w:p>
      <w:pPr>
        <w:pStyle w:val="Heading2"/>
      </w:pPr>
      <w:r>
        <w:rPr>
          <w:rFonts w:eastAsia="微软雅黑" w:ascii="Calibri" w:hAnsi="Calibri"/>
        </w:rPr>
        <w:t>十、总结与展望</w:t>
      </w:r>
    </w:p>
    <w:p>
      <w:pPr>
        <w:pStyle w:val="Heading3"/>
      </w:pPr>
      <w:r>
        <w:rPr>
          <w:rFonts w:eastAsia="微软雅黑" w:ascii="Calibri" w:hAnsi="Calibri"/>
        </w:rPr>
        <w:t>10.1 项目总结</w:t>
      </w:r>
    </w:p>
    <w:p>
      <w:r>
        <w:rPr>
          <w:rFonts w:eastAsia="微软雅黑" w:ascii="Calibri" w:hAnsi="Calibri"/>
        </w:rPr>
        <w:t>商标案件管理系统通过数字化、智能化手段，全面解决了传统商标管理模式的痛点，实现了"一案到底、三方协同、期限零遗漏、费控前置、品牌可视"的核心目标。系统覆盖商标全生命周期管理，打通法务、流程、律所三方协作，构建了完整的商标资产管理生态。</w:t>
      </w:r>
    </w:p>
    <w:p>
      <w:pPr>
        <w:pStyle w:val="Heading3"/>
      </w:pPr>
      <w:r>
        <w:rPr>
          <w:rFonts w:eastAsia="微软雅黑" w:ascii="Calibri" w:hAnsi="Calibri"/>
        </w:rPr>
        <w:t>10.2 核心价值回顾</w:t>
      </w:r>
    </w:p>
    <w:p>
      <w:r>
        <w:rPr>
          <w:rFonts w:eastAsia="微软雅黑" w:ascii="Calibri" w:hAnsi="Calibri"/>
        </w:rPr>
        <w:t xml:space="preserve">1. </w:t>
      </w:r>
      <w:r>
        <w:rPr>
          <w:rFonts w:eastAsia="微软雅黑" w:ascii="Calibri" w:hAnsi="Calibri"/>
          <w:b/>
        </w:rPr>
        <w:t>提升管理效率</w:t>
      </w:r>
      <w:r>
        <w:rPr>
          <w:rFonts w:eastAsia="微软雅黑" w:ascii="Calibri" w:hAnsi="Calibri"/>
        </w:rPr>
        <w:t>：通过自动化流程、智能提醒、批量操作等功能，大幅减少人工操作，提高工作效率</w:t>
      </w:r>
    </w:p>
    <w:p>
      <w:r>
        <w:rPr>
          <w:rFonts w:eastAsia="微软雅黑" w:ascii="Calibri" w:hAnsi="Calibri"/>
        </w:rPr>
        <w:t xml:space="preserve">2. </w:t>
      </w:r>
      <w:r>
        <w:rPr>
          <w:rFonts w:eastAsia="微软雅黑" w:ascii="Calibri" w:hAnsi="Calibri"/>
          <w:b/>
        </w:rPr>
        <w:t>降低运营风险</w:t>
      </w:r>
      <w:r>
        <w:rPr>
          <w:rFonts w:eastAsia="微软雅黑" w:ascii="Calibri" w:hAnsi="Calibri"/>
        </w:rPr>
        <w:t>：通过三重期限管控、费用预算控制、风险预警等机制，有效降低逾期风险和费用超支风险</w:t>
      </w:r>
    </w:p>
    <w:p>
      <w:r>
        <w:rPr>
          <w:rFonts w:eastAsia="微软雅黑" w:ascii="Calibri" w:hAnsi="Calibri"/>
        </w:rPr>
        <w:t xml:space="preserve">3. </w:t>
      </w:r>
      <w:r>
        <w:rPr>
          <w:rFonts w:eastAsia="微软雅黑" w:ascii="Calibri" w:hAnsi="Calibri"/>
          <w:b/>
        </w:rPr>
        <w:t>优化资源配置</w:t>
      </w:r>
      <w:r>
        <w:rPr>
          <w:rFonts w:eastAsia="微软雅黑" w:ascii="Calibri" w:hAnsi="Calibri"/>
        </w:rPr>
        <w:t>：通过数据分析和可视化工具，支持科学决策，优化人力资源和财务资源配置</w:t>
      </w:r>
    </w:p>
    <w:p>
      <w:r>
        <w:rPr>
          <w:rFonts w:eastAsia="微软雅黑" w:ascii="Calibri" w:hAnsi="Calibri"/>
        </w:rPr>
        <w:t xml:space="preserve">4. </w:t>
      </w:r>
      <w:r>
        <w:rPr>
          <w:rFonts w:eastAsia="微软雅黑" w:ascii="Calibri" w:hAnsi="Calibri"/>
          <w:b/>
        </w:rPr>
        <w:t>增强协作能力</w:t>
      </w:r>
      <w:r>
        <w:rPr>
          <w:rFonts w:eastAsia="微软雅黑" w:ascii="Calibri" w:hAnsi="Calibri"/>
        </w:rPr>
        <w:t>：通过统一的协作平台，打破信息孤岛，提升内外部协作效率</w:t>
      </w:r>
    </w:p>
    <w:p>
      <w:r>
        <w:rPr>
          <w:rFonts w:eastAsia="微软雅黑" w:ascii="Calibri" w:hAnsi="Calibri"/>
        </w:rPr>
        <w:t xml:space="preserve">5. </w:t>
      </w:r>
      <w:r>
        <w:rPr>
          <w:rFonts w:eastAsia="微软雅黑" w:ascii="Calibri" w:hAnsi="Calibri"/>
          <w:b/>
        </w:rPr>
        <w:t>支持战略决策</w:t>
      </w:r>
      <w:r>
        <w:rPr>
          <w:rFonts w:eastAsia="微软雅黑" w:ascii="Calibri" w:hAnsi="Calibri"/>
        </w:rPr>
        <w:t>：通过全局视图和深度分析，为企业商标战略提供数据支持</w:t>
      </w:r>
    </w:p>
    <w:p>
      <w:pPr>
        <w:pStyle w:val="Heading3"/>
      </w:pPr>
      <w:r>
        <w:rPr>
          <w:rFonts w:eastAsia="微软雅黑" w:ascii="Calibri" w:hAnsi="Calibri"/>
        </w:rPr>
        <w:t>10.3 未来展望</w:t>
      </w:r>
    </w:p>
    <w:p>
      <w:r>
        <w:rPr>
          <w:rFonts w:eastAsia="微软雅黑" w:ascii="Calibri" w:hAnsi="Calibri"/>
          <w:b/>
        </w:rPr>
        <w:t>短期规划（1年内）</w:t>
      </w:r>
      <w:r>
        <w:rPr>
          <w:rFonts w:eastAsia="微软雅黑" w:ascii="Calibri" w:hAnsi="Calibri"/>
        </w:rPr>
        <w:t>：</w:t>
      </w:r>
    </w:p>
    <w:p>
      <w:pPr>
        <w:pStyle w:val="ListBullet"/>
      </w:pPr>
      <w:r>
        <w:rPr>
          <w:rFonts w:eastAsia="微软雅黑" w:ascii="Calibri" w:hAnsi="Calibri"/>
        </w:rPr>
        <w:t>完成系统全面上线和用户迁移</w:t>
      </w:r>
    </w:p>
    <w:p>
      <w:pPr>
        <w:pStyle w:val="ListBullet"/>
      </w:pPr>
      <w:r>
        <w:rPr>
          <w:rFonts w:eastAsia="微软雅黑" w:ascii="Calibri" w:hAnsi="Calibri"/>
        </w:rPr>
        <w:t>收集用户反馈，持续优化产品体验</w:t>
      </w:r>
    </w:p>
    <w:p>
      <w:pPr>
        <w:pStyle w:val="ListBullet"/>
      </w:pPr>
      <w:r>
        <w:rPr>
          <w:rFonts w:eastAsia="微软雅黑" w:ascii="Calibri" w:hAnsi="Calibri"/>
        </w:rPr>
        <w:t>拓展首批标杆客户，形成行业最佳实践</w:t>
      </w:r>
    </w:p>
    <w:p>
      <w:r>
        <w:rPr>
          <w:rFonts w:eastAsia="微软雅黑" w:ascii="Calibri" w:hAnsi="Calibri"/>
          <w:b/>
        </w:rPr>
        <w:t>中期规划（1-3年）</w:t>
      </w:r>
      <w:r>
        <w:rPr>
          <w:rFonts w:eastAsia="微软雅黑" w:ascii="Calibri" w:hAnsi="Calibri"/>
        </w:rPr>
        <w:t>：</w:t>
      </w:r>
    </w:p>
    <w:p>
      <w:pPr>
        <w:pStyle w:val="ListBullet"/>
      </w:pPr>
      <w:r>
        <w:rPr>
          <w:rFonts w:eastAsia="微软雅黑" w:ascii="Calibri" w:hAnsi="Calibri"/>
        </w:rPr>
        <w:t>增加AI智能功能，如智能检索、风险预测、文档自动生成等</w:t>
      </w:r>
    </w:p>
    <w:p>
      <w:pPr>
        <w:pStyle w:val="ListBullet"/>
      </w:pPr>
      <w:r>
        <w:rPr>
          <w:rFonts w:eastAsia="微软雅黑" w:ascii="Calibri" w:hAnsi="Calibri"/>
        </w:rPr>
        <w:t>拓展国际市场，支持更多国家和地区的商标管理</w:t>
      </w:r>
    </w:p>
    <w:p>
      <w:pPr>
        <w:pStyle w:val="ListBullet"/>
      </w:pPr>
      <w:r>
        <w:rPr>
          <w:rFonts w:eastAsia="微软雅黑" w:ascii="Calibri" w:hAnsi="Calibri"/>
        </w:rPr>
        <w:t>构建商标生态平台，连接更多第三方服务</w:t>
      </w:r>
    </w:p>
    <w:p>
      <w:r>
        <w:rPr>
          <w:rFonts w:eastAsia="微软雅黑" w:ascii="Calibri" w:hAnsi="Calibri"/>
          <w:b/>
        </w:rPr>
        <w:t>长期规划（3-5年）</w:t>
      </w:r>
      <w:r>
        <w:rPr>
          <w:rFonts w:eastAsia="微软雅黑" w:ascii="Calibri" w:hAnsi="Calibri"/>
        </w:rPr>
        <w:t>：</w:t>
      </w:r>
    </w:p>
    <w:p>
      <w:pPr>
        <w:pStyle w:val="ListBullet"/>
      </w:pPr>
      <w:r>
        <w:rPr>
          <w:rFonts w:eastAsia="微软雅黑" w:ascii="Calibri" w:hAnsi="Calibri"/>
        </w:rPr>
        <w:t>向全知识产权领域拓展，涵盖专利、版权等</w:t>
      </w:r>
    </w:p>
    <w:p>
      <w:pPr>
        <w:pStyle w:val="ListBullet"/>
      </w:pPr>
      <w:r>
        <w:rPr>
          <w:rFonts w:eastAsia="微软雅黑" w:ascii="Calibri" w:hAnsi="Calibri"/>
        </w:rPr>
        <w:t>构建知识产权大数据平台，提供行业洞察和趋势分析</w:t>
      </w:r>
    </w:p>
    <w:p>
      <w:pPr>
        <w:pStyle w:val="ListBullet"/>
      </w:pPr>
      <w:r>
        <w:rPr>
          <w:rFonts w:eastAsia="微软雅黑" w:ascii="Calibri" w:hAnsi="Calibri"/>
        </w:rPr>
        <w:t>探索区块链技术在知识产权保护中的应用</w:t>
      </w:r>
    </w:p>
    <w:p>
      <w:pPr>
        <w:pStyle w:val="Heading3"/>
      </w:pPr>
      <w:r>
        <w:rPr>
          <w:rFonts w:eastAsia="微软雅黑" w:ascii="Calibri" w:hAnsi="Calibri"/>
        </w:rPr>
        <w:t>10.4 实施建议</w:t>
      </w:r>
    </w:p>
    <w:p>
      <w:r>
        <w:rPr>
          <w:rFonts w:eastAsia="微软雅黑" w:ascii="Calibri" w:hAnsi="Calibri"/>
        </w:rPr>
        <w:t xml:space="preserve">1. </w:t>
      </w:r>
      <w:r>
        <w:rPr>
          <w:rFonts w:eastAsia="微软雅黑" w:ascii="Calibri" w:hAnsi="Calibri"/>
          <w:b/>
        </w:rPr>
        <w:t>分阶段实施</w:t>
      </w:r>
      <w:r>
        <w:rPr>
          <w:rFonts w:eastAsia="微软雅黑" w:ascii="Calibri" w:hAnsi="Calibri"/>
        </w:rPr>
        <w:t>：建议按项目规划分阶段实施，先上线核心功能，再逐步完善</w:t>
      </w:r>
    </w:p>
    <w:p>
      <w:r>
        <w:rPr>
          <w:rFonts w:eastAsia="微软雅黑" w:ascii="Calibri" w:hAnsi="Calibri"/>
        </w:rPr>
        <w:t xml:space="preserve">2. </w:t>
      </w:r>
      <w:r>
        <w:rPr>
          <w:rFonts w:eastAsia="微软雅黑" w:ascii="Calibri" w:hAnsi="Calibri"/>
          <w:b/>
        </w:rPr>
        <w:t>试点先行</w:t>
      </w:r>
      <w:r>
        <w:rPr>
          <w:rFonts w:eastAsia="微软雅黑" w:ascii="Calibri" w:hAnsi="Calibri"/>
        </w:rPr>
        <w:t>：选择1-2个事业部或业务单元作为试点，验证效果后再全面推广</w:t>
      </w:r>
    </w:p>
    <w:p>
      <w:r>
        <w:rPr>
          <w:rFonts w:eastAsia="微软雅黑" w:ascii="Calibri" w:hAnsi="Calibri"/>
        </w:rPr>
        <w:t xml:space="preserve">3. </w:t>
      </w:r>
      <w:r>
        <w:rPr>
          <w:rFonts w:eastAsia="微软雅黑" w:ascii="Calibri" w:hAnsi="Calibri"/>
          <w:b/>
        </w:rPr>
        <w:t>用户培训</w:t>
      </w:r>
      <w:r>
        <w:rPr>
          <w:rFonts w:eastAsia="微软雅黑" w:ascii="Calibri" w:hAnsi="Calibri"/>
        </w:rPr>
        <w:t>：重视用户培训和支持，确保用户能够充分利用系统功能</w:t>
      </w:r>
    </w:p>
    <w:p>
      <w:r>
        <w:rPr>
          <w:rFonts w:eastAsia="微软雅黑" w:ascii="Calibri" w:hAnsi="Calibri"/>
        </w:rPr>
        <w:t xml:space="preserve">4. </w:t>
      </w:r>
      <w:r>
        <w:rPr>
          <w:rFonts w:eastAsia="微软雅黑" w:ascii="Calibri" w:hAnsi="Calibri"/>
          <w:b/>
        </w:rPr>
        <w:t>持续优化</w:t>
      </w:r>
      <w:r>
        <w:rPr>
          <w:rFonts w:eastAsia="微软雅黑" w:ascii="Calibri" w:hAnsi="Calibri"/>
        </w:rPr>
        <w:t>：建立持续优化机制，根据用户反馈和业务变化不断改进产品</w:t>
      </w:r>
    </w:p>
    <w:p>
      <w:r>
        <w:rPr>
          <w:rFonts w:eastAsia="微软雅黑" w:ascii="Calibri" w:hAnsi="Calibri"/>
        </w:rPr>
        <w:t xml:space="preserve">5. </w:t>
      </w:r>
      <w:r>
        <w:rPr>
          <w:rFonts w:eastAsia="微软雅黑" w:ascii="Calibri" w:hAnsi="Calibri"/>
          <w:b/>
        </w:rPr>
        <w:t>生态建设</w:t>
      </w:r>
      <w:r>
        <w:rPr>
          <w:rFonts w:eastAsia="微软雅黑" w:ascii="Calibri" w:hAnsi="Calibri"/>
        </w:rPr>
        <w:t>：积极构建商标管理生态，与律所、官方机构等合作伙伴建立紧密连接</w:t>
      </w:r>
    </w:p>
    <w:p>
      <w:r>
        <w:rPr>
          <w:rFonts w:eastAsia="微软雅黑" w:ascii="Calibri" w:hAnsi="Calibri"/>
        </w:rPr>
        <w:t>商标案件管理系统不仅是一个工具，更是企业知识产权管理的数字化基础设施。通过系统的实施和应用，企业将建立起标准化、规范化、智能化的商标管理体系，为品牌建设和保护提供坚实支撑，最终实现知识产权价值最大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