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"name": "Basic House Cleaning",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"service_type": "Cleaning",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"description": "Thorough cleaning of floors, surfaces, and common areas.",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"price": 1500,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"duration": "2 hours"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"name": "Deep Cleaning",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"service_type": "Cleaning",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"description": "Intensive cleaning of the entire house, including hard-to-reach areas.",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"price": 5000,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"duration": "5 hours"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"name": "Light Installation",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"service_type": "Electrician",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"description": "Installation of ceiling lights, wall-mounted lights, or lamps.",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"price": 800,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"duration": "1 hour"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"name": "Power Outlet Repair",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"service_type": "Electrician",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"description": "Repair or replacement of faulty electrical outlets.",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"price": 600,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"duration": "1 hour"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"name": "Lawn Mowing",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"service_type": "Gardening",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"description": "Trimming and mowing of the lawn to maintain a neat appearance.",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"price": 1200,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"duration": "2 hours"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"name": "Plant Care and Watering",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"service_type": "Gardening",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"description": "Care for indoor and outdoor plants, including watering and pruning.",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"price": 700,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"duration": "1.5 hours"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"name": "Furniture Assembly",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"service_type": "Carpentry",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"description": "Assembling wooden furniture like beds, tables, and shelves.",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"price": 1800,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"duration": "3 hours"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"name": "Door Repair",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"service_type": "Carpentry",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"description": "Fixing issues with door alignment, hinges, or locks.",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"price": 1000,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"duration": "2 hours"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"name": "Leaky Faucet Repair",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"service_type": "Plumbing",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"description": "Repairing or replacing leaky faucets to prevent water wastage.",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"price": 500,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"duration": "30 minutes"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"name": "Blocked Drain Cleaning",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"service_type": "Plumbing",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"description": "Clearing blockages in kitchen or bathroom drains.",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"price": 1000,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"duration": "1 hour"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