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61B" w:rsidRPr="00A1361B" w:rsidRDefault="00A1361B" w:rsidP="00A1361B">
      <w:pPr>
        <w:rPr>
          <w:b/>
          <w:bCs/>
          <w:sz w:val="32"/>
          <w:szCs w:val="32"/>
          <w:u w:val="single"/>
        </w:rPr>
      </w:pPr>
      <w:r w:rsidRPr="00A1361B">
        <w:rPr>
          <w:b/>
          <w:bCs/>
          <w:sz w:val="32"/>
          <w:szCs w:val="32"/>
          <w:u w:val="single"/>
        </w:rPr>
        <w:t>Financial Performance Dashboard:</w:t>
      </w:r>
    </w:p>
    <w:p w:rsidR="00A1361B" w:rsidRDefault="00A1361B" w:rsidP="00A1361B"/>
    <w:p w:rsidR="00A1361B" w:rsidRPr="00980D39" w:rsidRDefault="00A1361B" w:rsidP="00A1361B">
      <w:r w:rsidRPr="00980D39">
        <w:t>Here are some key insights from the financial dashboard:</w:t>
      </w:r>
    </w:p>
    <w:p w:rsidR="00A1361B" w:rsidRPr="00980D39" w:rsidRDefault="00A1361B" w:rsidP="00A1361B">
      <w:pPr>
        <w:numPr>
          <w:ilvl w:val="0"/>
          <w:numId w:val="1"/>
        </w:numPr>
      </w:pPr>
      <w:r w:rsidRPr="00980D39">
        <w:rPr>
          <w:b/>
          <w:bCs/>
        </w:rPr>
        <w:t>Profit Analysis:</w:t>
      </w:r>
    </w:p>
    <w:p w:rsidR="00A1361B" w:rsidRPr="00980D39" w:rsidRDefault="00A1361B" w:rsidP="00A1361B">
      <w:pPr>
        <w:numPr>
          <w:ilvl w:val="1"/>
          <w:numId w:val="1"/>
        </w:numPr>
      </w:pPr>
      <w:r w:rsidRPr="00980D39">
        <w:t xml:space="preserve">The highest profit is observed in November 2014, peaking at </w:t>
      </w:r>
      <w:r w:rsidRPr="00980D39">
        <w:rPr>
          <w:b/>
          <w:bCs/>
        </w:rPr>
        <w:t>$2.03M</w:t>
      </w:r>
      <w:r w:rsidRPr="00980D39">
        <w:t>.</w:t>
      </w:r>
    </w:p>
    <w:p w:rsidR="00A1361B" w:rsidRPr="00980D39" w:rsidRDefault="00A1361B" w:rsidP="00A1361B">
      <w:pPr>
        <w:numPr>
          <w:ilvl w:val="1"/>
          <w:numId w:val="1"/>
        </w:numPr>
      </w:pPr>
      <w:r w:rsidRPr="00980D39">
        <w:t xml:space="preserve">Significant fluctuations are seen throughout 2013 and 2014, with notable peaks in </w:t>
      </w:r>
      <w:r w:rsidRPr="00980D39">
        <w:rPr>
          <w:b/>
          <w:bCs/>
        </w:rPr>
        <w:t>September 2013 ($1.66M)</w:t>
      </w:r>
      <w:r w:rsidRPr="00980D39">
        <w:t xml:space="preserve"> and </w:t>
      </w:r>
      <w:r w:rsidRPr="00980D39">
        <w:rPr>
          <w:b/>
          <w:bCs/>
        </w:rPr>
        <w:t>July 2014 ($1.78M)</w:t>
      </w:r>
      <w:r w:rsidRPr="00980D39">
        <w:t>.</w:t>
      </w:r>
    </w:p>
    <w:p w:rsidR="00A1361B" w:rsidRPr="00980D39" w:rsidRDefault="00A1361B" w:rsidP="00A1361B">
      <w:pPr>
        <w:numPr>
          <w:ilvl w:val="1"/>
          <w:numId w:val="1"/>
        </w:numPr>
      </w:pPr>
      <w:r w:rsidRPr="00980D39">
        <w:t xml:space="preserve">The lowest profits are observed in </w:t>
      </w:r>
      <w:r w:rsidRPr="00980D39">
        <w:rPr>
          <w:b/>
          <w:bCs/>
        </w:rPr>
        <w:t>November 2013 ($0.69M)</w:t>
      </w:r>
      <w:r w:rsidRPr="00980D39">
        <w:t xml:space="preserve"> and </w:t>
      </w:r>
      <w:r w:rsidRPr="00980D39">
        <w:rPr>
          <w:b/>
          <w:bCs/>
        </w:rPr>
        <w:t>November 2014 ($0.60M)</w:t>
      </w:r>
      <w:r w:rsidRPr="00980D39">
        <w:t>.</w:t>
      </w:r>
    </w:p>
    <w:p w:rsidR="00A1361B" w:rsidRPr="00980D39" w:rsidRDefault="00A1361B" w:rsidP="00A1361B">
      <w:pPr>
        <w:numPr>
          <w:ilvl w:val="0"/>
          <w:numId w:val="1"/>
        </w:numPr>
      </w:pPr>
      <w:r w:rsidRPr="00980D39">
        <w:rPr>
          <w:b/>
          <w:bCs/>
        </w:rPr>
        <w:t>Regional Profit Distribution:</w:t>
      </w:r>
    </w:p>
    <w:p w:rsidR="00A1361B" w:rsidRPr="00980D39" w:rsidRDefault="00A1361B" w:rsidP="00A1361B">
      <w:pPr>
        <w:numPr>
          <w:ilvl w:val="1"/>
          <w:numId w:val="1"/>
        </w:numPr>
      </w:pPr>
      <w:r w:rsidRPr="00980D39">
        <w:t xml:space="preserve">The </w:t>
      </w:r>
      <w:r w:rsidRPr="00980D39">
        <w:rPr>
          <w:b/>
          <w:bCs/>
        </w:rPr>
        <w:t>United States</w:t>
      </w:r>
      <w:r w:rsidRPr="00980D39">
        <w:t xml:space="preserve"> and </w:t>
      </w:r>
      <w:r w:rsidRPr="00980D39">
        <w:rPr>
          <w:b/>
          <w:bCs/>
        </w:rPr>
        <w:t>Canada</w:t>
      </w:r>
      <w:r w:rsidRPr="00980D39">
        <w:t xml:space="preserve"> dominate North America, while </w:t>
      </w:r>
      <w:r w:rsidRPr="00980D39">
        <w:rPr>
          <w:b/>
          <w:bCs/>
        </w:rPr>
        <w:t>France</w:t>
      </w:r>
      <w:r w:rsidRPr="00980D39">
        <w:t xml:space="preserve"> and </w:t>
      </w:r>
      <w:r w:rsidRPr="00980D39">
        <w:rPr>
          <w:b/>
          <w:bCs/>
        </w:rPr>
        <w:t>Germany</w:t>
      </w:r>
      <w:r w:rsidRPr="00980D39">
        <w:t xml:space="preserve"> are key contributors in Europe.</w:t>
      </w:r>
    </w:p>
    <w:p w:rsidR="00A1361B" w:rsidRPr="00980D39" w:rsidRDefault="00A1361B" w:rsidP="00A1361B">
      <w:pPr>
        <w:numPr>
          <w:ilvl w:val="1"/>
          <w:numId w:val="1"/>
        </w:numPr>
      </w:pPr>
      <w:r w:rsidRPr="00980D39">
        <w:t>Mexico is another significant market, indicating strong sales presence in North America.</w:t>
      </w:r>
    </w:p>
    <w:p w:rsidR="00A1361B" w:rsidRPr="00980D39" w:rsidRDefault="00A1361B" w:rsidP="00A1361B">
      <w:pPr>
        <w:numPr>
          <w:ilvl w:val="0"/>
          <w:numId w:val="1"/>
        </w:numPr>
      </w:pPr>
      <w:r w:rsidRPr="00980D39">
        <w:rPr>
          <w:b/>
          <w:bCs/>
        </w:rPr>
        <w:t>Sales by Product and Segment:</w:t>
      </w:r>
    </w:p>
    <w:p w:rsidR="00A1361B" w:rsidRPr="00980D39" w:rsidRDefault="00A1361B" w:rsidP="00A1361B">
      <w:pPr>
        <w:numPr>
          <w:ilvl w:val="1"/>
          <w:numId w:val="1"/>
        </w:numPr>
      </w:pPr>
      <w:proofErr w:type="spellStart"/>
      <w:r w:rsidRPr="00980D39">
        <w:rPr>
          <w:b/>
          <w:bCs/>
        </w:rPr>
        <w:t>Paseo</w:t>
      </w:r>
      <w:proofErr w:type="spellEnd"/>
      <w:r w:rsidRPr="00980D39">
        <w:t xml:space="preserve"> leads in total sales volume, especially in the </w:t>
      </w:r>
      <w:r w:rsidRPr="00980D39">
        <w:rPr>
          <w:b/>
          <w:bCs/>
        </w:rPr>
        <w:t>Government</w:t>
      </w:r>
      <w:r w:rsidRPr="00980D39">
        <w:t xml:space="preserve"> and </w:t>
      </w:r>
      <w:r w:rsidRPr="00980D39">
        <w:rPr>
          <w:b/>
          <w:bCs/>
        </w:rPr>
        <w:t>Enterprise</w:t>
      </w:r>
      <w:r w:rsidRPr="00980D39">
        <w:t xml:space="preserve"> segments, with </w:t>
      </w:r>
      <w:r w:rsidRPr="00980D39">
        <w:rPr>
          <w:b/>
          <w:bCs/>
        </w:rPr>
        <w:t>14.9M</w:t>
      </w:r>
      <w:r w:rsidRPr="00980D39">
        <w:t xml:space="preserve"> total sales.</w:t>
      </w:r>
    </w:p>
    <w:p w:rsidR="00A1361B" w:rsidRPr="00980D39" w:rsidRDefault="00A1361B" w:rsidP="00A1361B">
      <w:pPr>
        <w:numPr>
          <w:ilvl w:val="1"/>
          <w:numId w:val="1"/>
        </w:numPr>
      </w:pPr>
      <w:r w:rsidRPr="00980D39">
        <w:rPr>
          <w:b/>
          <w:bCs/>
        </w:rPr>
        <w:t>Amarilla</w:t>
      </w:r>
      <w:r w:rsidRPr="00980D39">
        <w:t xml:space="preserve"> follows closely with </w:t>
      </w:r>
      <w:r w:rsidRPr="00980D39">
        <w:rPr>
          <w:b/>
          <w:bCs/>
        </w:rPr>
        <w:t>9.9M</w:t>
      </w:r>
      <w:r w:rsidRPr="00980D39">
        <w:t xml:space="preserve"> sales, mostly driven by Government.</w:t>
      </w:r>
    </w:p>
    <w:p w:rsidR="00A1361B" w:rsidRPr="00980D39" w:rsidRDefault="00A1361B" w:rsidP="00A1361B">
      <w:pPr>
        <w:numPr>
          <w:ilvl w:val="1"/>
          <w:numId w:val="1"/>
        </w:numPr>
      </w:pPr>
      <w:r w:rsidRPr="00980D39">
        <w:t xml:space="preserve">Segments like </w:t>
      </w:r>
      <w:r w:rsidRPr="00980D39">
        <w:rPr>
          <w:b/>
          <w:bCs/>
        </w:rPr>
        <w:t>Channel Partners</w:t>
      </w:r>
      <w:r w:rsidRPr="00980D39">
        <w:t xml:space="preserve"> and </w:t>
      </w:r>
      <w:r w:rsidRPr="00980D39">
        <w:rPr>
          <w:b/>
          <w:bCs/>
        </w:rPr>
        <w:t>Enterprise</w:t>
      </w:r>
      <w:r w:rsidRPr="00980D39">
        <w:t xml:space="preserve"> are major contributors across products.</w:t>
      </w:r>
    </w:p>
    <w:p w:rsidR="00A1361B" w:rsidRPr="00980D39" w:rsidRDefault="00A1361B" w:rsidP="00A1361B">
      <w:pPr>
        <w:numPr>
          <w:ilvl w:val="0"/>
          <w:numId w:val="1"/>
        </w:numPr>
      </w:pPr>
      <w:r w:rsidRPr="00980D39">
        <w:rPr>
          <w:b/>
          <w:bCs/>
        </w:rPr>
        <w:t>Segment Performance:</w:t>
      </w:r>
    </w:p>
    <w:p w:rsidR="00A1361B" w:rsidRPr="00980D39" w:rsidRDefault="00A1361B" w:rsidP="00A1361B">
      <w:pPr>
        <w:numPr>
          <w:ilvl w:val="1"/>
          <w:numId w:val="1"/>
        </w:numPr>
      </w:pPr>
      <w:r w:rsidRPr="00980D39">
        <w:rPr>
          <w:b/>
          <w:bCs/>
        </w:rPr>
        <w:t>Enterprise</w:t>
      </w:r>
      <w:r w:rsidRPr="00980D39">
        <w:t xml:space="preserve"> is the top-performing segment with </w:t>
      </w:r>
      <w:r w:rsidRPr="00980D39">
        <w:rPr>
          <w:b/>
          <w:bCs/>
        </w:rPr>
        <w:t>168,554 units sold</w:t>
      </w:r>
      <w:r w:rsidRPr="00980D39">
        <w:t xml:space="preserve">, followed by </w:t>
      </w:r>
      <w:r w:rsidRPr="00980D39">
        <w:rPr>
          <w:b/>
          <w:bCs/>
        </w:rPr>
        <w:t>Channel Partners</w:t>
      </w:r>
      <w:r w:rsidRPr="00980D39">
        <w:t xml:space="preserve"> with </w:t>
      </w:r>
      <w:r w:rsidRPr="00980D39">
        <w:rPr>
          <w:b/>
          <w:bCs/>
        </w:rPr>
        <w:t>161,263 units sold</w:t>
      </w:r>
      <w:r w:rsidRPr="00980D39">
        <w:t>.</w:t>
      </w:r>
    </w:p>
    <w:p w:rsidR="00A1361B" w:rsidRPr="00980D39" w:rsidRDefault="00A1361B" w:rsidP="00A1361B">
      <w:pPr>
        <w:numPr>
          <w:ilvl w:val="1"/>
          <w:numId w:val="1"/>
        </w:numPr>
      </w:pPr>
      <w:r w:rsidRPr="00980D39">
        <w:rPr>
          <w:b/>
          <w:bCs/>
        </w:rPr>
        <w:t>Amarilla</w:t>
      </w:r>
      <w:r w:rsidRPr="00980D39">
        <w:t xml:space="preserve"> and </w:t>
      </w:r>
      <w:r w:rsidRPr="00980D39">
        <w:rPr>
          <w:b/>
          <w:bCs/>
        </w:rPr>
        <w:t>Carretera</w:t>
      </w:r>
      <w:r w:rsidRPr="00980D39">
        <w:t xml:space="preserve"> are the standout products across segments.</w:t>
      </w:r>
    </w:p>
    <w:p w:rsidR="00E06EF5" w:rsidRDefault="00E06EF5"/>
    <w:sectPr w:rsidR="00E0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221E5"/>
    <w:multiLevelType w:val="multilevel"/>
    <w:tmpl w:val="EB24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87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1B"/>
    <w:rsid w:val="00A1361B"/>
    <w:rsid w:val="00B54191"/>
    <w:rsid w:val="00E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D4A3"/>
  <w15:chartTrackingRefBased/>
  <w15:docId w15:val="{E394087C-7CDF-4EF4-B458-437F7E4C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kushwaha</dc:creator>
  <cp:keywords/>
  <dc:description/>
  <cp:lastModifiedBy>vivek kushwaha</cp:lastModifiedBy>
  <cp:revision>1</cp:revision>
  <dcterms:created xsi:type="dcterms:W3CDTF">2024-09-10T11:39:00Z</dcterms:created>
  <dcterms:modified xsi:type="dcterms:W3CDTF">2024-09-10T11:41:00Z</dcterms:modified>
</cp:coreProperties>
</file>