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BA3A" w14:textId="77777777" w:rsidR="00243A17" w:rsidRDefault="00243A17" w:rsidP="00243A17">
      <w:pPr>
        <w:pStyle w:val="Heading2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MOQ-Task1</w:t>
      </w:r>
    </w:p>
    <w:p w14:paraId="1685F6C6" w14:textId="77777777" w:rsidR="00243A17" w:rsidRDefault="00243A17" w:rsidP="00243A17">
      <w:pPr>
        <w:rPr>
          <w:rFonts w:ascii="Arial" w:hAnsi="Arial" w:cs="Arial"/>
          <w:b/>
        </w:rPr>
      </w:pPr>
    </w:p>
    <w:p w14:paraId="2C58CA25" w14:textId="77777777" w:rsidR="00243A17" w:rsidRDefault="00243A17" w:rsidP="00243A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654FBA77" w14:textId="77777777" w:rsidR="00243A17" w:rsidRDefault="00243A17" w:rsidP="00243A17">
      <w:pPr>
        <w:numPr>
          <w:ilvl w:val="0"/>
          <w:numId w:val="1"/>
        </w:numPr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sz w:val="24"/>
          <w:szCs w:val="24"/>
        </w:rPr>
        <w:t>IMailSender.cs</w:t>
      </w:r>
      <w:proofErr w:type="spellEnd"/>
    </w:p>
    <w:p w14:paraId="3EB15CF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System;</w:t>
      </w:r>
      <w:proofErr w:type="gramEnd"/>
    </w:p>
    <w:p w14:paraId="3547711A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namespace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</w:t>
      </w:r>
      <w:proofErr w:type="spellEnd"/>
    </w:p>
    <w:p w14:paraId="10CACD5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{</w:t>
      </w:r>
    </w:p>
    <w:p w14:paraId="4F341C6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interface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</w:p>
    <w:p w14:paraId="1D31A1A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{</w:t>
      </w:r>
    </w:p>
    <w:p w14:paraId="1413A3DE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bool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SendMail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End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toAddress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,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message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50823C7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}</w:t>
      </w:r>
    </w:p>
    <w:p w14:paraId="2F565947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}</w:t>
      </w:r>
    </w:p>
    <w:p w14:paraId="1EABCD8A" w14:textId="77777777" w:rsidR="00243A17" w:rsidRDefault="00243A17" w:rsidP="00243A17">
      <w:pPr>
        <w:rPr>
          <w:rFonts w:ascii="SimSun" w:eastAsia="SimSun" w:hAnsi="SimSun" w:cs="SimSun"/>
          <w:b/>
          <w:sz w:val="24"/>
          <w:szCs w:val="24"/>
        </w:rPr>
      </w:pPr>
    </w:p>
    <w:p w14:paraId="3FF8EB51" w14:textId="77777777" w:rsidR="00243A17" w:rsidRDefault="00243A17" w:rsidP="00243A17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MailSender.cs</w:t>
      </w:r>
      <w:proofErr w:type="spellEnd"/>
    </w:p>
    <w:p w14:paraId="4B68678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System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.Net;</w:t>
      </w:r>
      <w:proofErr w:type="gramEnd"/>
    </w:p>
    <w:p w14:paraId="7F579AF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System.Net.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5EE13DD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namespace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</w:t>
      </w:r>
      <w:proofErr w:type="spellEnd"/>
    </w:p>
    <w:p w14:paraId="020F276C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{</w:t>
      </w:r>
    </w:p>
    <w:p w14:paraId="1A680F70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class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: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</w:p>
    <w:p w14:paraId="2524EDD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{</w:t>
      </w:r>
    </w:p>
    <w:p w14:paraId="14C44943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bool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SendMail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End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toAddress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,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message)</w:t>
      </w:r>
    </w:p>
    <w:p w14:paraId="493B5D1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{</w:t>
      </w:r>
    </w:p>
    <w:p w14:paraId="0570103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MailMessage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mail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MailMessage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();</w:t>
      </w:r>
      <w:proofErr w:type="gramEnd"/>
    </w:p>
    <w:p w14:paraId="372A7F9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SmtpClient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smtpServer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SmtpClient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"smtp.gmail.com"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746DC8DA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32BF3CD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mail.From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MailAddress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"your_email_address@gmail.com"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6D8E08C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mail.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To.Add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toAddress</w:t>
      </w:r>
      <w:proofErr w:type="spellEnd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7CF4949C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mail.Subject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"Test Mail</w:t>
      </w:r>
      <w:proofErr w:type="gramStart"/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4DF6137E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mail.Body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message;</w:t>
      </w:r>
      <w:proofErr w:type="gramEnd"/>
    </w:p>
    <w:p w14:paraId="7456951F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38A3C9F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smtpServer.Port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587;</w:t>
      </w:r>
      <w:proofErr w:type="gramEnd"/>
    </w:p>
    <w:p w14:paraId="7E88AEF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smtpServer.Credentials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NetworkCredential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End"/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"username"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, 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"password"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5CAD6BE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smtpServer.EnableSsl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true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0411A164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33692157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smtpServer.Send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(mail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6330E04B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6519875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return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true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1F6A1C9A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}</w:t>
      </w:r>
    </w:p>
    <w:p w14:paraId="44D80D6C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}</w:t>
      </w:r>
    </w:p>
    <w:p w14:paraId="2F87BB0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}</w:t>
      </w:r>
    </w:p>
    <w:p w14:paraId="051EF0BC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F061313" w14:textId="77777777" w:rsidR="00243A17" w:rsidRDefault="00243A17" w:rsidP="00243A17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CustomerComm.cs</w:t>
      </w:r>
      <w:proofErr w:type="spellEnd"/>
    </w:p>
    <w:p w14:paraId="77166AE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namespace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</w:t>
      </w:r>
      <w:proofErr w:type="spellEnd"/>
    </w:p>
    <w:p w14:paraId="3210508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{</w:t>
      </w:r>
    </w:p>
    <w:p w14:paraId="36EE0377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class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CustomerComm</w:t>
      </w:r>
      <w:proofErr w:type="spellEnd"/>
    </w:p>
    <w:p w14:paraId="6407BD73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{</w:t>
      </w:r>
    </w:p>
    <w:p w14:paraId="17FBE11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private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readonly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_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34F6C99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7AA022A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CustomerComm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</w:t>
      </w:r>
    </w:p>
    <w:p w14:paraId="6C5D81F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{</w:t>
      </w:r>
    </w:p>
    <w:p w14:paraId="5A4F7D6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368BAE5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}</w:t>
      </w:r>
    </w:p>
    <w:p w14:paraId="27AB2C9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6CDAB4E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bool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SendMailToCustomer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</w:t>
      </w:r>
    </w:p>
    <w:p w14:paraId="1D5A30FF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{</w:t>
      </w:r>
    </w:p>
    <w:p w14:paraId="281679E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mailSender.SendMail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"cust123@abc.com"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, </w:t>
      </w:r>
      <w:r>
        <w:rPr>
          <w:rFonts w:ascii="Bookman Old Style" w:eastAsia="Cascadia Mono" w:hAnsi="Bookman Old Style" w:cs="Bookman Old Style"/>
          <w:color w:val="A31515"/>
          <w:sz w:val="24"/>
          <w:szCs w:val="24"/>
        </w:rPr>
        <w:t>"Some Message"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014EA56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return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true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412B184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}</w:t>
      </w:r>
    </w:p>
    <w:p w14:paraId="2D4F7C24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lastRenderedPageBreak/>
        <w:t xml:space="preserve">    }</w:t>
      </w:r>
    </w:p>
    <w:p w14:paraId="5D5A4B4A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}</w:t>
      </w:r>
    </w:p>
    <w:p w14:paraId="6C074A65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EBDEFD6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7A6DB5C" w14:textId="0CD8D0A3" w:rsidR="00243A17" w:rsidRDefault="00243A17" w:rsidP="00243A17">
      <w:pPr>
        <w:pStyle w:val="Heading2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MOQ-</w:t>
      </w:r>
      <w:r>
        <w:rPr>
          <w:rFonts w:ascii="Times New Roman" w:hAnsi="Times New Roman" w:cs="Times New Roman"/>
          <w:b/>
          <w:u w:val="single"/>
        </w:rPr>
        <w:t>Task2</w:t>
      </w:r>
    </w:p>
    <w:p w14:paraId="2739FA37" w14:textId="77777777" w:rsidR="00243A17" w:rsidRDefault="00243A17" w:rsidP="00243A17"/>
    <w:p w14:paraId="7640E6BF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CustomerCommTests.cs</w:t>
      </w:r>
      <w:proofErr w:type="spellEnd"/>
    </w:p>
    <w:p w14:paraId="32E11444" w14:textId="77777777" w:rsidR="00243A17" w:rsidRDefault="00243A17" w:rsidP="00243A17">
      <w:pPr>
        <w:rPr>
          <w:rFonts w:ascii="Bookman Old Style" w:eastAsia="Cascadia Mono" w:hAnsi="Bookman Old Style" w:cs="Bookman Old Style"/>
          <w:color w:val="0000FF"/>
          <w:sz w:val="24"/>
          <w:szCs w:val="24"/>
        </w:rPr>
      </w:pPr>
    </w:p>
    <w:p w14:paraId="7FD33750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NUnit.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Framework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64FDE44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Moq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7B2A9CE7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using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2CD23D7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188C8EF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namespace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CustomerComm.Tests</w:t>
      </w:r>
      <w:proofErr w:type="spellEnd"/>
    </w:p>
    <w:p w14:paraId="63547A6E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{</w:t>
      </w:r>
    </w:p>
    <w:p w14:paraId="3AE9C7B8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[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TestFixture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] </w:t>
      </w:r>
    </w:p>
    <w:p w14:paraId="359FBE0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class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CustomerCommTests</w:t>
      </w:r>
      <w:proofErr w:type="spellEnd"/>
    </w:p>
    <w:p w14:paraId="4C4ADB4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{</w:t>
      </w:r>
    </w:p>
    <w:p w14:paraId="6ECA20FB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private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Mock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&lt;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&gt; _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mockMailSender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;</w:t>
      </w:r>
      <w:proofErr w:type="gramEnd"/>
    </w:p>
    <w:p w14:paraId="5B602B40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private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CustomerCommLib.</w:t>
      </w:r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CustomerComm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; </w:t>
      </w:r>
      <w:r>
        <w:rPr>
          <w:rFonts w:ascii="Bookman Old Style" w:eastAsia="Cascadia Mono" w:hAnsi="Bookman Old Style" w:cs="Bookman Old Style"/>
          <w:color w:val="008000"/>
          <w:sz w:val="24"/>
          <w:szCs w:val="24"/>
        </w:rPr>
        <w:t>// Fully qualify to avoid namespace/type ambiguity</w:t>
      </w:r>
    </w:p>
    <w:p w14:paraId="13683003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1F069CF0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[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OneTimeSetUp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] </w:t>
      </w:r>
      <w:r>
        <w:rPr>
          <w:rFonts w:ascii="Bookman Old Style" w:eastAsia="Cascadia Mono" w:hAnsi="Bookman Old Style" w:cs="Bookman Old Style"/>
          <w:color w:val="008000"/>
          <w:sz w:val="24"/>
          <w:szCs w:val="24"/>
        </w:rPr>
        <w:t xml:space="preserve">// Runs once before all tests  </w:t>
      </w:r>
    </w:p>
    <w:p w14:paraId="5BBF5F5B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void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Init(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</w:t>
      </w:r>
    </w:p>
    <w:p w14:paraId="57B9FA6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{</w:t>
      </w:r>
    </w:p>
    <w:p w14:paraId="14C915AC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mockMailSender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Mock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&lt;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IMailSender</w:t>
      </w:r>
      <w:proofErr w:type="spellEnd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&gt;();</w:t>
      </w:r>
      <w:proofErr w:type="gramEnd"/>
    </w:p>
    <w:p w14:paraId="0151147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1E8A0C4B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8000"/>
          <w:sz w:val="24"/>
          <w:szCs w:val="24"/>
        </w:rPr>
        <w:t xml:space="preserve">// Configure the mock to return true for any two strings  </w:t>
      </w:r>
    </w:p>
    <w:p w14:paraId="3106598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mockMailSender</w:t>
      </w:r>
      <w:proofErr w:type="spellEnd"/>
    </w:p>
    <w:p w14:paraId="5BA5BC44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.Setup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(sender =&gt;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sender.SendMail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It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.IsAny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&lt;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&gt;(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),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It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.IsAny</w:t>
      </w:r>
      <w:proofErr w:type="spellEnd"/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&lt;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string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&gt;(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)))</w:t>
      </w:r>
    </w:p>
    <w:p w14:paraId="0034569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.Returns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true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72EA5410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22A7E40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</w:p>
    <w:p w14:paraId="1DE385EF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=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new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CustomerCommLib.</w:t>
      </w:r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CustomerComm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mockMailSender.Object</w:t>
      </w:r>
      <w:proofErr w:type="spellEnd"/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3C95EDCD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}</w:t>
      </w:r>
    </w:p>
    <w:p w14:paraId="5ED0B25A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07572195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[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TestCase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] </w:t>
      </w:r>
    </w:p>
    <w:p w14:paraId="34B0006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public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void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SendMailToCustomer_WhenCalled_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ReturnsTrue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</w:t>
      </w:r>
    </w:p>
    <w:p w14:paraId="5F0C8739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{</w:t>
      </w:r>
    </w:p>
    <w:p w14:paraId="7EAC6FB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8000"/>
          <w:sz w:val="24"/>
          <w:szCs w:val="24"/>
        </w:rPr>
        <w:t xml:space="preserve">  </w:t>
      </w:r>
    </w:p>
    <w:p w14:paraId="3845DF46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00FF"/>
          <w:sz w:val="24"/>
          <w:szCs w:val="24"/>
        </w:rPr>
        <w:t>bool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result = _</w:t>
      </w:r>
      <w:proofErr w:type="spell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customerComm.SendMailToCustomer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(</w:t>
      </w:r>
      <w:proofErr w:type="gramStart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6B935193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</w:p>
    <w:p w14:paraId="0DAD69BE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r>
        <w:rPr>
          <w:rFonts w:ascii="Bookman Old Style" w:eastAsia="Cascadia Mono" w:hAnsi="Bookman Old Style" w:cs="Bookman Old Style"/>
          <w:color w:val="008000"/>
          <w:sz w:val="24"/>
          <w:szCs w:val="24"/>
        </w:rPr>
        <w:t xml:space="preserve">  </w:t>
      </w:r>
    </w:p>
    <w:p w14:paraId="50BE62E2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Assert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.That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(result, </w:t>
      </w:r>
      <w:proofErr w:type="spellStart"/>
      <w:proofErr w:type="gramStart"/>
      <w:r>
        <w:rPr>
          <w:rFonts w:ascii="Bookman Old Style" w:eastAsia="Cascadia Mono" w:hAnsi="Bookman Old Style" w:cs="Bookman Old Style"/>
          <w:color w:val="2B91AF"/>
          <w:sz w:val="24"/>
          <w:szCs w:val="24"/>
        </w:rPr>
        <w:t>Is</w:t>
      </w: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.True</w:t>
      </w:r>
      <w:proofErr w:type="spellEnd"/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);</w:t>
      </w:r>
      <w:proofErr w:type="gramEnd"/>
    </w:p>
    <w:p w14:paraId="32E44F2B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    }</w:t>
      </w:r>
    </w:p>
    <w:p w14:paraId="7BBE0101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 xml:space="preserve">    }</w:t>
      </w:r>
    </w:p>
    <w:p w14:paraId="43398224" w14:textId="77777777" w:rsidR="00243A17" w:rsidRDefault="00243A17" w:rsidP="00243A17">
      <w:pPr>
        <w:rPr>
          <w:rFonts w:ascii="Bookman Old Style" w:eastAsia="Cascadia Mono" w:hAnsi="Bookman Old Style" w:cs="Bookman Old Style"/>
          <w:color w:val="000000"/>
          <w:sz w:val="24"/>
          <w:szCs w:val="24"/>
        </w:rPr>
      </w:pPr>
      <w:r>
        <w:rPr>
          <w:rFonts w:ascii="Bookman Old Style" w:eastAsia="Cascadia Mono" w:hAnsi="Bookman Old Style" w:cs="Bookman Old Style"/>
          <w:color w:val="000000"/>
          <w:sz w:val="24"/>
          <w:szCs w:val="24"/>
        </w:rPr>
        <w:t>}</w:t>
      </w:r>
    </w:p>
    <w:p w14:paraId="104285CF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3140ACC" w14:textId="77777777" w:rsidR="00243A17" w:rsidRDefault="00243A17" w:rsidP="00243A17">
      <w:p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OUTPUT:</w:t>
      </w:r>
    </w:p>
    <w:p w14:paraId="3FE79BCC" w14:textId="0D7570B0" w:rsidR="00B47F65" w:rsidRDefault="00243A17">
      <w:r>
        <w:rPr>
          <w:noProof/>
        </w:rPr>
        <w:drawing>
          <wp:inline distT="0" distB="0" distL="114300" distR="114300" wp14:anchorId="6D70C848" wp14:editId="239E4EA0">
            <wp:extent cx="5517515" cy="1879600"/>
            <wp:effectExtent l="0" t="0" r="6985" b="635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1E9C" w14:textId="77777777" w:rsidR="0073311E" w:rsidRDefault="0073311E"/>
    <w:p w14:paraId="1E870AFD" w14:textId="77777777" w:rsidR="0073311E" w:rsidRDefault="0073311E"/>
    <w:p w14:paraId="20E202E1" w14:textId="77777777" w:rsidR="0073311E" w:rsidRDefault="0073311E"/>
    <w:p w14:paraId="69B69706" w14:textId="3ECDE010" w:rsidR="0073311E" w:rsidRDefault="0073311E"/>
    <w:sectPr w:rsidR="0073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E95F44"/>
    <w:multiLevelType w:val="singleLevel"/>
    <w:tmpl w:val="BFE95F44"/>
    <w:lvl w:ilvl="0">
      <w:start w:val="1"/>
      <w:numFmt w:val="decimal"/>
      <w:suff w:val="space"/>
      <w:lvlText w:val="%1."/>
      <w:lvlJc w:val="left"/>
    </w:lvl>
  </w:abstractNum>
  <w:num w:numId="1" w16cid:durableId="112237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4B"/>
    <w:rsid w:val="00243A17"/>
    <w:rsid w:val="00503C4B"/>
    <w:rsid w:val="00644517"/>
    <w:rsid w:val="0071232C"/>
    <w:rsid w:val="0073311E"/>
    <w:rsid w:val="00B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02B5"/>
  <w15:chartTrackingRefBased/>
  <w15:docId w15:val="{BF6CAA5F-D3E3-4B2A-930D-88348389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1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3</cp:revision>
  <dcterms:created xsi:type="dcterms:W3CDTF">2025-06-29T17:38:00Z</dcterms:created>
  <dcterms:modified xsi:type="dcterms:W3CDTF">2025-06-29T17:39:00Z</dcterms:modified>
</cp:coreProperties>
</file>