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D7B0" w14:textId="18C00B4E" w:rsidR="004F6839" w:rsidRDefault="0096263F">
      <w:pPr>
        <w:pStyle w:val="Title"/>
      </w:pPr>
      <w:r>
        <w:t>SCRAPRIGHT’s Disaster Recovery (DR) Strategy Document</w:t>
      </w:r>
    </w:p>
    <w:p w14:paraId="46646436" w14:textId="77777777" w:rsidR="004F6839" w:rsidRDefault="00000000">
      <w:pPr>
        <w:pStyle w:val="Heading1"/>
      </w:pPr>
      <w:r>
        <w:t>1. Executive Summary</w:t>
      </w:r>
    </w:p>
    <w:p w14:paraId="6B698850" w14:textId="77777777" w:rsidR="00375674" w:rsidRDefault="00000000">
      <w:r>
        <w:t xml:space="preserve">This document outlines the Disaster Recovery (DR) strategy for a </w:t>
      </w:r>
      <w:proofErr w:type="spellStart"/>
      <w:proofErr w:type="gramStart"/>
      <w:r w:rsidR="00836907">
        <w:t>Scarpright’s</w:t>
      </w:r>
      <w:proofErr w:type="spellEnd"/>
      <w:r w:rsidR="00836907">
        <w:t xml:space="preserve"> </w:t>
      </w:r>
      <w:r>
        <w:t xml:space="preserve"> .NET</w:t>
      </w:r>
      <w:proofErr w:type="gramEnd"/>
      <w:r>
        <w:t xml:space="preserve"> application hosted in Azure. </w:t>
      </w:r>
    </w:p>
    <w:p w14:paraId="5F83F8E1" w14:textId="77777777" w:rsidR="00375674" w:rsidRDefault="00000000">
      <w:r>
        <w:br/>
        <w:t xml:space="preserve">The system currently resides in the </w:t>
      </w:r>
      <w:r w:rsidR="00836907">
        <w:t>“</w:t>
      </w:r>
      <w:r w:rsidR="00836907" w:rsidRPr="00836907">
        <w:t>South Central US</w:t>
      </w:r>
      <w:r w:rsidR="00836907">
        <w:t xml:space="preserve">” </w:t>
      </w:r>
      <w:r>
        <w:t xml:space="preserve">and includes multiple application VMs, SQL VMs, a domain controller, and a firewall. </w:t>
      </w:r>
    </w:p>
    <w:p w14:paraId="14654D54" w14:textId="1AEB8171" w:rsidR="004F6839" w:rsidRDefault="00000000">
      <w:r>
        <w:br/>
        <w:t xml:space="preserve">This DR plan focuses on a </w:t>
      </w:r>
      <w:r w:rsidRPr="0096263F">
        <w:rPr>
          <w:b/>
          <w:bCs/>
        </w:rPr>
        <w:t>Warm</w:t>
      </w:r>
      <w:r>
        <w:t xml:space="preserve"> DR approach</w:t>
      </w:r>
      <w:r w:rsidR="00DF1DD7">
        <w:t xml:space="preserve"> and basic comparison with </w:t>
      </w:r>
      <w:r w:rsidR="002F7691" w:rsidRPr="002F7691">
        <w:rPr>
          <w:b/>
          <w:bCs/>
        </w:rPr>
        <w:t>Cold</w:t>
      </w:r>
      <w:r>
        <w:t xml:space="preserve"> targeting a recovery time of under 2 hours</w:t>
      </w:r>
      <w:r w:rsidR="002A33BF">
        <w:t xml:space="preserve"> (by warm approach)</w:t>
      </w:r>
      <w:r>
        <w:t xml:space="preserve"> in case of a </w:t>
      </w:r>
      <w:r w:rsidR="001073B9">
        <w:t xml:space="preserve">complete </w:t>
      </w:r>
      <w:r>
        <w:t>regional outage.</w:t>
      </w:r>
      <w:r>
        <w:br/>
      </w:r>
    </w:p>
    <w:p w14:paraId="0D543D9A" w14:textId="77777777" w:rsidR="004F6839" w:rsidRDefault="00000000">
      <w:pPr>
        <w:pStyle w:val="Heading1"/>
      </w:pPr>
      <w:r>
        <w:t>2. Current Architecture Overview</w:t>
      </w:r>
    </w:p>
    <w:p w14:paraId="73CBE541" w14:textId="77777777" w:rsidR="004F6839" w:rsidRDefault="00000000">
      <w:r>
        <w:t>The current setup includes the following components:</w:t>
      </w:r>
      <w:r>
        <w:br/>
        <w:t>- 3 IIS App VMs (Standard E16ads v5)</w:t>
      </w:r>
      <w:r>
        <w:br/>
        <w:t>- 3 SQL Server VMs (Standard D16as v4)</w:t>
      </w:r>
      <w:r>
        <w:br/>
        <w:t>- Internal Load Balancer (IIS-LB-Internal)</w:t>
      </w:r>
      <w:r>
        <w:br/>
        <w:t>- 1 Domain Controller (DC01)</w:t>
      </w:r>
      <w:r>
        <w:br/>
        <w:t>- 1 WatchGuard Firewall (SRFireboxCloud)</w:t>
      </w:r>
      <w:r>
        <w:br/>
        <w:t>- 11 Public IPs</w:t>
      </w:r>
      <w:r>
        <w:br/>
        <w:t>- Premium and Standard SSD disks for data and OS</w:t>
      </w:r>
      <w:r>
        <w:br/>
      </w:r>
    </w:p>
    <w:p w14:paraId="7026E42C" w14:textId="77777777" w:rsidR="004F6839" w:rsidRDefault="00000000">
      <w:pPr>
        <w:pStyle w:val="Heading1"/>
      </w:pPr>
      <w:r>
        <w:t>3. DR Strategy Overview</w:t>
      </w:r>
    </w:p>
    <w:p w14:paraId="6FCE205E" w14:textId="150FA93F" w:rsidR="008517C9" w:rsidRDefault="00000000">
      <w:r w:rsidRPr="0061664E">
        <w:rPr>
          <w:u w:val="single"/>
        </w:rPr>
        <w:t>Warm DR Strategy:</w:t>
      </w:r>
      <w:r w:rsidRPr="0061664E">
        <w:rPr>
          <w:u w:val="single"/>
        </w:rPr>
        <w:br/>
      </w:r>
      <w:r>
        <w:t>- Azure Site Recovery (ASR) to replicate VMs to the DR region</w:t>
      </w:r>
      <w:r>
        <w:br/>
        <w:t>- Pre-provisioned infrastructure in DR (Load Balancer, Public IPs, NSGs, etc.)</w:t>
      </w:r>
      <w:r>
        <w:br/>
        <w:t>- Traffic Manager for DNS-based failover</w:t>
      </w:r>
      <w:r>
        <w:br/>
      </w:r>
      <w:r>
        <w:br/>
      </w:r>
      <w:r w:rsidRPr="0061664E">
        <w:rPr>
          <w:u w:val="single"/>
        </w:rPr>
        <w:t>Cold DR Strategy:</w:t>
      </w:r>
      <w:r w:rsidRPr="0061664E">
        <w:br/>
      </w:r>
      <w:r>
        <w:t>- Backup-based recovery (e.g., VM snapshots, SQL backups)</w:t>
      </w:r>
      <w:r>
        <w:br/>
        <w:t>- No compute resources provisioned until a failover event</w:t>
      </w:r>
      <w:r>
        <w:br/>
        <w:t>- Longer RTO but</w:t>
      </w:r>
      <w:r w:rsidR="00EC11FD">
        <w:t xml:space="preserve"> </w:t>
      </w:r>
      <w:r>
        <w:t>lower cost</w:t>
      </w:r>
    </w:p>
    <w:p w14:paraId="4D45481E" w14:textId="77777777" w:rsidR="008517C9" w:rsidRDefault="008517C9"/>
    <w:p w14:paraId="0DFC79DC" w14:textId="77777777" w:rsidR="008517C9" w:rsidRDefault="008517C9"/>
    <w:p w14:paraId="1F0C6C0A" w14:textId="75EC86CE" w:rsidR="004F6839" w:rsidRDefault="00000000">
      <w:r>
        <w:br/>
      </w:r>
    </w:p>
    <w:p w14:paraId="3A997F72" w14:textId="77777777" w:rsidR="004F6839" w:rsidRDefault="00000000">
      <w:pPr>
        <w:pStyle w:val="Heading1"/>
      </w:pPr>
      <w:r>
        <w:lastRenderedPageBreak/>
        <w:t>4. Cost Comparison: Warm vs Cold DR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2"/>
        <w:gridCol w:w="2212"/>
        <w:gridCol w:w="2212"/>
        <w:gridCol w:w="2212"/>
      </w:tblGrid>
      <w:tr w:rsidR="004F6839" w14:paraId="13231B46" w14:textId="77777777" w:rsidTr="00E91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2DBAFAA7" w14:textId="77777777" w:rsidR="004F6839" w:rsidRDefault="00000000">
            <w:r>
              <w:t>Cost Element</w:t>
            </w:r>
          </w:p>
        </w:tc>
        <w:tc>
          <w:tcPr>
            <w:tcW w:w="2212" w:type="dxa"/>
          </w:tcPr>
          <w:p w14:paraId="792EA205" w14:textId="77777777" w:rsidR="004F68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Warm DR (Est.)</w:t>
            </w:r>
          </w:p>
        </w:tc>
        <w:tc>
          <w:tcPr>
            <w:tcW w:w="2212" w:type="dxa"/>
          </w:tcPr>
          <w:p w14:paraId="0D0A935B" w14:textId="77777777" w:rsidR="004F68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Cold DR (Est.)</w:t>
            </w:r>
          </w:p>
        </w:tc>
        <w:tc>
          <w:tcPr>
            <w:tcW w:w="2212" w:type="dxa"/>
          </w:tcPr>
          <w:p w14:paraId="69C3AF25" w14:textId="77777777" w:rsidR="004F68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4F6839" w14:paraId="5E8F9CD6" w14:textId="77777777" w:rsidTr="00E9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44DA176F" w14:textId="77777777" w:rsidR="004F6839" w:rsidRDefault="00000000">
            <w:r>
              <w:t>ASR Replication (8 VMs)</w:t>
            </w:r>
          </w:p>
        </w:tc>
        <w:tc>
          <w:tcPr>
            <w:tcW w:w="2212" w:type="dxa"/>
          </w:tcPr>
          <w:p w14:paraId="7DC1D057" w14:textId="344E0B5E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$200</w:t>
            </w:r>
            <w:r w:rsidR="00B24755">
              <w:t xml:space="preserve"> - 300</w:t>
            </w:r>
          </w:p>
        </w:tc>
        <w:tc>
          <w:tcPr>
            <w:tcW w:w="2212" w:type="dxa"/>
          </w:tcPr>
          <w:p w14:paraId="0F62A3B4" w14:textId="77777777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2212" w:type="dxa"/>
          </w:tcPr>
          <w:p w14:paraId="562EDAE0" w14:textId="77777777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ASR not used in cold DR</w:t>
            </w:r>
          </w:p>
        </w:tc>
      </w:tr>
      <w:tr w:rsidR="004F6839" w14:paraId="4827968A" w14:textId="77777777" w:rsidTr="00E91BF9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4680B94D" w14:textId="77777777" w:rsidR="004F6839" w:rsidRDefault="00000000">
            <w:r>
              <w:t>Premium SSD (~10.75 TiB)</w:t>
            </w:r>
          </w:p>
        </w:tc>
        <w:tc>
          <w:tcPr>
            <w:tcW w:w="2212" w:type="dxa"/>
          </w:tcPr>
          <w:p w14:paraId="5351869A" w14:textId="0A8E1439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</w:t>
            </w:r>
            <w:r w:rsidR="00B24755">
              <w:t>500 – 1700</w:t>
            </w:r>
          </w:p>
        </w:tc>
        <w:tc>
          <w:tcPr>
            <w:tcW w:w="2212" w:type="dxa"/>
          </w:tcPr>
          <w:p w14:paraId="79A5B4A8" w14:textId="77777777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$800–1,000</w:t>
            </w:r>
          </w:p>
        </w:tc>
        <w:tc>
          <w:tcPr>
            <w:tcW w:w="2212" w:type="dxa"/>
          </w:tcPr>
          <w:p w14:paraId="651094C1" w14:textId="77777777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based on storage costs</w:t>
            </w:r>
          </w:p>
        </w:tc>
      </w:tr>
      <w:tr w:rsidR="004F6839" w14:paraId="6E39C440" w14:textId="77777777" w:rsidTr="00E9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31C71196" w14:textId="77777777" w:rsidR="004F6839" w:rsidRDefault="00000000">
            <w:r>
              <w:t>Standard SSD (~17.66 TiB)</w:t>
            </w:r>
          </w:p>
        </w:tc>
        <w:tc>
          <w:tcPr>
            <w:tcW w:w="2212" w:type="dxa"/>
          </w:tcPr>
          <w:p w14:paraId="3CFA7F15" w14:textId="1F7F4571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</w:t>
            </w:r>
            <w:r w:rsidR="00B24755">
              <w:t>100 – 1500</w:t>
            </w:r>
          </w:p>
        </w:tc>
        <w:tc>
          <w:tcPr>
            <w:tcW w:w="2212" w:type="dxa"/>
          </w:tcPr>
          <w:p w14:paraId="70EA2F6E" w14:textId="77777777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$700–900</w:t>
            </w:r>
          </w:p>
        </w:tc>
        <w:tc>
          <w:tcPr>
            <w:tcW w:w="2212" w:type="dxa"/>
          </w:tcPr>
          <w:p w14:paraId="632A70E4" w14:textId="77777777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cost if backups only</w:t>
            </w:r>
          </w:p>
        </w:tc>
      </w:tr>
      <w:tr w:rsidR="004F6839" w14:paraId="5A5EC842" w14:textId="77777777" w:rsidTr="00E91BF9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392ABAE5" w14:textId="77777777" w:rsidR="004F6839" w:rsidRDefault="00000000">
            <w:r>
              <w:t>Standard HDD (4 GiB)</w:t>
            </w:r>
          </w:p>
        </w:tc>
        <w:tc>
          <w:tcPr>
            <w:tcW w:w="2212" w:type="dxa"/>
          </w:tcPr>
          <w:p w14:paraId="3750AF8B" w14:textId="6C00EF8B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B24755">
              <w:t>10</w:t>
            </w:r>
          </w:p>
        </w:tc>
        <w:tc>
          <w:tcPr>
            <w:tcW w:w="2212" w:type="dxa"/>
          </w:tcPr>
          <w:p w14:paraId="2D6B44DC" w14:textId="63F0D7C2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B24755">
              <w:t>10</w:t>
            </w:r>
          </w:p>
        </w:tc>
        <w:tc>
          <w:tcPr>
            <w:tcW w:w="2212" w:type="dxa"/>
          </w:tcPr>
          <w:p w14:paraId="073D6BD7" w14:textId="77777777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Negligible</w:t>
            </w:r>
          </w:p>
        </w:tc>
      </w:tr>
      <w:tr w:rsidR="004F6839" w14:paraId="67845ECC" w14:textId="77777777" w:rsidTr="00E9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01356BD0" w14:textId="77777777" w:rsidR="004F6839" w:rsidRDefault="00000000">
            <w:r>
              <w:t>Traffic Manager</w:t>
            </w:r>
          </w:p>
        </w:tc>
        <w:tc>
          <w:tcPr>
            <w:tcW w:w="2212" w:type="dxa"/>
          </w:tcPr>
          <w:p w14:paraId="7975CA40" w14:textId="6797746C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B24755">
              <w:t>25</w:t>
            </w:r>
          </w:p>
        </w:tc>
        <w:tc>
          <w:tcPr>
            <w:tcW w:w="2212" w:type="dxa"/>
          </w:tcPr>
          <w:p w14:paraId="36DCE23A" w14:textId="33B2C137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B24755">
              <w:t>25</w:t>
            </w:r>
          </w:p>
        </w:tc>
        <w:tc>
          <w:tcPr>
            <w:tcW w:w="2212" w:type="dxa"/>
          </w:tcPr>
          <w:p w14:paraId="52DF9C84" w14:textId="77777777" w:rsidR="004F68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for both DR types</w:t>
            </w:r>
          </w:p>
        </w:tc>
      </w:tr>
      <w:tr w:rsidR="004F6839" w14:paraId="79A061B2" w14:textId="77777777" w:rsidTr="00E91BF9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5C35B90F" w14:textId="77777777" w:rsidR="004F6839" w:rsidRDefault="00000000">
            <w:r>
              <w:t>Total Monthly</w:t>
            </w:r>
          </w:p>
        </w:tc>
        <w:tc>
          <w:tcPr>
            <w:tcW w:w="2212" w:type="dxa"/>
          </w:tcPr>
          <w:p w14:paraId="14096572" w14:textId="219C0C5A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$2,</w:t>
            </w:r>
            <w:r w:rsidR="00B24755">
              <w:t>835 - 3535</w:t>
            </w:r>
          </w:p>
        </w:tc>
        <w:tc>
          <w:tcPr>
            <w:tcW w:w="2212" w:type="dxa"/>
          </w:tcPr>
          <w:p w14:paraId="47857698" w14:textId="35C24D65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$1,5</w:t>
            </w:r>
            <w:r w:rsidR="00B24755">
              <w:t>35</w:t>
            </w:r>
            <w:r>
              <w:t xml:space="preserve"> </w:t>
            </w:r>
            <w:r w:rsidR="00B24755">
              <w:t>- 1935</w:t>
            </w:r>
          </w:p>
        </w:tc>
        <w:tc>
          <w:tcPr>
            <w:tcW w:w="2212" w:type="dxa"/>
          </w:tcPr>
          <w:p w14:paraId="66237730" w14:textId="77777777" w:rsidR="004F68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Warm DR includes active replication</w:t>
            </w:r>
          </w:p>
        </w:tc>
      </w:tr>
      <w:tr w:rsidR="00E067BF" w14:paraId="178B3928" w14:textId="77777777" w:rsidTr="00E9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</w:tcPr>
          <w:p w14:paraId="24B3D7D6" w14:textId="032070DC" w:rsidR="00E067BF" w:rsidRPr="00E067BF" w:rsidRDefault="00E067BF">
            <w:pPr>
              <w:rPr>
                <w:b w:val="0"/>
                <w:bCs w:val="0"/>
              </w:rPr>
            </w:pPr>
            <w:r>
              <w:t>Recovery Time</w:t>
            </w:r>
          </w:p>
        </w:tc>
        <w:tc>
          <w:tcPr>
            <w:tcW w:w="2212" w:type="dxa"/>
          </w:tcPr>
          <w:p w14:paraId="226C0263" w14:textId="2BC25ED5" w:rsidR="00E067BF" w:rsidRDefault="00E06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 2 hours</w:t>
            </w:r>
          </w:p>
        </w:tc>
        <w:tc>
          <w:tcPr>
            <w:tcW w:w="2212" w:type="dxa"/>
          </w:tcPr>
          <w:p w14:paraId="24A45B0C" w14:textId="59BE597B" w:rsidR="00E067BF" w:rsidRDefault="00E06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 8-10 hours (as new resources need to be created)</w:t>
            </w:r>
          </w:p>
        </w:tc>
        <w:tc>
          <w:tcPr>
            <w:tcW w:w="2212" w:type="dxa"/>
          </w:tcPr>
          <w:p w14:paraId="50458EFC" w14:textId="767BA876" w:rsidR="00E067BF" w:rsidRDefault="00E067BF" w:rsidP="00E067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18D0F422" w14:textId="77777777" w:rsidR="004F6839" w:rsidRDefault="00000000">
      <w:pPr>
        <w:pStyle w:val="Heading1"/>
      </w:pPr>
      <w:r>
        <w:t>5. Detailed Warm DR Cost Breakdown</w:t>
      </w:r>
    </w:p>
    <w:p w14:paraId="2332899B" w14:textId="37CEB845" w:rsidR="004F6839" w:rsidRDefault="00000000">
      <w:r w:rsidRPr="004A3F43">
        <w:rPr>
          <w:u w:val="single"/>
        </w:rPr>
        <w:t>Includes:</w:t>
      </w:r>
      <w:r>
        <w:br/>
        <w:t>- VM replication for 8 servers via ASR (~$25 each/month)</w:t>
      </w:r>
      <w:r>
        <w:br/>
        <w:t>- Disk costs: Premium SSD (OS/Data), Standard SSD</w:t>
      </w:r>
      <w:r>
        <w:br/>
        <w:t>- Traffic Manager for DNS failover</w:t>
      </w:r>
      <w:r>
        <w:br/>
        <w:t xml:space="preserve">- No </w:t>
      </w:r>
      <w:proofErr w:type="gramStart"/>
      <w:r w:rsidR="004A3F43">
        <w:t>compute</w:t>
      </w:r>
      <w:proofErr w:type="gramEnd"/>
      <w:r w:rsidR="004A3F43">
        <w:t xml:space="preserve"> </w:t>
      </w:r>
      <w:r>
        <w:t>costs unless failover occurs</w:t>
      </w:r>
      <w:r>
        <w:br/>
      </w:r>
    </w:p>
    <w:p w14:paraId="64D5BD33" w14:textId="77777777" w:rsidR="004F6839" w:rsidRDefault="00000000">
      <w:pPr>
        <w:pStyle w:val="Heading1"/>
      </w:pPr>
      <w:r>
        <w:t>6. Public IP Management in DR</w:t>
      </w:r>
    </w:p>
    <w:p w14:paraId="76C828B6" w14:textId="26FBCA81" w:rsidR="004F6839" w:rsidRDefault="00000000">
      <w:r>
        <w:t xml:space="preserve">- 11 Public IPs exist in the </w:t>
      </w:r>
      <w:r w:rsidR="008B5CFB">
        <w:t>“</w:t>
      </w:r>
      <w:r w:rsidR="008B5CFB" w:rsidRPr="008B5CFB">
        <w:t>South Central</w:t>
      </w:r>
      <w:r w:rsidR="008B5CFB">
        <w:t>”</w:t>
      </w:r>
      <w:r w:rsidR="008B5CFB" w:rsidRPr="008B5CFB">
        <w:t xml:space="preserve"> </w:t>
      </w:r>
      <w:r>
        <w:t>region</w:t>
      </w:r>
      <w:r>
        <w:br/>
        <w:t>- DR region will pre-provision matching Standard SKU IPs</w:t>
      </w:r>
      <w:r>
        <w:br/>
        <w:t>- DNS failover handled by Azure Traffic Manager or manual change</w:t>
      </w:r>
      <w:r>
        <w:br/>
        <w:t>- Avoid hardcoded IPs in app configs; use FQDNs where possible</w:t>
      </w:r>
      <w:r>
        <w:br/>
      </w:r>
    </w:p>
    <w:p w14:paraId="77CED07D" w14:textId="77777777" w:rsidR="004F6839" w:rsidRDefault="00000000">
      <w:pPr>
        <w:pStyle w:val="Heading1"/>
      </w:pPr>
      <w:r>
        <w:t>7. Failover Process (Manual Steps)</w:t>
      </w:r>
    </w:p>
    <w:p w14:paraId="54214DB6" w14:textId="77777777" w:rsidR="004F6839" w:rsidRDefault="00000000">
      <w:r>
        <w:t>1. Traffic Manager detects failure or switch triggered manually</w:t>
      </w:r>
      <w:r>
        <w:br/>
        <w:t>2. DR VMs are brought online (via ASR)</w:t>
      </w:r>
      <w:r>
        <w:br/>
        <w:t>3. Public IPs assigned to Load Balancer and Firewall</w:t>
      </w:r>
      <w:r>
        <w:br/>
        <w:t>4. NAT/firewall rules verified</w:t>
      </w:r>
      <w:r>
        <w:br/>
        <w:t>5. Secondary DC01 authenticates users in DR</w:t>
      </w:r>
      <w:r>
        <w:br/>
        <w:t>6. Application becomes accessible via same DNS name</w:t>
      </w:r>
      <w:r>
        <w:br/>
      </w:r>
    </w:p>
    <w:p w14:paraId="1C5806CF" w14:textId="77777777" w:rsidR="0066676B" w:rsidRDefault="0066676B"/>
    <w:p w14:paraId="33C89422" w14:textId="77777777" w:rsidR="0066676B" w:rsidRDefault="0066676B"/>
    <w:p w14:paraId="1CAF142A" w14:textId="77777777" w:rsidR="004F6839" w:rsidRDefault="00000000">
      <w:pPr>
        <w:pStyle w:val="Heading1"/>
      </w:pPr>
      <w:r>
        <w:t>8. Architecture Diagrams</w:t>
      </w:r>
    </w:p>
    <w:p w14:paraId="76EC8D3B" w14:textId="2A5966FD" w:rsidR="004F6839" w:rsidRDefault="00000000">
      <w:r>
        <w:t xml:space="preserve">- Current </w:t>
      </w:r>
      <w:r w:rsidR="00ED5A67">
        <w:t>“</w:t>
      </w:r>
      <w:r w:rsidR="00ED5A67" w:rsidRPr="00836907">
        <w:t>South Central</w:t>
      </w:r>
      <w:r w:rsidR="00ED5A67">
        <w:t>”</w:t>
      </w:r>
      <w:r>
        <w:t xml:space="preserve"> Region architecture</w:t>
      </w:r>
    </w:p>
    <w:p w14:paraId="6BF31368" w14:textId="77777777" w:rsidR="004F6839" w:rsidRDefault="00000000">
      <w:r>
        <w:t>- Warm DR Region layout</w:t>
      </w:r>
    </w:p>
    <w:p w14:paraId="673C6A19" w14:textId="77777777" w:rsidR="004F6839" w:rsidRDefault="00000000">
      <w:r>
        <w:t>- Network flow and component mapping</w:t>
      </w:r>
    </w:p>
    <w:p w14:paraId="2BAF0C67" w14:textId="77777777" w:rsidR="00F64C9B" w:rsidRDefault="00F64C9B"/>
    <w:p w14:paraId="2209F777" w14:textId="5B584B87" w:rsidR="00F64C9B" w:rsidRDefault="00F64C9B">
      <w:r>
        <w:rPr>
          <w:noProof/>
        </w:rPr>
        <w:drawing>
          <wp:inline distT="0" distB="0" distL="0" distR="0" wp14:anchorId="655669C2" wp14:editId="51A45286">
            <wp:extent cx="5486400" cy="3657600"/>
            <wp:effectExtent l="0" t="0" r="0" b="0"/>
            <wp:docPr id="1213309534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9534" name="Picture 1" descr="A diagram of a computer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41E3" w14:textId="77777777" w:rsidR="004F6839" w:rsidRDefault="00000000">
      <w:pPr>
        <w:pStyle w:val="Heading1"/>
      </w:pPr>
      <w:r>
        <w:t>9. Assumptions</w:t>
      </w:r>
    </w:p>
    <w:p w14:paraId="2B4F5E29" w14:textId="69709524" w:rsidR="004F6839" w:rsidRDefault="00000000">
      <w:r>
        <w:t>- All VMs are Gen 1 (V1)</w:t>
      </w:r>
      <w:r>
        <w:br/>
        <w:t>- SQL DR uses ASR, not Always On</w:t>
      </w:r>
      <w:r>
        <w:br/>
        <w:t>- WatchGuard firewall supports DR licensing</w:t>
      </w:r>
      <w:r>
        <w:br/>
        <w:t>- DNS is managed externally or via Azure DNS</w:t>
      </w:r>
      <w:r>
        <w:br/>
        <w:t>- No multi-site clustering require</w:t>
      </w:r>
      <w:r w:rsidR="005A4DF1">
        <w:br/>
        <w:t xml:space="preserve">- Pricing </w:t>
      </w:r>
      <w:r w:rsidR="005E0037">
        <w:t>vary(minor)</w:t>
      </w:r>
      <w:r w:rsidR="005A4DF1">
        <w:t xml:space="preserve"> based on the Region selection</w:t>
      </w:r>
      <w:r w:rsidR="00F65179">
        <w:br/>
        <w:t xml:space="preserve">- Licensing of SQL and other </w:t>
      </w:r>
      <w:r w:rsidR="004A640F">
        <w:t>proprietary software’s</w:t>
      </w:r>
      <w:r w:rsidR="00F65179">
        <w:t xml:space="preserve"> </w:t>
      </w:r>
      <w:r w:rsidR="008C57A7">
        <w:t>supports DR licensing.</w:t>
      </w:r>
    </w:p>
    <w:p w14:paraId="1EDC0351" w14:textId="77777777" w:rsidR="004F6839" w:rsidRDefault="00000000">
      <w:pPr>
        <w:pStyle w:val="Heading1"/>
      </w:pPr>
      <w:r>
        <w:t>10. Recommendations</w:t>
      </w:r>
    </w:p>
    <w:p w14:paraId="79780BA5" w14:textId="77777777" w:rsidR="004F6839" w:rsidRDefault="00000000">
      <w:r>
        <w:t>- Pre-stage firewall and licensing in DR</w:t>
      </w:r>
      <w:r>
        <w:br/>
        <w:t>- Schedule regular DR drills</w:t>
      </w:r>
      <w:r>
        <w:br/>
      </w:r>
      <w:r>
        <w:lastRenderedPageBreak/>
        <w:t>- Monitor ASR replication health</w:t>
      </w:r>
      <w:r>
        <w:br/>
        <w:t>- Re-evaluate DR architecture and cost semi-annually</w:t>
      </w:r>
      <w:r>
        <w:br/>
      </w:r>
    </w:p>
    <w:sectPr w:rsidR="004F6839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5CE4C" w14:textId="77777777" w:rsidR="00D15496" w:rsidRDefault="00D15496" w:rsidP="003E2F10">
      <w:pPr>
        <w:spacing w:before="0" w:after="0" w:line="240" w:lineRule="auto"/>
      </w:pPr>
      <w:r>
        <w:separator/>
      </w:r>
    </w:p>
  </w:endnote>
  <w:endnote w:type="continuationSeparator" w:id="0">
    <w:p w14:paraId="4852D17B" w14:textId="77777777" w:rsidR="00D15496" w:rsidRDefault="00D15496" w:rsidP="003E2F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57AC5" w14:textId="77777777" w:rsidR="008517C9" w:rsidRDefault="008517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FEC18" w14:textId="534C60D7" w:rsidR="003E2F10" w:rsidRPr="003E2F10" w:rsidRDefault="003E2F10" w:rsidP="003E2F10">
    <w:pPr>
      <w:pStyle w:val="Footer"/>
    </w:pPr>
    <w:r>
      <w:rPr>
        <w:noProof/>
      </w:rPr>
      <w:drawing>
        <wp:inline distT="0" distB="0" distL="0" distR="0" wp14:anchorId="342BFEAF" wp14:editId="7F6EEEC7">
          <wp:extent cx="1142815" cy="302710"/>
          <wp:effectExtent l="0" t="0" r="635" b="2540"/>
          <wp:docPr id="1772800691" name="Picture 3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2800691" name="Picture 3" descr="A blue text on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3739" cy="3109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4F558" w14:textId="77777777" w:rsidR="008517C9" w:rsidRDefault="00851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864EC" w14:textId="77777777" w:rsidR="00D15496" w:rsidRDefault="00D15496" w:rsidP="003E2F10">
      <w:pPr>
        <w:spacing w:before="0" w:after="0" w:line="240" w:lineRule="auto"/>
      </w:pPr>
      <w:r>
        <w:separator/>
      </w:r>
    </w:p>
  </w:footnote>
  <w:footnote w:type="continuationSeparator" w:id="0">
    <w:p w14:paraId="0989ED58" w14:textId="77777777" w:rsidR="00D15496" w:rsidRDefault="00D15496" w:rsidP="003E2F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42B65" w14:textId="77777777" w:rsidR="008517C9" w:rsidRDefault="008517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4A28" w14:textId="77777777" w:rsidR="008517C9" w:rsidRDefault="008517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72B9A" w14:textId="77777777" w:rsidR="008517C9" w:rsidRDefault="008517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107149">
    <w:abstractNumId w:val="8"/>
  </w:num>
  <w:num w:numId="2" w16cid:durableId="1198739073">
    <w:abstractNumId w:val="6"/>
  </w:num>
  <w:num w:numId="3" w16cid:durableId="2067953044">
    <w:abstractNumId w:val="5"/>
  </w:num>
  <w:num w:numId="4" w16cid:durableId="783496629">
    <w:abstractNumId w:val="4"/>
  </w:num>
  <w:num w:numId="5" w16cid:durableId="1762482753">
    <w:abstractNumId w:val="7"/>
  </w:num>
  <w:num w:numId="6" w16cid:durableId="1197505161">
    <w:abstractNumId w:val="3"/>
  </w:num>
  <w:num w:numId="7" w16cid:durableId="1665860192">
    <w:abstractNumId w:val="2"/>
  </w:num>
  <w:num w:numId="8" w16cid:durableId="67921372">
    <w:abstractNumId w:val="1"/>
  </w:num>
  <w:num w:numId="9" w16cid:durableId="71593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3B9"/>
    <w:rsid w:val="0015074B"/>
    <w:rsid w:val="001679FC"/>
    <w:rsid w:val="00181DCC"/>
    <w:rsid w:val="0029639D"/>
    <w:rsid w:val="002A33BF"/>
    <w:rsid w:val="002F7691"/>
    <w:rsid w:val="00326F90"/>
    <w:rsid w:val="00375674"/>
    <w:rsid w:val="003E2F10"/>
    <w:rsid w:val="003F53F1"/>
    <w:rsid w:val="00484015"/>
    <w:rsid w:val="004A3F43"/>
    <w:rsid w:val="004A640F"/>
    <w:rsid w:val="004C12AF"/>
    <w:rsid w:val="004F6839"/>
    <w:rsid w:val="005A4DF1"/>
    <w:rsid w:val="005E0037"/>
    <w:rsid w:val="00601149"/>
    <w:rsid w:val="00616517"/>
    <w:rsid w:val="0061664E"/>
    <w:rsid w:val="0066676B"/>
    <w:rsid w:val="00836907"/>
    <w:rsid w:val="008517C9"/>
    <w:rsid w:val="008B5CFB"/>
    <w:rsid w:val="008C48B1"/>
    <w:rsid w:val="008C57A7"/>
    <w:rsid w:val="0096263F"/>
    <w:rsid w:val="00AA1D8D"/>
    <w:rsid w:val="00B24755"/>
    <w:rsid w:val="00B47730"/>
    <w:rsid w:val="00C960B5"/>
    <w:rsid w:val="00CB0664"/>
    <w:rsid w:val="00D15496"/>
    <w:rsid w:val="00DF1DD7"/>
    <w:rsid w:val="00E067BF"/>
    <w:rsid w:val="00E91BF9"/>
    <w:rsid w:val="00EC11FD"/>
    <w:rsid w:val="00ED5A67"/>
    <w:rsid w:val="00F64C9B"/>
    <w:rsid w:val="00F651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09E0AC"/>
  <w14:defaultImageDpi w14:val="300"/>
  <w15:docId w15:val="{B3AE99E4-7BA5-4FAA-BCBC-EE5E00FA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7C9"/>
  </w:style>
  <w:style w:type="paragraph" w:styleId="Heading1">
    <w:name w:val="heading 1"/>
    <w:basedOn w:val="Normal"/>
    <w:next w:val="Normal"/>
    <w:link w:val="Heading1Char"/>
    <w:uiPriority w:val="9"/>
    <w:qFormat/>
    <w:rsid w:val="008517C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7C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7C9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C9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C9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C9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C9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C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C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517C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17C9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517C9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517C9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8517C9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17C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C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517C9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517C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17C9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C9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C9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C9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C9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C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C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17C9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8517C9"/>
    <w:rPr>
      <w:b/>
      <w:bCs/>
    </w:rPr>
  </w:style>
  <w:style w:type="character" w:styleId="Emphasis">
    <w:name w:val="Emphasis"/>
    <w:uiPriority w:val="20"/>
    <w:qFormat/>
    <w:rsid w:val="008517C9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C9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C9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8517C9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517C9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8517C9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517C9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517C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17C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91B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</cp:lastModifiedBy>
  <cp:revision>31</cp:revision>
  <dcterms:created xsi:type="dcterms:W3CDTF">2013-12-23T23:15:00Z</dcterms:created>
  <dcterms:modified xsi:type="dcterms:W3CDTF">2025-07-15T14:33:00Z</dcterms:modified>
  <cp:category/>
</cp:coreProperties>
</file>