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智能移动开发8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操作知识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Android Studio 中，打开 </w:t>
      </w:r>
      <w:r>
        <w:rPr>
          <w:rFonts w:eastAsia="Consolas" w:ascii="Consolas" w:cs="Consolas" w:hAnsi="Consolas"/>
          <w:sz w:val="22"/>
          <w:shd w:fill="EFF0F1"/>
        </w:rPr>
        <w:t>MainActivity.kt</w:t>
      </w:r>
      <w:r>
        <w:rPr>
          <w:rFonts w:eastAsia="等线" w:ascii="Arial" w:cs="Arial" w:hAnsi="Arial"/>
          <w:sz w:val="22"/>
        </w:rPr>
        <w:t xml:space="preserve"> 并将光标移到 </w:t>
      </w:r>
      <w:r>
        <w:rPr>
          <w:rFonts w:eastAsia="Consolas" w:ascii="Consolas" w:cs="Consolas" w:hAnsi="Consolas"/>
          <w:sz w:val="22"/>
          <w:shd w:fill="EFF0F1"/>
        </w:rPr>
        <w:t>MainActivity</w:t>
      </w:r>
      <w:r>
        <w:rPr>
          <w:rFonts w:eastAsia="等线" w:ascii="Arial" w:cs="Arial" w:hAnsi="Arial"/>
          <w:sz w:val="22"/>
        </w:rPr>
        <w:t xml:space="preserve"> 类中，依次选择 Code &gt; Override Methods，或按 </w:t>
      </w:r>
      <w:r>
        <w:rPr>
          <w:rFonts w:eastAsia="Consolas" w:ascii="Consolas" w:cs="Consolas" w:hAnsi="Consolas"/>
          <w:sz w:val="22"/>
          <w:shd w:fill="EFF0F1"/>
        </w:rPr>
        <w:t>Control+O</w:t>
      </w:r>
      <w:r>
        <w:rPr>
          <w:rFonts w:eastAsia="等线" w:ascii="Arial" w:cs="Arial" w:hAnsi="Arial"/>
          <w:sz w:val="22"/>
        </w:rPr>
        <w:t>。此时，系统会显示一个对话框，其中包含您可以在此类中替换的所有方法的长列表。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activity 从头开始启动时，您会看到系统按顺序调用以下三个生命周期回调：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onCreate()，在系统创建应用时调用。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onStart()，使应用显示在屏幕上，但用户无法与应用进行交互。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onResume()，将应用置于前台，用户现在可以与应用交互。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62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不推荐将单元测试代码嵌入到 APK 文件中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Android 应用都会经过编译并打包到一个文件中，即所谓的应用软件包 (APK)，该文件包含应用的所有代码、资源、资产和清单文件。为方便起见，应用软件包文件通常称为 APK，其扩展名为 .apk。搭载 Android 的设备使用此文件安装应用。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有效的单元测试通常具有以下四个属性：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有针对性：测试应侧重于某个单元，例如一段代码，通常是某个类或方法。测试应有针对性并侧重于验证单段代码的正确性，而不是同时验证多段代码。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易于理解：当您阅读代码时，代码应当简单且易于理解。开发者应当能够立即一目了然地了解测试背后的意图。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：应保持一致的通过或失败结果。如果您运行测试多次且没有更改任何代码，测试应得到相同的结果。测试应避免不可靠性，也就是在未修改代码的情况下，不得在一个实例中测试失败，而在另一个实例中测试通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独立性：测试不需要任何人为互动或设置，即可独立运行。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实验截图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38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62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3523">
    <w:lvl>
      <w:numFmt w:val="bullet"/>
      <w:suff w:val="tab"/>
      <w:lvlText w:val="•"/>
      <w:rPr>
        <w:color w:val="3370ff"/>
      </w:rPr>
    </w:lvl>
  </w:abstractNum>
  <w:abstractNum w:abstractNumId="703524">
    <w:lvl>
      <w:numFmt w:val="bullet"/>
      <w:suff w:val="tab"/>
      <w:lvlText w:val="•"/>
      <w:rPr>
        <w:color w:val="3370ff"/>
      </w:rPr>
    </w:lvl>
  </w:abstractNum>
  <w:abstractNum w:abstractNumId="703525">
    <w:lvl>
      <w:numFmt w:val="bullet"/>
      <w:suff w:val="tab"/>
      <w:lvlText w:val="•"/>
      <w:rPr>
        <w:color w:val="3370ff"/>
      </w:rPr>
    </w:lvl>
  </w:abstractNum>
  <w:abstractNum w:abstractNumId="703526">
    <w:lvl>
      <w:numFmt w:val="bullet"/>
      <w:suff w:val="tab"/>
      <w:lvlText w:val="•"/>
      <w:rPr>
        <w:color w:val="3370ff"/>
      </w:rPr>
    </w:lvl>
  </w:abstractNum>
  <w:abstractNum w:abstractNumId="703527">
    <w:lvl>
      <w:numFmt w:val="bullet"/>
      <w:suff w:val="tab"/>
      <w:lvlText w:val="•"/>
      <w:rPr>
        <w:color w:val="3370ff"/>
      </w:rPr>
    </w:lvl>
  </w:abstractNum>
  <w:num w:numId="1">
    <w:abstractNumId w:val="703523"/>
  </w:num>
  <w:num w:numId="2">
    <w:abstractNumId w:val="703524"/>
  </w:num>
  <w:num w:numId="3">
    <w:abstractNumId w:val="703525"/>
  </w:num>
  <w:num w:numId="4">
    <w:abstractNumId w:val="703526"/>
  </w:num>
  <w:num w:numId="5">
    <w:abstractNumId w:val="7035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2025-05-05T05:14:08Z</dcterms:created>
  <dc:creator>Apache POI</dc:creator>
</cp:coreProperties>
</file>