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C1D95"/>
          <w:sz w:val="48"/>
          <w:szCs w:val="48"/>
        </w:rPr>
        <w:t xml:space="preserve">Resource Intelligence &amp;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C1D95"/>
          <w:sz w:val="48"/>
          <w:szCs w:val="48"/>
        </w:rPr>
        <w:t xml:space="preserve">Project Economics Platform</w:t>
      </w:r>
    </w:p>
    <w:p>
      <w:pPr>
        <w:pBdr>
          <w:top w:val="single" w:color="4C1D95" w:sz="6" w:space="8"/>
        </w:pBdr>
        <w:spacing w:after="1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2E3A59"/>
          <w:sz w:val="28"/>
          <w:szCs w:val="28"/>
        </w:rPr>
        <w:t xml:space="preserve">Technology Stack &amp; Architecture Document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by: SculptSoft Engineering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Date: June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Version: 1.0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Status: Approved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Table of Contents</w:t>
      </w:r>
    </w:p>
    <w:p>
      <w:pPr>
        <w:spacing w:after="100"/>
      </w:pP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1.  Executive Summary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2.  Architecture Overview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3.  Technology Summary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4.  Frontend Stack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5.  Backend Stack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6.  Database &amp; Storage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7.  Authentication &amp; Authorization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8.  Infrastructure &amp; Hosting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9.  DevOps &amp; CI/CD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10.  Third-Party Integrations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11.  Monitoring &amp; Observability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12.  Cost Estimate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13.  Architecture Decision Records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2E3A59"/>
          <w:sz w:val="22"/>
          <w:szCs w:val="22"/>
        </w:rPr>
        <w:t xml:space="preserve">      Appendix A: Key Architectural Decisions Summary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This document presents the complete technology stack for the Resource Intelligence &amp; Project Economics Platform — an internal web application designed to replace Google Sheets for tracking resource allocations, project delivery, client billing, and financial margins.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platform serves approximately 30-40 internal employees across 7 user roles, managing 14 data entities across 13 functional modules built in 3 phases.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Right-sized for the team: Modular monolith deployed via Docker Compose on a single EC2 instance. No Kubernetes, no microservices.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Cost-conscious: Estimated $23-36/month at MVP, scaling to $128/month at 100+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Production-ready from day one: RBAC enforcement, audit logging, structured monitoring, automated backups.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AI-accelerated development: Stack chosen for maximum Claude Code coverage (React + Python/FastAPI).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 vendor lock-in: Self-hosted auth, standard PostgreSQL, Docker-based deployment.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platform follows a modular monolith architecture with clear separation between frontend, backend, and data layers.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System Architecture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Client Layer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React 19 SPA served as static files via AWS S3 + CloudFront CDN. All API calls route through CloudFront to the backend.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Application Layer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Single EC2 instance (t3.small) running Docker Compose with 4 containers: Nginx (reverse proxy), FastAPI (API server with 2 uvicorn workers), Celery worker (background jobs), and Redis 7 (broker + cache).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Data Layer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AWS RDS PostgreSQL 16 (db.t4g.micro) with automated backups, point-in-time recovery, and encryption at rest. Redis serves as both the Celery message broker and application cache.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Data Flow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Browser → CloudFront CDN → S3 (static assets) or EC2/Nginx (API requests) → FastAPI → PostgreSQL. Background jobs are dispatched via Redis to Celery workers that share the same codebase and database connection.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3. Technology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500"/>
        <w:gridCol w:w="27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19, Vite 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v7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Zustand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FastAPI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0.115+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Language (Backend)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SQLAlchemy 2.0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Pydantic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(AWS RDS)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Cache / Broker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+ celery-beat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JWT (python-jose + argon2)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EC2 + Docker Compose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t3.small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Sentry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(future)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SES</w:t>
            </w:r>
          </w:p>
        </w:tc>
        <w:tc>
          <w:tcPr>
            <w:tcW w:type="dxa" w:w="2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4. Frontend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4.1 Framework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React 19 with Vite 6 as the build tool. Chosen over Next.js because this is an internal SPA with zero SEO requirements. All API logic lives in FastAPI — the frontend is purely a client-side data consumer. Vite provides fast HMR, simple config, and builds to static files for S3+CloudFront deployment.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4.2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shadcn/ui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Copy-paste components, full control, built on Radix primitives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Utility-first, design tokens via CSS variables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SPA routing, nested layouts, route-based code splitting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response caching, background refetch, loading/error states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Zustand v5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Lightweight store for UI state (filters, sidebar, active role)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Performant forms with schema-based validation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Headless table logic: sorting, filtering, pagination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Axios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Interceptors for JWT refresh, consistent error handling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React-native charting for utilization dashboards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date-fns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Tree-shakeable date utilities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Consistent icon set, pairs with shadcn/ui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4.3 Project Structure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Feature-based organization. Each module from the specification maps to a folder under src/modules/ (auth, users, clients, projects, resources, allocations, utilization, worklogs). Shared components (DataTable, PageHeader, StatusBadge) live in src/shared/components/.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4.4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Utility functions, hooks, store 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 rendering, user interactions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E2E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Critical flows: login, create assignment, role switching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4.5 Performance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pages are client-side rendered (CSR). Key performance techniques: route-based code splitting via React Router lazy routes, TanStack Query caching (30s stale time for lists, 5min for config), TanStack Virtual for large tables (100+ rows), and 300ms debounced search inputs.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4.6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TypeScript strict mode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ESLint with React-app configuration + import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Prettier with 100 character line 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Husky + lint-staged for pre-commit checks</w:t>
      </w:r>
    </w:p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5. Backend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5.1 Framework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Python 3.12 with FastAPI 0.115+. FastAPI was chosen for automatic OpenAPI documentation, Pydantic v2 integration for request/response validation, native async support, and excellent AI-assisted development coverage. Combined with SQLAlchemy 2.0 async sessions, it handles the full CRUD, RBAC, and financial calculation workload.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5.2 Architecture Pattern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Modular monolith. One FastAPI application with 13 modules as Python packages, one shared database. Two runtime processes: API server (FastAPI via uvicorn with 2 workers) and Celery worker (background jobs + celery-beat scheduler). Both share the same codebase and database connection.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5.3 API Design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RESTful API with consistent resource patterns. URL versioning (/api/v1/). FastAPI auto-generates OpenAPI 3.1 documentation at /docs (Swagger UI) and /redoc.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/api/v1/{entity}?page=1&amp;limit=20&amp;status=ACTIVE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Detail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/api/v1/{entity}/{id}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/api/v1/{entity}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PUT /api/v1/{entity}/{id}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 /api/v1/{entity}/{id}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Nested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/api/v1/projects/{id}/assignments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5.4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 ORM with async support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Alembic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Schema migrations, auto-generated from models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Request/response schemas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 Tokens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encoding/decoding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argon2-cffi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OWASP-recommended argon2id hashing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5.4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Task queue and scheduling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Async HTTP for future integrations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Linting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ruff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Replaces flake8, black, and isort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Static type checking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slowapi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 req/min default, 10 req/min on auth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5.5 Background Jobs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Celery with Redis broker. Six scheduled jobs handle critical platform operations: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Job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Schedule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Auto-release assignments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00:00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Release assignments where end_date has passed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Contract expiry alerts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06:00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projects with approaching contract end dates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Bench duration alerts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06:00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Flag resources on bench beyond threshold days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Milestone overdue alerts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06:00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milestones past planned delivery 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Utilization alerts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Weekly Mon 06:00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company utilization below threshold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Recurring cost processing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Monthly 1st 00:00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Auto-create entries for active recurring costs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Retry policy: 3 retries with exponential backoff (10s, 60s, 300s). Failed jobs logged to Sentry.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5.6 Secrets Management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secrets stored as environment variables. Never in code, never in git. Managed via .env locally, AWS Systems Manager Parameter Store in production.</w:t>
      </w:r>
    </w:p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6. Database &amp; Storage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6.1 Primary Database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PostgreSQL 16 hosted on AWS RDS (db.t4g.micro). Chosen for native UUID support, DECIMAL(15,2) precision for financial calculations, JSONB columns for audit log values, robust foreign key constraints, and pg_trgm extension for fuzzy search.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Connection pooling: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SQLAlchemy async pool with pool_size=10, max_overflow=5. Sufficient for 20 concurrent users.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6.2 Schema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snake_case, plural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assignments, role_permissions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Columns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billing_rate, is_active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Primary Keys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 v4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UUID DEFAULT gen_random_uuid()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{entity}_id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project_id, resource_id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Indexes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ix_{table}_{column}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ix_assignments_resource_id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Enums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ACTIVE, FIXED_PRICE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Every table includes id (UUID), created_at, and updated_at timestamps. User-facing entities include is_active for soft deletion.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6.3 Caching Layer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Redis 7 running in Docker on the same EC2 instance. Primary role is Celery broker; caching is a bonus at MVP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Cached 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TTL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RolePermission lookups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 permission update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SystemConfig values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 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 config update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aggregates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 sec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Time-based expiry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session 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Matches JWT lifetime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 logout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6.4 Backup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Automated backups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RDS automated, 7-day retention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Enabled, 5-minute granularity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Manual snapshots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Before major migrations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RTO target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RPO target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5 minutes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6.5 File Storage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AWS S3 for future file uploads (profile photos, invoice PDFs, report exports). Not needed in Phase 1 MVP.</w:t>
      </w:r>
    </w:p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7. Authentication &amp; Authorization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7.1 Authentication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Custom-built using python-jose (JWT) + argon2-cffi (password hashing). Chosen over managed providers because this is an internal tool with email/password only, 30-40 users total, no social login or SSO requirements.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Token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Lifetime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Storage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authentication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 days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Silent token renewal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Tokens stored in httpOnly, Secure, SameSite=Strict cookies. This prevents XSS-based token theft and CSRF attacks.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7.2 Authorization (RBAC)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Role-Based Access Control implemented via the RolePermission database table. 7 default roles with 105 permission rows (7 roles × 15 data types).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Code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Permission Level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Delivery Manager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Engineer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ENGINEER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Access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Every API endpoint declares its data_type (e.g., allocation, billing_rates)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FastAPI dependency (require_access) reads the user role from the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Enforces access level: NONE → 403, VIEW → read-only, EDIT → full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Applies scope filtering as WHERE clauses: ALL (no filter), OWN_PORTFOLIO (user's projects), SELF_ONLY (own resource)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Sensitive fields (loaded_cost, billing_rate, margins) return null for unauthorized roles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7.3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Measure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 req/min on /auth/login per IP (slowapi)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failed attempts → 15-minute lockout (Redis)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argon2id (19 MiB memory, 2 iterations)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Whitelist frontend origin only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Enforced via CloudFront + Nginx redirect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Cookie flags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httpOnly, Secure, SameSite=Strict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Token rotation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Refresh token rotated on every use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7.4 Password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Minimum 8 characters with at least 1 uppercase, 1 lowercase, 1 digit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Hashed with argon2id (OWASP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Never returned in API responses, never logged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Admin resets passwords directly (no self-service reset in Phase 1)</w:t>
      </w:r>
    </w:p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8. Infrastructure &amp; Hosting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8.1 Cloud Provider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Amazon Web Services (AWS), region ap-south-1 (Mumbai) for lowest latency to India-based users. Existing AWS account eliminates onboarding friction.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8.2 Compute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Single EC2 instance (t3.small: 2 vCPU, 2 GB RAM) running Docker Compose with 4 containers: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Image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Reverse proxy, SSL termination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FastAPI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(Python 3.12)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server (2 uvicorn workers)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Worker + Beat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as FastAPI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 job processor + scheduler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broker + application cache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Storage: 30 GB gp3 EBS. Elastic IP for stable DNS. Amazon Linux 2023.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Scaling strategy: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Vertical first (t3.medium at 4 GB). Horizontal only if &gt;200 concurrent users.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8.3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Instance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db.t4g.micro (2 vCPU, 1 GB RAM)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 GB gp3, auto-scaling to 100 GB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Multi-AZ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(acceptable RTO &lt; 1 hour for internal tool)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Backups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Automated, 7-day retention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 rest (AWS-managed key)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8.4 Frontend Deployment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React+Vite builds to static files, uploaded to S3, served via CloudFront. Two origin behaviors: /* routes to S3 (cached 1 day), /api/* routes to EC2 (no cache). Single domain for everything.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8.5 Networking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Default VPC (single AZ, sufficient for internal tool)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EC2 Security Group: inbound 443 (HTTPS from CloudFront), 22 (SSH from admin 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RDS Security Group: inbound 5432 from EC2 security group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SSL via AWS Certificate Manager (free, auto-renewing)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8.6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Local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Docker Compose (full stack)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 + RDS + S3/CloudFront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system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 staging environment at MVP. To be added when the team grows or before Phase 2 financial features go live.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8.7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 failure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Launch new instance from AMI, attach EBS snapshot, docker-compose up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RDS failure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Restore from automated backup (&lt; 1 hour)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corruption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RDS point-in-time recovery (5-minute granularity)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Region outage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Accept downtime (internal tool, no external SLA)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9. DevOps &amp; CI/CD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9.1 Version Control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Git with trunk-based development. Feature branches (feat/{module}-{description}) merge directly to main via squash merge. No GitFlow — overkill for 1-2 developers.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9.2 CI/CD Pipeline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GitHub Actions runs on every push to main and on PRs. Four pipeline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 Lint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eslint + tsc --noEmit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ruff check + mypy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2. Test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vitest run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pytest (with test PostgreSQL)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3. Build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 build → dist/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docker build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4. Deploy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S3 sync + CloudFront invalidation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Docker push to ECR → SSH deploy on EC2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9.3 Docker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Multi-stage Dockerfile for the backend (build stage + slim runtime). Docker Compose orchestrates all 4 containers in production. Same Docker Compose setup available for local development with hot-reload via volume mounts.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9.4 Deployment Strategy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Rolling restart via Docker Compose. Brief 2-5 second interruption during container restart. Acceptable for an internal tool with 20 users.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9.5 Rollback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Backend: docker-compose up with previous image 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Frontend: Re-deploy previous S3 build from backup bucket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Database: Alembic downgrade -1 (if migration was the issue)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Nuclear: Restore EC2 from weekly AMI snapshot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9.6 Environment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Config Source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Local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.env file (git-ignored)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Systems Manager Parameter Store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 Actions secrets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10. Third-Party Integrations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Per the product requirements, external integrations are explicitly out of scope for the initial build. The platform is self-contained.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10.1 Active Integrations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Provider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Sentry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 + backend error capture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Infra Metrics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EC2/RDS monitoring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Included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10.2 Planned Integrations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Provider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SES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Alert digests, notifications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 (from EC2, first 62K/mo)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WeasyPrint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Invoice PDFs, reports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(open source)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CSV Export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openpyxl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Bulk data export for Finance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(open source)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10.3 Explicitly Not Planned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Slack/Teams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In-app alerts only per requirements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HRMS (Zoho/BambooHR)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Accounting (Tally/QuickBooks)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Invoicing is tracking, not collection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Calendar (Google/Outlook)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 Exchange Rates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Manual exchange rate entry only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11. Monitoring &amp; Observability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11.1 Error Tracking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Sentry (free tier: 5K errors/month). Integrated into both frontend (@sentry/react) and backend (sentry-sdk[fastapi] + sentry-sdk[celery]). PII is scrubbed from error reports.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11.2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p95 latency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500ms sustained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error rate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1%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5% in 5-minute window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job failure rate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1%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consecutive failures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 query time (p95)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50ms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200ms sustained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11.3 Logging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Structured JSON logs via structlog to stdout, captured by Docker, forwarded to CloudWatch Logs. Log groups: /ri-platform/api, /ri-platform/celery, /ri-platform/nginx. 30-day retention.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11.4 Infrastructure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Alarm Threshold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80% sustained 5 min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Memory utilization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 (CloudWatch agent)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Disk usage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 connections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80% of max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 CPU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80% sustained 5 min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 free storage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2 GB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11.5 Uptime Monitoring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UptimeRobot (free tier): health check on /api/v1/health and frontend root, every 5 minutes. Email alerts on downtime.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11.6 Alerting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Channel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(CloudWatch SNS)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 down, RDS exhaustion, disk full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Sentry notification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Unhandled exceptions, 500 errors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CloudWatch dashboard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 CPU, approaching limits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Logs only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Normal operations, audit trail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12. Cost Estimate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12.1 Monthly Cost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MVP (20-40 users)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Growth (100+ users)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Scale (500+ users)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 Compute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$15/mo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$30/mo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$120/mo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$13/mo*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$50/mo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$200/mo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$2/mo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$8/mo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$30/mo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Elastic IP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$3.65/mo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$3.65/mo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$7.30/mo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EBS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$2.40/mo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$4.80/mo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$12/mo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 (on EC2)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$13/mo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$26/mo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$26/mo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$5/mo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$15/mo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$7/mo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SES (future)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$5/mo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$36/mo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$128/mo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$435/mo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* RDS is free-tier eligible for the first 12 months. MVP cost drops to ~$23/mo during that period.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12.2 Year 1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Period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Months 1-12 (RDS free tier)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~$23/mo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~$276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Months 13+ (post free tier)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~$36/mo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~$432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12.3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Savings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 Reserved Instance (1-year)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~40% on compute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After 3 months if committed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RDS Reserved Instance (1-year)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~35% on database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After free tier expires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Spot instances for staging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~70% on compute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When staging env added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12.4 Tier Upgrade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Cost Impact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CPU &gt; 80% sustained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EC2 → t3.medium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+$15/mo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 connections &gt; 80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RDS → t4g.small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+$37/mo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Team &gt; 3 devs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 staging environment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+$50/mo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Uptime SLA required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Multi-AZ + second EC2 + ALB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+$150/mo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13. Architecture Decision Records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following Architecture Decision Records (ADRs) document the key technical choices made for this platform, including the alternatives considered and rationale for each decision.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ADR-001: Frontend Framework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Decision: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React 19 + Vite 6 as a client-side SPA.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Internal resource management dashboard. Data-heavy UI with tables, forms, and dashboards. No public-facing pages, no SEO, no server-side rendering needs.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15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server features (SSR, API routes) unused. Adds complexity with no benefit for an internal SPA.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Vue / Nuxt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Smaller ecosystem for data-heavy components. Team preference is React.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Angular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Heavy boilerplate, slower to iterate, overkill for this team size.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SvelteKit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Smaller community, fewer UI component libraries for enterprise dashboards.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Review Trigger: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Revisit if a public-facing customer portal requiring SEO is added.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ADR-002: Primary Database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Decision: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PostgreSQL 16 on AWS RDS (db.t4g.micro).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14 entities with complex relationships. Financial calculations require DECIMAL precision. Audit logging needs JSONB. Team already on AWS.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engine but adds unneeded features. RDS gives more control over extensions and tuning.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MySQL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has better JSON, UUID, and full-text search support.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MongoDB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Relational data with joins. Document model loses ACID guarantees on financial calculations.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DynamoDB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Key-value model doesn't fit complex reporting queries.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Review Trigger: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Revisit if monthly RDS cost exceeds $200/mo.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ADR-003: Backend Framework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Decision: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Python 3.12 + FastAPI.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REST API serving 14 entities with RBAC, financial calculations, background jobs, and audit logging. Team prefers Python. ~1 week timeline.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 + DRF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Sync-first model. Django admin doesn't match custom RBAC. Heavier boilerplate.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Node.js + NestJS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Team prefers Python. Financial calc simpler with native Decimal.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 + Gin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Slower dev velocity. No ORM as mature as SQLAlchemy.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Flask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auto OpenAPI, no async, no Pydantic integration.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Review Trigger: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Revisit if team grows to include Django-specialist engineers.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ADR-004: Hosting Provider &amp;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Decision: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AWS. Single EC2 (t3.small) with Docker Compose for backend, RDS for database, S3+CloudFront for frontend.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Existing AWS account. Budget $50-200/mo. 20 concurrent internal users. No DevOps engineer.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is Next.js-optimized. Railway adds second vendor.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ECS / Fargate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Container orchestration overhead for single-instance deployment.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Lambda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Cold starts hurt UX. Stateless model complicates Celery.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Team already on AWS. Switching for $5/mo savings not worth it.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Review Trigger: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Revisit if uptime SLA is required or team wants zero-ops deployment.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ADR-005: Authentication Strategy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Decision: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Custom JWT (python-jose + argon2-cffi) with RBAC via RolePermission table.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Internal tool, email/password only, 30-40 users. No social login, no SSO. Complex authorization (105 permission rows) but simple authentication.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Auth0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Overkill for internal email/password. Still need custom RBAC layer.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Cognito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Poor DX. Complex pricing. Still need custom RBAC.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Adds second DB dependency (we're on RDS).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Review Trigger: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Revisit if SSO/SAML becomes a requirement.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ADR-006: API Design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Decision: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REST with OpenAPI 3.1 auto-generated by FastAPI.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14 entities with straightforward CRUD. Single API consumer (React SPA). Pagination and role-based field visibility.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GraphQL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Resolver complexity and N+1 risks for a 1-week build. Benefits (flexible queries) don't apply with single consumer.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tRPC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Requires TypeScript end-to-end. Backend is Python.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gRPC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Designed for service-to-service. Requires grpc-web for browsers.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Review Trigger: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Revisit if a mobile app needs different data shapes from the same API.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ADR-007: Background Jobs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Decision: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Celery 5.4 with Redis broker and celery-beat scheduling.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6 scheduled jobs (daily, weekly, monthly). Low volume (~10 jobs/day) but reliability matters.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APScheduler (in-process)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Runs inside API process. No retry support. Crash loses scheduler.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SQS + Lambda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Cold starts. Splits codebase. Per-invocation pricing more expensive.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Temporal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Massive overhead for 6 simple cron jobs.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Review Trigger: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Revisit if job volume exceeds 10K/day or complex workflows needed.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ADR-008: Monolith vs Microservices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Decision: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Modular monolith. One FastAPI application with 13 modules as Python packages, deployed as a single Docker image.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13 modules across 3 phases. 1-2 engineers, ~1 week build, 20 concurrent users.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Microservices (one per module)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13 services for 1-2 devs. Deployment complexity &gt; feature development time.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 as separate 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Adds network hop per request. Benefit (independent scaling) doesn't materialize at this scale.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Serverless (Lambda)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Cold starts degrade UX. Stateless model doesn't fit Celery.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3A59"/>
          <w:sz w:val="21"/>
          <w:szCs w:val="21"/>
        </w:rPr>
        <w:t xml:space="preserve">Review Trigger: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Revisit if team grows past 5 engineers or modules need independent scaling.</w:t>
      </w:r>
    </w:p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Appendix A: Key Decisions Summary</w:t>
      </w:r>
    </w:p>
    <w:p>
      <w:pPr>
        <w:spacing w:after="12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Quick reference of all architectural decisions: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Choice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Key Rationale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19 + Vite 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Internal SPA, no SSR/SEO needed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16 (RDS)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Relational data, DECIMAL precision, JSONB audit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 OpenAPI, Pydantic v2, async ready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EC2 + Docker Compose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Existing AWS, $36/mo, simple ops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 Strategy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JWT + argon2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Internal tool, 30-40 users, no SSO needed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Design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 + OpenAPI 3.1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model, single consumer, auto-docs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Python-native, retries, shared codebase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Modular Monolith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1-2 devs, 20 users, one deployment unit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— SculptSoft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1D95" w:sz="4" w:space="6"/>
      </w:pBdr>
      <w:tabs>
        <w:tab w:val="right" w:pos="9026"/>
      </w:tabs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Resource Intelligence Platform</w:t>
    </w:r>
    <w:r>
      <w:rPr>
        <w:rFonts w:ascii="Arial" w:cs="Arial" w:eastAsia="Arial" w:hAnsi="Arial"/>
        <w:color w:val="64748B"/>
        <w:sz w:val="18"/>
        <w:szCs w:val="18"/>
      </w:rPr>
      <w:t xml:space="preserve">	Technology Stack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3A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2026-06-09T09:56:30.175Z</dcterms:created>
  <dcterms:modified xsi:type="dcterms:W3CDTF">2026-06-09T09:56:30.176Z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