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5EB8"/>
          <w:sz w:val="72"/>
          <w:szCs w:val="72"/>
        </w:rPr>
        <w:t xml:space="preserve">NHS A&amp;E Performance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44"/>
          <w:szCs w:val="44"/>
        </w:rPr>
        <w:t xml:space="preserve">Project Description &amp; Key Findings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England — Financial Years 2022-23 to 2025-26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Analysing 4-year A&amp;E performance across 200+ NHS Trusts using PostgreSQL, Python, and Power BI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 Arshad Ahammed (Ash) — Arshad Advisory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England A&amp;E Attendances &amp; Emergency Admissions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licence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Government Licence v3.0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2022 to March 2026 (4 complete NHS financial years)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analysed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monthly Excel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Rows of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8,819 Trust-month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13 | Python 3 | pgAdmin 4 | Power BI Desktop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EB8"/>
          <w:sz w:val="40"/>
          <w:szCs w:val="40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is a full end-to-end healthcare data analytics portfolio built using publicly available NHS England data. It demonstrates the complete data analyst workflow — from raw Excel files through to an interactive Power BI dashboard — using the same tools and methods used by professional NHS and government analytics teams.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1.1 The Business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questions this project answers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has NHS A&amp;E performance changed across England between 2022 and 2026?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Trusts and regions are performing best and worst against the 95% four-hour target?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the NHS getting better or worse at seeing patients within four hours?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pressure indicators (trolley waits, 12-hour breaches) explain poor performance?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1.2 Why This Project Matters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NHS four-hour standard is one of the most watched performance metrics in UK healthcare. Every month, NHS England publishes data showing how many patients waited longer than four hours in A&amp;E. This project takes four years of that data and turns it into a clear, visual story about NHS performance — who is struggling, where the pressure is highest, and whether things are getting better or worse.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1.3 The Technical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did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discovery and KPI definition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England statistics portal, Excel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setup, Python loading, SQL cleaning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13, pgAdmin 4, Python 3, pandas, psycopg2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BI data model and DAX measures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BI Desktop, DAX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5-page interactive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BI Desktop, Bookmarks, Buttons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EB8"/>
          <w:sz w:val="40"/>
          <w:szCs w:val="40"/>
        </w:rPr>
        <w:t xml:space="preserve">2. The Dataset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2.1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NHS England — A&amp;E Attendances and Emergency Admissions Statistics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URL: https://www.england.nhs.uk/statistics/statistical-work-areas/ae-waiting-times-and-activity/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Licence: Open Government Licence v3.0 — free to use, share, and adapt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2.2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loaded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2022-23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2022 — March 2023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2023 — March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2024-25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2024 — March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2025 — March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~2,200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complete NHS financial years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8,819 rows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2.3 Key Columns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total_attendances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patients attending A&amp;E that month (all types)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total_over4hr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Patients who waited more than 4 hours — the breach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over12hr_decision_to_admit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Patients waiting 12+ hours for a bed after decision to admit — serious failure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over4hr_decision_to_admit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Trolley wait — patients waiting 4+ hours for a bed after admission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total_emergency_admissions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patients admitted to hospital as emergencies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pct_within4hr_all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Pre-calculated NHS compliance rate (0.95 = 95% seen within 4 hours)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EB8"/>
          <w:sz w:val="40"/>
          <w:szCs w:val="40"/>
        </w:rPr>
        <w:t xml:space="preserve">3.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About these findings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figures below come directly from the dashboard built in this project.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covers 98.2 million A&amp;E attendances across 4 financial years (2022-23 to 2025-26).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Approximately 200 NHS Trusts are included in each monthly dataset.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3.1 National Performance — The 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NHS 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A&amp;E Attendances (4 years)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98,209,609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Breach Rate (4-year average)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26.02%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Below 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Compliance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73.98%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Above 95%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12-Hour Severe Breaches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1,775,066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Trolley Wait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25.13%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= better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Emergency Admission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23.78%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Trusts Currently Failing Target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132 out of ~200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this means — plain English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NHS four-hour target requires 95% of patients to be seen within four hours.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breach rate above 5% means the target is being missed.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overall 4-year average breach rate is 26.02% — more than five times the acceptable level.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73.98% of patients are being seen within four hours nationally.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132 out of approximately 200 NHS Trusts are failing the target.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3.2 Year-on-Year Performance 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000"/>
        <w:gridCol w:w="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 Rate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Attendances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12hr Breaches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2022-23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25.42%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18,871,056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283,036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2023-24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27.37%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26,321,069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439,411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↑ +1.95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26.12%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27,367,598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532,451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↓ -1.24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2025-26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24.97%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25,649,886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520,168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↓ -1.15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observation: Performance worsened significantly in 2023-24 (breach rate rose to 27.37%), but has been improving since. The 2025-26 breach rate of 24.97% is the best of the four years, suggesting a gradual recovery. However, even the best year remains far above the 5% target.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12-hour severe breaches tell a more alarming story. They nearly doubled from 283,036 in 2022-23 to 532,451 in 2024-25 — a 88% increase. Even with slight improvement in 2025-26, severe breaches remain at 520,168. This means patients are waiting over 12 hours for hospital beds in significant and growing numbers.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3.3 Seasonal Pattern Finding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monthly trend chart reveals a clear and consistent seasonal pattern across all four years: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Winter months (October to February) show the highest breach rates every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Summer months (May to August) consistently show lower breach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worst single months are typically January and February — highest demand, lowest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best single months are typically May and June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seasonal pattern has remained consistent all four years — winter pressure is structural, not random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insight from the trend chart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winter pressure pattern is not new — it repeats identically every year. This tells us the NHS has not found a structural solution to winter demand. Attendance volumes do not explain this alone — the blue Total Attendances line does not spike as sharply as the red Breach Rate line in winter, meaning the problem is capacity (beds, staff) not just volume.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3.4 Regional Performance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1760"/>
        <w:gridCol w:w="1760"/>
        <w:gridCol w:w="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NHS Region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 Rate 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12hr Breaches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Trolley Wait 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NHS England South East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23.35% ✓ Best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193,446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19.47%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England London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24.38%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333,779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31.13%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-0.59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England North East &amp; Yorkshire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25.07%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156,755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22.45%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-0.44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England East of England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26.67%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138,859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23.67%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-0.53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England South West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26.91%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143,469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19.86%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+0.10 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NHS England Midlands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27.55%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422,686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27.12%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NHS England North West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28.95% ✗ Worst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386,072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31.81%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-0.49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gap between the best (South East at 23.35%) and worst (North West at 28.95%) region is 5.6 percentage points. This regional gap has persisted across all four years. Notably, London has the second-lowest breach rate but the highest trolley wait rate at 31.13% — suggesting London's problem is specifically bed availability rather than A&amp;E throughput.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South West is the only region where performance worsened year-on-year (YoY change of +0.10). All other regions improved. South West also has the highest Emergency Admission Rate at 29.22%, suggesting unusually high demand relative to population.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3.5 Pressure Indicators Finding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Pressure Analysis page reveals what is driving A&amp;E breaches. The data shows that the problem is not always in A&amp;E itself — it is often behind A&amp;E in the hospital wards.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Trolley Wait Rate of 25.13% nationally means one in four emergency admissions involves a patient waiting more than 4 hours for a hospital bed after a doctor decided to admit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London has the highest trolley wait rate at 31.13% despite having the second-lowest breach rate — confirming London's A&amp;E departments are relatively efficient but the hospital beds are critically full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North West has both the highest breach rate (28.95%) and the highest trolley wait rate (31.81%) — a double pressure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12-hour severe breaches grew 88% from 2022-23 to 2024-25 — from 283,036 to 532,451 — before slightly improving in 2025-26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Winter months regularly see 12-hour breach counts of 50,000 to 70,000 per month nationally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finding — what is really causing A&amp;E breaches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data shows a clear pattern: regions with high trolley wait rates also tend to have high breach rates.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confirms that A&amp;E four-hour breaches are often caused by hospital capacity problems — full wards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 patients cannot be moved from A&amp;E — rather than A&amp;E departments being slow or understaffed.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a hospital bed crisis, not just an A&amp;E crisis.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3.6 Trust-Level Finding — Benchmarking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Trust Benchmarking page reveals enormous variation between individual NHS Trusts — far greater than the regional differences.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Trusts consistently achieve breach rates below 10% — well within the NHS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worst performing Trusts have breach rates above 40% — meaning fewer than 60% of patients are seen within four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gap between the best and worst Trust is over 40 percentage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132 out of approximately 200 Trusts are failing the 95% four-hour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Trusts with high trolley wait rates consistently appear in the worst performers list — confirming the bed capacity link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3.7 Summary of All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 breach rate is 26% — five times the 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NHS has not met the 95% target nationally for the entire 4-year period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worsened in 2023-24 then gradually improved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recovery trend is visible but the pace is too slow to reach the 95% target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12-hour breaches nearly doubled from 2022-23 to 2024-25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Severe failures are growing faster than overall breach rates — a quality and safety concern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winter pressure pattern every year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Winter pressure is structural and predictable — the NHS has not found a seasonal 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North West is worst region, South East is best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5.6 percentage point gap between best and worst region — a persistent geographic inequality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Trolley waits drive breach rates — not A&amp;E speed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root cause is hospital bed capacity, not A&amp;E department performance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40+ point gap between best and worst Trust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Enormous variation between Trusts suggests best practices are not being shared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South West is the only worsening region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South West needs targeted investigation — it is moving against the national trend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EB8"/>
          <w:sz w:val="40"/>
          <w:szCs w:val="40"/>
        </w:rPr>
        <w:t xml:space="preserve">4. Technical Summary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4.1 Data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48 NHS Excel files downloaded from NHS England statistics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script (pandas + psycopg2) automated loading of all 48 files into PostgreSQL staging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cleaning query applied 5 cleaning rules: NULL handling for * and - values, type conversion, breach rate calculation, financial year derivation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8,819 clean rows loaded into fact_ae_monthly analytical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BI connected directly to PostgreSQL via native connector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4.2 Data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 schema with 3 tables: fact_ae_monthly (centre), dim_date, dim_organisation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relationships: fact to dim_date on period_date, fact to dim_organisation on org_code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dim_date contains NHS financial year logic (April = start of financial year)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dim_organisation deduplicated using FIRSTNONBLANK to handle Trust name changes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4.3 DAX Measures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Breach Rate % — primary KPI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Compliance Rate % — inverse of breach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12hr Severe Breaches — count of serious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Trolley Wait Rate % — capacity pressure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Emergency Admission Rate % — hospital demand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Trusts Failing Target — count of underperforming Trusts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Breach Rate % PY — prior year for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YoY Breach Rate Change — direction of travel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Attendances — volume denominator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4.4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5-page interactive Power BI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Professional clickable navigation bar using Bookmarks and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Pages: Executive Summary, A&amp;E Trend, Trust Benchmarking, Pressure Analysis, Regional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Slicers for Financial Year and Quarter on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Conditional formatting on tables — green for good performance, red for poor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Constant reference lines showing the 5% breach target and zero 12-hour target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05EB8"/>
          <w:sz w:val="40"/>
          <w:szCs w:val="40"/>
        </w:rPr>
        <w:t xml:space="preserve">5. Conclusions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that NHS A&amp;E performance has been in sustained crisis during the period 2022 to 2026. The national breach rate of 26% is more than five times the 95% target, and despite gradual improvement since 2023-24, the NHS remains far from meeting its own standards.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 reveals that the root cause of A&amp;E breaches is not primarily A&amp;E department performance — it is hospital bed capacity. Regions and Trusts with the highest trolley wait rates consistently show the worst breach rates, confirming that patients are being stranded in A&amp;E not because A&amp;E is slow but because there are no beds available in the wards.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88% increase in 12-hour severe breaches between 2022-23 and 2024-25 is the most alarming finding. These represent patients in genuine distress waiting over 12 hours after a clinical decision to admit them — a serious patient safety concern that goes beyond performance statistics.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seasonal pattern is consistent and predictable. Winter pressure spikes identically every year, suggesting that increased winter capacity planning has not yet translated into measurable performance improvement.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EB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conclusion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NHS A&amp;E crisis is real, measurable, and persistent.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primarily a hospital capacity crisis, not an A&amp;E efficiency crisis.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 is gradually improving but at a pace that will not reach the 95% target for many years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without fundamental changes to hospital bed capacity and winter demand management.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EB8" w:sz="6" w:space="1"/>
      </w:pBdr>
      <w:spacing w:after="0" w:before="100"/>
    </w:pPr>
    <w:r>
      <w:rPr>
        <w:rFonts w:ascii="Arial" w:cs="Arial" w:eastAsia="Arial" w:hAnsi="Arial"/>
        <w:color w:val="888888"/>
        <w:sz w:val="18"/>
        <w:szCs w:val="18"/>
      </w:rPr>
      <w:t xml:space="preserve">Prepared by Md Arshad Ahammed (Ash) — Arshad Advisory | NHS data used under Open Government Licence v3.0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EB8" w:sz="6" w:space="1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NHS A&amp;E Healthcare Analytics — Project Description &amp; Findings Report | Arshad Advisory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05EB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6E5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2026-05-30T06:41:28.150Z</dcterms:created>
  <dcterms:modified xsi:type="dcterms:W3CDTF">2026-05-30T06:41:28.160Z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