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2775E6DF" w:rsidR="001138E8" w:rsidRDefault="00A90309">
            <w:pPr>
              <w:pStyle w:val="TableParagraph"/>
            </w:pPr>
            <w:proofErr w:type="spellStart"/>
            <w:r w:rsidRPr="00A90309">
              <w:t>Sreekathiayini</w:t>
            </w:r>
            <w:proofErr w:type="spellEnd"/>
            <w:r w:rsidRPr="00A90309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0D4F8D7F" w:rsidR="001138E8" w:rsidRDefault="0039659D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4091FD0B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91041C">
              <w:t>1</w:t>
            </w:r>
            <w:r w:rsidR="00573E94">
              <w:t>5</w:t>
            </w:r>
          </w:p>
        </w:tc>
        <w:tc>
          <w:tcPr>
            <w:tcW w:w="2696" w:type="dxa"/>
          </w:tcPr>
          <w:p w14:paraId="6775FCEB" w14:textId="011D3743" w:rsidR="001138E8" w:rsidRDefault="00D921EC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 xml:space="preserve">3 hours and </w:t>
            </w:r>
            <w:r w:rsidR="0039659D">
              <w:rPr>
                <w:lang w:val="en-IN"/>
              </w:rPr>
              <w:t>30</w:t>
            </w:r>
            <w:r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67079CF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921EC">
              <w:rPr>
                <w:b/>
                <w:bCs/>
              </w:rPr>
              <w:t>3</w:t>
            </w:r>
            <w:r w:rsidR="006A3B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657BDAEB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39659D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495240E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1B11248B" w14:textId="77777777" w:rsidR="00573E94" w:rsidRPr="00573E94" w:rsidRDefault="00573E94" w:rsidP="00573E94">
            <w:pPr>
              <w:pStyle w:val="TableParagraph"/>
              <w:numPr>
                <w:ilvl w:val="0"/>
                <w:numId w:val="17"/>
              </w:numPr>
              <w:ind w:right="192"/>
            </w:pPr>
            <w:r w:rsidRPr="00573E94">
              <w:rPr>
                <w:b/>
                <w:bCs/>
              </w:rPr>
              <w:t>Exploring Advanced Forecasting Techniques (1 hour):</w:t>
            </w:r>
          </w:p>
          <w:p w14:paraId="7BB3A6AF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Investigated advanced time series forecasting techniques, including Seasonal ARIMA (SARIMA) and Seasonal Decomposition of Time Series (STL).</w:t>
            </w:r>
          </w:p>
          <w:p w14:paraId="360E7EA3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Understood the incorporation of seasonality and performed seasonal decomposition on sample data.</w:t>
            </w:r>
          </w:p>
          <w:p w14:paraId="651CFED1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Explored the necessity of these techniques for capturing complex temporal patterns.</w:t>
            </w:r>
          </w:p>
          <w:p w14:paraId="24687C55" w14:textId="77777777" w:rsidR="00573E94" w:rsidRPr="00573E94" w:rsidRDefault="00573E94" w:rsidP="00573E94">
            <w:pPr>
              <w:pStyle w:val="TableParagraph"/>
              <w:numPr>
                <w:ilvl w:val="0"/>
                <w:numId w:val="17"/>
              </w:numPr>
              <w:ind w:right="192"/>
            </w:pPr>
            <w:r w:rsidRPr="00573E94">
              <w:rPr>
                <w:b/>
                <w:bCs/>
              </w:rPr>
              <w:t>Hands-on SARIMA Implementation (1 hour):</w:t>
            </w:r>
          </w:p>
          <w:p w14:paraId="57768BA4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Explored the extension of ARIMA to seasonal data with the SARIMA model.</w:t>
            </w:r>
          </w:p>
          <w:p w14:paraId="79D7E658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 xml:space="preserve">Utilized the </w:t>
            </w:r>
            <w:proofErr w:type="spellStart"/>
            <w:r w:rsidRPr="00573E94">
              <w:rPr>
                <w:b/>
                <w:bCs/>
              </w:rPr>
              <w:t>statsmodels</w:t>
            </w:r>
            <w:proofErr w:type="spellEnd"/>
            <w:r w:rsidRPr="00573E94">
              <w:t xml:space="preserve"> library to implement a SARIMA model on a seasonal time series dataset.</w:t>
            </w:r>
          </w:p>
          <w:p w14:paraId="6AACC104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Tuned the seasonal hyperparameters and observed their impact on the forecasting performance.</w:t>
            </w:r>
          </w:p>
          <w:p w14:paraId="0075AAD2" w14:textId="77777777" w:rsidR="00573E94" w:rsidRPr="00573E94" w:rsidRDefault="00573E94" w:rsidP="00573E94">
            <w:pPr>
              <w:pStyle w:val="TableParagraph"/>
              <w:numPr>
                <w:ilvl w:val="0"/>
                <w:numId w:val="17"/>
              </w:numPr>
              <w:ind w:right="192"/>
            </w:pPr>
            <w:r w:rsidRPr="00573E94">
              <w:rPr>
                <w:b/>
                <w:bCs/>
              </w:rPr>
              <w:t>Comparing ARIMA and SARIMA (45 minutes):</w:t>
            </w:r>
          </w:p>
          <w:p w14:paraId="3D26F123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Conducted a comparative analysis between the ARIMA and SARIMA models on different types of time series data.</w:t>
            </w:r>
          </w:p>
          <w:p w14:paraId="19FDA40F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Analyzed the cases in which the inclusion of seasonality significantly improved forecasting accuracy.</w:t>
            </w:r>
          </w:p>
          <w:p w14:paraId="328B984F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Discussed the challenges and considerations of applying SARIMA to real-world datasets.</w:t>
            </w:r>
          </w:p>
          <w:p w14:paraId="305EE5C4" w14:textId="77777777" w:rsidR="00573E94" w:rsidRPr="00573E94" w:rsidRDefault="00573E94" w:rsidP="00573E94">
            <w:pPr>
              <w:pStyle w:val="TableParagraph"/>
              <w:numPr>
                <w:ilvl w:val="0"/>
                <w:numId w:val="17"/>
              </w:numPr>
              <w:ind w:right="192"/>
            </w:pPr>
            <w:r w:rsidRPr="00573E94">
              <w:rPr>
                <w:b/>
                <w:bCs/>
              </w:rPr>
              <w:t>Reviewing STL Decomposition (30 minutes):</w:t>
            </w:r>
          </w:p>
          <w:p w14:paraId="43A16C97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Reviewed the Seasonal Decomposition of Time Series (STL) method for capturing trend, seasonality, and remainder components.</w:t>
            </w:r>
          </w:p>
          <w:p w14:paraId="22CFB546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 xml:space="preserve">Explored the application of STL decomposition using the </w:t>
            </w:r>
            <w:proofErr w:type="spellStart"/>
            <w:r w:rsidRPr="00573E94">
              <w:rPr>
                <w:b/>
                <w:bCs/>
              </w:rPr>
              <w:t>statsmodels</w:t>
            </w:r>
            <w:proofErr w:type="spellEnd"/>
            <w:r w:rsidRPr="00573E94">
              <w:t xml:space="preserve"> library.</w:t>
            </w:r>
          </w:p>
          <w:p w14:paraId="1569FECC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Discussed scenarios where STL might be preferred over other forecasting approaches.</w:t>
            </w:r>
          </w:p>
          <w:p w14:paraId="1E608CB6" w14:textId="77777777" w:rsidR="00573E94" w:rsidRPr="00573E94" w:rsidRDefault="00573E94" w:rsidP="00573E94">
            <w:pPr>
              <w:pStyle w:val="TableParagraph"/>
              <w:numPr>
                <w:ilvl w:val="0"/>
                <w:numId w:val="17"/>
              </w:numPr>
              <w:ind w:right="192"/>
            </w:pPr>
            <w:r w:rsidRPr="00573E94">
              <w:rPr>
                <w:b/>
                <w:bCs/>
              </w:rPr>
              <w:t>Updating Learning Journal (15 minutes):</w:t>
            </w:r>
          </w:p>
          <w:p w14:paraId="7902E939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Recorded insights gained from exploring advanced forecasting techniques like SARIMA and STL.</w:t>
            </w:r>
          </w:p>
          <w:p w14:paraId="7FBA1801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>Documented the process of implementing SARIMA and the observed impact on forecasting accuracy.</w:t>
            </w:r>
          </w:p>
          <w:p w14:paraId="2137D893" w14:textId="77777777" w:rsidR="00573E94" w:rsidRPr="00573E94" w:rsidRDefault="00573E94" w:rsidP="00573E94">
            <w:pPr>
              <w:pStyle w:val="TableParagraph"/>
              <w:numPr>
                <w:ilvl w:val="1"/>
                <w:numId w:val="17"/>
              </w:numPr>
              <w:ind w:right="192"/>
            </w:pPr>
            <w:r w:rsidRPr="00573E94">
              <w:t xml:space="preserve">Reflected on the challenges encountered during the SARIMA implementation and </w:t>
            </w:r>
            <w:r w:rsidRPr="00573E94">
              <w:lastRenderedPageBreak/>
              <w:t>their resolutions.</w:t>
            </w:r>
          </w:p>
          <w:p w14:paraId="767C3CC4" w14:textId="77777777" w:rsidR="00573E94" w:rsidRPr="00573E94" w:rsidRDefault="00573E94" w:rsidP="00573E94">
            <w:pPr>
              <w:pStyle w:val="TableParagraph"/>
              <w:ind w:right="192"/>
            </w:pPr>
            <w:r w:rsidRPr="00573E94">
              <w:rPr>
                <w:b/>
                <w:bCs/>
              </w:rPr>
              <w:t>Challenges:</w:t>
            </w:r>
            <w:r w:rsidRPr="00573E94">
              <w:t xml:space="preserve"> Implementing the SARIMA model for the first time required careful consideration of both the non-seasonal and seasonal components. Understanding how to appropriately set the hyperparameters for seasonal differencing and lag orders was challenging but eventually resolved through iterative experimentation and reference to documentation.</w:t>
            </w:r>
          </w:p>
          <w:p w14:paraId="7635C34A" w14:textId="77777777" w:rsidR="001138E8" w:rsidRDefault="001138E8" w:rsidP="00573E94">
            <w:pPr>
              <w:pStyle w:val="TableParagraph"/>
              <w:ind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60DA" w14:textId="77777777" w:rsidR="00C71549" w:rsidRDefault="00C71549">
      <w:r>
        <w:separator/>
      </w:r>
    </w:p>
  </w:endnote>
  <w:endnote w:type="continuationSeparator" w:id="0">
    <w:p w14:paraId="1533C935" w14:textId="77777777" w:rsidR="00C71549" w:rsidRDefault="00C7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C10A" w14:textId="77777777" w:rsidR="00C71549" w:rsidRDefault="00C71549">
      <w:r>
        <w:separator/>
      </w:r>
    </w:p>
  </w:footnote>
  <w:footnote w:type="continuationSeparator" w:id="0">
    <w:p w14:paraId="01025C71" w14:textId="77777777" w:rsidR="00C71549" w:rsidRDefault="00C71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8"/>
  </w:num>
  <w:num w:numId="2" w16cid:durableId="1523320520">
    <w:abstractNumId w:val="0"/>
  </w:num>
  <w:num w:numId="3" w16cid:durableId="665939179">
    <w:abstractNumId w:val="16"/>
  </w:num>
  <w:num w:numId="4" w16cid:durableId="1487165977">
    <w:abstractNumId w:val="9"/>
  </w:num>
  <w:num w:numId="5" w16cid:durableId="124197157">
    <w:abstractNumId w:val="1"/>
  </w:num>
  <w:num w:numId="6" w16cid:durableId="2107379902">
    <w:abstractNumId w:val="15"/>
  </w:num>
  <w:num w:numId="7" w16cid:durableId="1987660419">
    <w:abstractNumId w:val="3"/>
  </w:num>
  <w:num w:numId="8" w16cid:durableId="125006509">
    <w:abstractNumId w:val="5"/>
  </w:num>
  <w:num w:numId="9" w16cid:durableId="1469392590">
    <w:abstractNumId w:val="4"/>
  </w:num>
  <w:num w:numId="10" w16cid:durableId="669867234">
    <w:abstractNumId w:val="13"/>
  </w:num>
  <w:num w:numId="11" w16cid:durableId="158732992">
    <w:abstractNumId w:val="2"/>
  </w:num>
  <w:num w:numId="12" w16cid:durableId="62795159">
    <w:abstractNumId w:val="7"/>
  </w:num>
  <w:num w:numId="13" w16cid:durableId="563762603">
    <w:abstractNumId w:val="11"/>
  </w:num>
  <w:num w:numId="14" w16cid:durableId="194004204">
    <w:abstractNumId w:val="6"/>
  </w:num>
  <w:num w:numId="15" w16cid:durableId="106782245">
    <w:abstractNumId w:val="10"/>
  </w:num>
  <w:num w:numId="16" w16cid:durableId="340084118">
    <w:abstractNumId w:val="14"/>
  </w:num>
  <w:num w:numId="17" w16cid:durableId="17204724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39659D"/>
    <w:rsid w:val="004128F6"/>
    <w:rsid w:val="00460161"/>
    <w:rsid w:val="00573E94"/>
    <w:rsid w:val="006A3B64"/>
    <w:rsid w:val="007533C9"/>
    <w:rsid w:val="0077625A"/>
    <w:rsid w:val="0091041C"/>
    <w:rsid w:val="00A90309"/>
    <w:rsid w:val="00AC1C13"/>
    <w:rsid w:val="00AE3B6D"/>
    <w:rsid w:val="00B17AFC"/>
    <w:rsid w:val="00BD4367"/>
    <w:rsid w:val="00C00EB8"/>
    <w:rsid w:val="00C42FD4"/>
    <w:rsid w:val="00C71549"/>
    <w:rsid w:val="00D921EC"/>
    <w:rsid w:val="00E86AF5"/>
    <w:rsid w:val="00EB4516"/>
    <w:rsid w:val="00F03DD7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2023-08-30T16:53:00Z</dcterms:created>
  <dcterms:modified xsi:type="dcterms:W3CDTF">2023-09-08T17:04:00Z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