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FF7043"/>
          <w:sz w:val="80"/>
        </w:rPr>
        <w:t>Qaramia</w:t>
      </w:r>
    </w:p>
    <w:p>
      <w:pPr>
        <w:jc w:val="center"/>
      </w:pPr>
      <w:r>
        <w:rPr>
          <w:color w:val="444444"/>
          <w:sz w:val="28"/>
        </w:rPr>
        <w:t>Live Commerce Intelligence Platform</w:t>
      </w:r>
    </w:p>
    <w:p/>
    <w:p>
      <w:pPr>
        <w:jc w:val="center"/>
      </w:pPr>
      <w:r>
        <w:rPr>
          <w:b/>
          <w:color w:val="111010"/>
          <w:sz w:val="44"/>
        </w:rPr>
        <w:t>Global Expansion Plan</w:t>
      </w:r>
    </w:p>
    <w:p/>
    <w:p>
      <w:pPr>
        <w:jc w:val="center"/>
      </w:pPr>
      <w:r>
        <w:rPr>
          <w:color w:val="888888"/>
          <w:sz w:val="22"/>
        </w:rPr>
        <w:t>United Kingdom  ·  European Union  ·  Australia  ·  Canada</w:t>
        <w:br/>
        <w:t>Brazil  ·  Mexico  ·  Spanish South America  ·  US Hispanic Market</w:t>
      </w:r>
    </w:p>
    <w:p/>
    <w:p/>
    <w:p>
      <w:pPr>
        <w:jc w:val="center"/>
      </w:pPr>
      <w:r>
        <w:rPr>
          <w:i/>
          <w:color w:val="888888"/>
          <w:sz w:val="20"/>
        </w:rPr>
        <w:t>Regulatory  ·  Licensing  ·  Population  ·  Investment  ·  Operating Costs</w:t>
        <w:br/>
        <w:t>Growth Strategy  ·  Barriers to Entry  ·  Competitive Landscape</w:t>
      </w:r>
    </w:p>
    <w:p/>
    <w:p/>
    <w:p/>
    <w:p>
      <w:pPr>
        <w:jc w:val="center"/>
      </w:pPr>
      <w:r>
        <w:rPr>
          <w:color w:val="888888"/>
          <w:sz w:val="20"/>
        </w:rPr>
        <w:t>Version 1.0  |  Confidential</w:t>
      </w:r>
    </w:p>
    <w:p>
      <w:r>
        <w:br w:type="page"/>
      </w:r>
    </w:p>
    <w:p>
      <w:pPr>
        <w:spacing w:before="360" w:after="80"/>
      </w:pPr>
      <w:r>
        <w:rPr>
          <w:b/>
          <w:color w:val="FF7043"/>
          <w:sz w:val="30"/>
        </w:rPr>
        <w:t>Executive Summary</w:t>
      </w:r>
    </w:p>
    <w:p>
      <w:pPr>
        <w:pBdr>
          <w:bottom w:val="single" w:sz="6" w:space="1" w:color="FF7043"/>
        </w:pBdr>
        <w:spacing w:after="0"/>
      </w:pPr>
    </w:p>
    <w:p>
      <w:pPr>
        <w:spacing w:before="40" w:after="60"/>
      </w:pPr>
      <w:r>
        <w:rPr>
          <w:color w:val="444444"/>
          <w:sz w:val="20"/>
        </w:rPr>
        <w:t>This document presents a structured global expansion plan for Qaramia across eight target markets: the United Kingdom, European Union, Australia, Canada, Brazil, Mexico, Spanish South America (Colombia, Chile, Argentina, Peru, Uruguay), and the US Hispanic market. Each section follows a consistent format covering market size, competitive landscape, regulatory and licensing requirements, capital and operating costs, growth strategy, and barriers to entry.</w:t>
      </w:r>
    </w:p>
    <w:p>
      <w:pPr>
        <w:spacing w:before="40" w:after="60"/>
      </w:pPr>
      <w:r>
        <w:rPr>
          <w:color w:val="444444"/>
          <w:sz w:val="20"/>
        </w:rPr>
        <w:t>The recommended entry sequence prioritises markets by ratio of audience reach to compliance and operating cost. English-speaking markets (UK, Australia, English Canada) form the first wave because Qaramia's existing product requires minimal localisation. The US Hispanic market enters in parallel because it is domestic from a regulatory and currency perspective yet unlocks cross-border reach into Latin America via shared language. Brazil and Mexico follow as standalone large markets. The European Union (via Ireland as country-of-origin) and Spanish South America complete the expansion within 24 months.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FFF5F2"/>
          </w:tcPr>
          <w:p>
            <w:pPr>
              <w:spacing w:before="80" w:after="80"/>
              <w:ind w:left="170"/>
            </w:pPr>
            <w:r>
              <w:rPr>
                <w:b/>
                <w:color w:val="FF7043"/>
                <w:sz w:val="20"/>
              </w:rPr>
              <w:t xml:space="preserve">Headline finding:  </w:t>
            </w:r>
            <w:r>
              <w:rPr>
                <w:color w:val="444444"/>
                <w:sz w:val="20"/>
              </w:rPr>
              <w:t>The Latino content opportunity — spanning US Hispanic + Mexico + Brazil + Spanish South America — reaches approximately 700 million Spanish and Portuguese speakers worldwide, at 2-3× the investment of the English-speaking trio (UK/AU/CA) but with 5× the audience. It is the single highest-leverage geographical bet available to Qaramia.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11010"/>
          <w:sz w:val="22"/>
        </w:rPr>
        <w:t>Total programme cost (24-month aggregate)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9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744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Markets</w:t>
            </w:r>
          </w:p>
        </w:tc>
        <w:tc>
          <w:tcPr>
            <w:tcW w:type="dxa" w:w="201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304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(USD)</w:t>
            </w:r>
          </w:p>
        </w:tc>
      </w:tr>
      <w:tr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Phase 1</w:t>
            </w:r>
          </w:p>
        </w:tc>
        <w:tc>
          <w:tcPr>
            <w:tcW w:type="dxa" w:w="374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UK + US Hispanic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Months 1–6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$80K – $130K</w:t>
            </w:r>
          </w:p>
        </w:tc>
      </w:tr>
      <w:tr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Phase 2</w:t>
            </w:r>
          </w:p>
        </w:tc>
        <w:tc>
          <w:tcPr>
            <w:tcW w:type="dxa" w:w="374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Australia + English Canada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Months 4–9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$50K – $90K</w:t>
            </w:r>
          </w:p>
        </w:tc>
      </w:tr>
      <w:tr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Phase 3</w:t>
            </w:r>
          </w:p>
        </w:tc>
        <w:tc>
          <w:tcPr>
            <w:tcW w:type="dxa" w:w="374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Brazil + Mexico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Months 6–12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$50K – $100K</w:t>
            </w:r>
          </w:p>
        </w:tc>
      </w:tr>
      <w:tr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Phase 4</w:t>
            </w:r>
          </w:p>
        </w:tc>
        <w:tc>
          <w:tcPr>
            <w:tcW w:type="dxa" w:w="374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European Union (via Ireland)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Months 9–15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$60K – $110K</w:t>
            </w:r>
          </w:p>
        </w:tc>
      </w:tr>
      <w:tr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Phase 5</w:t>
            </w:r>
          </w:p>
        </w:tc>
        <w:tc>
          <w:tcPr>
            <w:tcW w:type="dxa" w:w="374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Spanish South America + Quebec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Months 12–24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$50K – $90K</w:t>
            </w:r>
          </w:p>
        </w:tc>
      </w:tr>
      <w:tr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Total</w:t>
            </w:r>
          </w:p>
        </w:tc>
        <w:tc>
          <w:tcPr>
            <w:tcW w:type="dxa" w:w="374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All eight markets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24 months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$290K – $520K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</w:pPr>
      <w:r>
        <w:rPr>
          <w:b/>
          <w:color w:val="FF7043"/>
          <w:sz w:val="30"/>
        </w:rPr>
        <w:t>Table of Contents</w:t>
      </w:r>
    </w:p>
    <w:p>
      <w:pPr>
        <w:pBdr>
          <w:bottom w:val="single" w:sz="6" w:space="1" w:color="FF7043"/>
        </w:pBdr>
        <w:spacing w:after="0"/>
      </w:pPr>
    </w:p>
    <w:p>
      <w:pPr>
        <w:spacing w:before="20" w:after="20"/>
      </w:pPr>
      <w:r>
        <w:rPr>
          <w:b/>
          <w:color w:val="FF7043"/>
          <w:sz w:val="20"/>
        </w:rPr>
        <w:t xml:space="preserve">1.  </w:t>
      </w:r>
      <w:r>
        <w:rPr>
          <w:color w:val="444444"/>
          <w:sz w:val="20"/>
        </w:rPr>
        <w:t>Executive Summary</w:t>
      </w:r>
    </w:p>
    <w:p>
      <w:pPr>
        <w:spacing w:before="20" w:after="20"/>
      </w:pPr>
      <w:r>
        <w:rPr>
          <w:b/>
          <w:color w:val="FF7043"/>
          <w:sz w:val="20"/>
        </w:rPr>
        <w:t xml:space="preserve">2.  </w:t>
      </w:r>
      <w:r>
        <w:rPr>
          <w:color w:val="444444"/>
          <w:sz w:val="20"/>
        </w:rPr>
        <w:t>Global Market Sizing Overview</w:t>
      </w:r>
    </w:p>
    <w:p>
      <w:pPr>
        <w:spacing w:before="20" w:after="20"/>
      </w:pPr>
      <w:r>
        <w:rPr>
          <w:b/>
          <w:color w:val="FF7043"/>
          <w:sz w:val="20"/>
        </w:rPr>
        <w:t xml:space="preserve">3.  </w:t>
      </w:r>
      <w:r>
        <w:rPr>
          <w:color w:val="444444"/>
          <w:sz w:val="20"/>
        </w:rPr>
        <w:t>United Kingdom</w:t>
      </w:r>
    </w:p>
    <w:p>
      <w:pPr>
        <w:spacing w:before="20" w:after="20"/>
      </w:pPr>
      <w:r>
        <w:rPr>
          <w:b/>
          <w:color w:val="FF7043"/>
          <w:sz w:val="20"/>
        </w:rPr>
        <w:t xml:space="preserve">4.  </w:t>
      </w:r>
      <w:r>
        <w:rPr>
          <w:color w:val="444444"/>
          <w:sz w:val="20"/>
        </w:rPr>
        <w:t>European Union</w:t>
      </w:r>
    </w:p>
    <w:p>
      <w:pPr>
        <w:spacing w:before="20" w:after="20"/>
      </w:pPr>
      <w:r>
        <w:rPr>
          <w:b/>
          <w:color w:val="FF7043"/>
          <w:sz w:val="20"/>
        </w:rPr>
        <w:t xml:space="preserve">5.  </w:t>
      </w:r>
      <w:r>
        <w:rPr>
          <w:color w:val="444444"/>
          <w:sz w:val="20"/>
        </w:rPr>
        <w:t>Australia</w:t>
      </w:r>
    </w:p>
    <w:p>
      <w:pPr>
        <w:spacing w:before="20" w:after="20"/>
      </w:pPr>
      <w:r>
        <w:rPr>
          <w:b/>
          <w:color w:val="FF7043"/>
          <w:sz w:val="20"/>
        </w:rPr>
        <w:t xml:space="preserve">6.  </w:t>
      </w:r>
      <w:r>
        <w:rPr>
          <w:color w:val="444444"/>
          <w:sz w:val="20"/>
        </w:rPr>
        <w:t>Canada</w:t>
      </w:r>
    </w:p>
    <w:p>
      <w:pPr>
        <w:spacing w:before="20" w:after="20"/>
      </w:pPr>
      <w:r>
        <w:rPr>
          <w:b/>
          <w:color w:val="FF7043"/>
          <w:sz w:val="20"/>
        </w:rPr>
        <w:t xml:space="preserve">7.  </w:t>
      </w:r>
      <w:r>
        <w:rPr>
          <w:color w:val="444444"/>
          <w:sz w:val="20"/>
        </w:rPr>
        <w:t>Brazil</w:t>
      </w:r>
    </w:p>
    <w:p>
      <w:pPr>
        <w:spacing w:before="20" w:after="20"/>
      </w:pPr>
      <w:r>
        <w:rPr>
          <w:b/>
          <w:color w:val="FF7043"/>
          <w:sz w:val="20"/>
        </w:rPr>
        <w:t xml:space="preserve">8.  </w:t>
      </w:r>
      <w:r>
        <w:rPr>
          <w:color w:val="444444"/>
          <w:sz w:val="20"/>
        </w:rPr>
        <w:t>Mexico</w:t>
      </w:r>
    </w:p>
    <w:p>
      <w:pPr>
        <w:spacing w:before="20" w:after="20"/>
      </w:pPr>
      <w:r>
        <w:rPr>
          <w:b/>
          <w:color w:val="FF7043"/>
          <w:sz w:val="20"/>
        </w:rPr>
        <w:t xml:space="preserve">9.  </w:t>
      </w:r>
      <w:r>
        <w:rPr>
          <w:color w:val="444444"/>
          <w:sz w:val="20"/>
        </w:rPr>
        <w:t>Spanish South America</w:t>
      </w:r>
    </w:p>
    <w:p>
      <w:pPr>
        <w:spacing w:before="20" w:after="20"/>
      </w:pPr>
      <w:r>
        <w:rPr>
          <w:b/>
          <w:color w:val="FF7043"/>
          <w:sz w:val="20"/>
        </w:rPr>
        <w:t xml:space="preserve">10.  </w:t>
      </w:r>
      <w:r>
        <w:rPr>
          <w:color w:val="444444"/>
          <w:sz w:val="20"/>
        </w:rPr>
        <w:t>United States Hispanic Market</w:t>
      </w:r>
    </w:p>
    <w:p>
      <w:pPr>
        <w:spacing w:before="20" w:after="20"/>
      </w:pPr>
      <w:r>
        <w:rPr>
          <w:b/>
          <w:color w:val="FF7043"/>
          <w:sz w:val="20"/>
        </w:rPr>
        <w:t xml:space="preserve">11.  </w:t>
      </w:r>
      <w:r>
        <w:rPr>
          <w:color w:val="444444"/>
          <w:sz w:val="20"/>
        </w:rPr>
        <w:t>Cross-Market Comparison</w:t>
      </w:r>
    </w:p>
    <w:p>
      <w:pPr>
        <w:spacing w:before="20" w:after="20"/>
      </w:pPr>
      <w:r>
        <w:rPr>
          <w:b/>
          <w:color w:val="FF7043"/>
          <w:sz w:val="20"/>
        </w:rPr>
        <w:t xml:space="preserve">12.  </w:t>
      </w:r>
      <w:r>
        <w:rPr>
          <w:color w:val="444444"/>
          <w:sz w:val="20"/>
        </w:rPr>
        <w:t>Recommended Phasing &amp; Sequencing</w:t>
      </w:r>
    </w:p>
    <w:p>
      <w:pPr>
        <w:spacing w:before="20" w:after="20"/>
      </w:pPr>
      <w:r>
        <w:rPr>
          <w:b/>
          <w:color w:val="FF7043"/>
          <w:sz w:val="20"/>
        </w:rPr>
        <w:t xml:space="preserve">13.  </w:t>
      </w:r>
      <w:r>
        <w:rPr>
          <w:color w:val="444444"/>
          <w:sz w:val="20"/>
        </w:rPr>
        <w:t>Aggregate Financial Summary</w:t>
      </w:r>
    </w:p>
    <w:p>
      <w:pPr>
        <w:spacing w:before="20" w:after="20"/>
      </w:pPr>
      <w:r>
        <w:rPr>
          <w:b/>
          <w:color w:val="FF7043"/>
          <w:sz w:val="20"/>
        </w:rPr>
        <w:t xml:space="preserve">14.  </w:t>
      </w:r>
      <w:r>
        <w:rPr>
          <w:color w:val="444444"/>
          <w:sz w:val="20"/>
        </w:rPr>
        <w:t>Glossary</w:t>
      </w:r>
    </w:p>
    <w:p>
      <w:r>
        <w:br w:type="page"/>
      </w:r>
    </w:p>
    <w:p>
      <w:pPr>
        <w:spacing w:before="360" w:after="80"/>
      </w:pPr>
      <w:r>
        <w:rPr>
          <w:b/>
          <w:color w:val="FF7043"/>
          <w:sz w:val="30"/>
        </w:rPr>
        <w:t>2. Global Market Sizing Overview</w:t>
      </w:r>
    </w:p>
    <w:p>
      <w:pPr>
        <w:pBdr>
          <w:bottom w:val="single" w:sz="6" w:space="1" w:color="FF7043"/>
        </w:pBdr>
        <w:spacing w:after="0"/>
      </w:pPr>
    </w:p>
    <w:p>
      <w:pPr>
        <w:spacing w:before="40" w:after="60"/>
      </w:pPr>
      <w:r>
        <w:rPr>
          <w:color w:val="444444"/>
          <w:sz w:val="20"/>
        </w:rPr>
        <w:t>The eight target markets collectively address approximately 1.4 billion people across nine languages, with combined digital advertising spend exceeding USD$350 billion annually. Live commerce penetration varies widely: from &lt;1% of e-commerce in most Western markets to 15%+ in Brazil. The opportunity for Qaramia is to capture share of digital ad spend that is currently flowing to platforms (TikTok, Meta, YouTube) that do not offer real-time product-detection-triggered placement.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304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129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Population</w:t>
            </w:r>
          </w:p>
        </w:tc>
        <w:tc>
          <w:tcPr>
            <w:tcW w:type="dxa" w:w="2304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Digital ad spend (annual)</w:t>
            </w:r>
          </w:p>
        </w:tc>
        <w:tc>
          <w:tcPr>
            <w:tcW w:type="dxa" w:w="201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Live commerce GMV (2024)</w:t>
            </w:r>
          </w:p>
        </w:tc>
        <w:tc>
          <w:tcPr>
            <w:tcW w:type="dxa" w:w="216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Hispanic / Latino reach</w:t>
            </w:r>
          </w:p>
        </w:tc>
      </w:tr>
      <w:tr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United Kingdom</w:t>
            </w:r>
          </w:p>
        </w:tc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67M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£30B+ ($38B)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£3B ($3.8B)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~600K Spanish speakers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European Union</w:t>
            </w:r>
          </w:p>
        </w:tc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450M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€110B ($118B)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€5–10B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~50M Spanish + 10M Portuguese</w:t>
            </w:r>
          </w:p>
        </w:tc>
      </w:tr>
      <w:tr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Australia</w:t>
            </w:r>
          </w:p>
        </w:tc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26M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AUD$15B ($10B)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AUD$1B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minimal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Canada</w:t>
            </w:r>
          </w:p>
        </w:tc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40M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CAD$15B ($11B)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CAD$2B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~700K Spanish speakers</w:t>
            </w:r>
          </w:p>
        </w:tc>
      </w:tr>
      <w:tr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Brazil</w:t>
            </w:r>
          </w:p>
        </w:tc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215M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R$40B ($8B)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R$50B ($10B)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215M Portuguese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Mexico</w:t>
            </w:r>
          </w:p>
        </w:tc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130M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MXN$95B ($5B)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MXN$30B ($1.5B)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130M Spanish</w:t>
            </w:r>
          </w:p>
        </w:tc>
      </w:tr>
      <w:tr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Spanish South America</w:t>
            </w:r>
          </w:p>
        </w:tc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180M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$8B aggregate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$5B aggregate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180M Spanish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US Hispanic</w:t>
            </w:r>
          </w:p>
        </w:tc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64M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$15B Hispanic ad spend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embedded in US figures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64M Hispanic</w:t>
            </w:r>
          </w:p>
        </w:tc>
      </w:tr>
      <w:tr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TOTAL</w:t>
            </w:r>
          </w:p>
        </w:tc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~1.2B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~$350B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~$25B+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~575M Spanish/Portuguese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</w:pPr>
      <w:r>
        <w:rPr>
          <w:b/>
          <w:color w:val="FF7043"/>
          <w:sz w:val="30"/>
        </w:rPr>
        <w:t>3. United Kingdom</w:t>
      </w:r>
    </w:p>
    <w:p>
      <w:pPr>
        <w:pBdr>
          <w:bottom w:val="single" w:sz="6" w:space="1" w:color="FF7043"/>
        </w:pBd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FFE6D9"/>
          </w:tcPr>
          <w:p>
            <w:pPr>
              <w:spacing w:before="160" w:after="160"/>
              <w:ind w:left="170"/>
            </w:pPr>
            <w:r>
              <w:rPr>
                <w:b/>
                <w:color w:val="FF7043"/>
                <w:sz w:val="32"/>
              </w:rPr>
              <w:t>UK  United Kingdom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11010"/>
          <w:sz w:val="22"/>
        </w:rPr>
        <w:t>Market 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4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Population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67 million; ~50M internet users 13+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Addressable market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£30B+ digital ad market; £3B+ live commerce GMV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Primary language(s)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English (zero localisation required)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Recommended entry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Phase 1 — Months 1–6 (parallel with US Hispanic)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Key competitors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17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Threat level / notes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TikTok Shop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Live commerce + short video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High — UK is TikTok Shop's most mature market; aggressive creator recruitment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Whatnot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Live shopping marketplace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Medium — collectibles-heavy, expanding into beauty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Twitch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Live streaming (no commerce)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Low — different demographic, no product detection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Amazon Live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Live shopping on Amazon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Medium — large catalog but low creator engagement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YouTube Shopping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Creator commerce integration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Medium — leverages YouTube's creator base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Instagram Live Shopping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Live + shop tags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Declining — Meta deprioritising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NTWRK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Drop-based live commerce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Low — vertical-specific (streetwear/collectibles)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Regulatory landscape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Regulation</w:t>
            </w:r>
          </w:p>
        </w:tc>
        <w:tc>
          <w:tcPr>
            <w:tcW w:type="dxa" w:w="460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What it requires</w:t>
            </w:r>
          </w:p>
        </w:tc>
        <w:tc>
          <w:tcPr>
            <w:tcW w:type="dxa" w:w="216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/ effort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Online Safety Act 2023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Video-sharing platform (VSP) notification to Ofcom; content moderation duties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Free filing; £5K legal review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UK GDPR + Data Protection Act 2018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Substantively identical to EU GDPR; UK ICO is the regulator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£10–20K legal review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CAP Code / ASA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Self-regulatory advertising code; affiliate disclosure mandatory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Free; behavioural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Consumer Rights Act 2015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Clear terms, refund rights; applies to ad-funded platforms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Standard legal review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Bribery Act / Money Laundering Regs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Standard for any UK operations; AML if handling funds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N/A if Stripe Connect path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AI regulation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No binding law (pro-innovation white paper approach); sector regulators apply existing rules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Voluntary disclosure recommended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Business licensing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4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Companies House registration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UK Ltd company; £12 online filing; takes 24 hours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HMRC VAT registration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Mandatory if turnover &gt;£90K; 20% VAT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Ofcom VSP notification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One-page filing; covers UK indefinitely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ICO registration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Annual data protection fee £40–£2,900 based on size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No financial license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Required if Stripe Connect handles payment flow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Investment &amp; operating costs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line</w:t>
            </w:r>
          </w:p>
        </w:tc>
        <w:tc>
          <w:tcPr>
            <w:tcW w:type="dxa" w:w="504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Setup / entry cost (one-time)</w:t>
            </w:r>
          </w:p>
        </w:tc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£20–35K (entity setup, legal review, VSP notification, initial compliance)</w:t>
            </w:r>
          </w:p>
        </w:tc>
      </w:tr>
      <w:tr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Ongoing monthly run-rate</w:t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£2–4K (consent management platform, fractional DPO, accountant, Ofcom levy pro-rata)</w:t>
            </w:r>
          </w:p>
        </w:tc>
      </w:tr>
      <w:tr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Year-1 total (incl. setup)</w:t>
            </w:r>
          </w:p>
        </w:tc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£45–85K ($55–105K USD)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User growth strategy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Recruit 20 UK-based creators in beauty, fashion, fitness, lifestyle verticals from established Instagram/TikTok talent (offer Qaramia exclusivity bonus)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Sign two anchor beauty brands (e.g. Charlotte Tilbury, Beauty Pie, Lookfantastic) for category sponsorship in Year 1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Partner with UK Hispanic / multicultural creator agencies for incremental reach into ~600K UK Spanish speakers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PR push via TechCrunch UK, Sifted, The Drum — focus on "AI-triggered live commerce" angle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No paid acquisition in Year 1 — relies on creator-led organic growth</w:t>
      </w:r>
    </w:p>
    <w:p>
      <w:pPr>
        <w:spacing w:before="200" w:after="40"/>
      </w:pPr>
      <w:r>
        <w:rPr>
          <w:b/>
          <w:color w:val="111010"/>
          <w:sz w:val="22"/>
        </w:rPr>
        <w:t>Barriers to entry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TikTok Shop dominance — UK is their most developed market; creators get higher GMV there initially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High creator acquisition cost — top UK creators command £1–5K activation fees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Cookie consent fatigue post-GDPR — viewer opt-in rates lower than US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Ad market consolidation around Meta + Google + TikTok captures ~70% of UK digital spend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Post-Brexit currency exposure if revenue is GBP but costs are USD</w:t>
      </w:r>
    </w:p>
    <w:p>
      <w:r>
        <w:br w:type="page"/>
      </w:r>
    </w:p>
    <w:p>
      <w:pPr>
        <w:spacing w:before="360" w:after="80"/>
      </w:pPr>
      <w:r>
        <w:rPr>
          <w:b/>
          <w:color w:val="FF7043"/>
          <w:sz w:val="30"/>
        </w:rPr>
        <w:t>4. European Union</w:t>
      </w:r>
    </w:p>
    <w:p>
      <w:pPr>
        <w:pBdr>
          <w:bottom w:val="single" w:sz="6" w:space="1" w:color="FF7043"/>
        </w:pBd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FFE6D9"/>
          </w:tcPr>
          <w:p>
            <w:pPr>
              <w:spacing w:before="160" w:after="160"/>
              <w:ind w:left="170"/>
            </w:pPr>
            <w:r>
              <w:rPr>
                <w:b/>
                <w:color w:val="FF7043"/>
                <w:sz w:val="32"/>
              </w:rPr>
              <w:t>EU  European Union (27 member states)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11010"/>
          <w:sz w:val="22"/>
        </w:rPr>
        <w:t>Market 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4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Population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450 million; ~370M internet users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Addressable market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€110B digital ad market; €5–10B live commerce GMV growing 30–40% YoY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Primary language(s)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24 official languages; English/local mix sufficient for B2B ad sales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Recommended entry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Phase 4 — Months 9–15 (after English-speaking trio is established)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Key competitors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17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Threat level / notes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Bambuser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Live shopping SaaS (Sweden)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Medium — sells tools to brands, not a consumer platform; complementary rather than direct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TikTok Shop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Live commerce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High — expanding across EU though slower than UK rollout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Livescale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Live shopping platform (FR)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Medium — agency-driven, strong in beauty/fashion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Klarna Live Shopping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Live + BNPL integration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Low — bundled with Klarna checkout, no creator tooling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Zalando / About You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E-commerce w/ live shopping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Low–Medium — competitor for ad spend but no creator commerce model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Instagram Live Shopping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Meta's declining offering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Declining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Regulatory landscape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Regulation</w:t>
            </w:r>
          </w:p>
        </w:tc>
        <w:tc>
          <w:tcPr>
            <w:tcW w:type="dxa" w:w="460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What it requires</w:t>
            </w:r>
          </w:p>
        </w:tc>
        <w:tc>
          <w:tcPr>
            <w:tcW w:type="dxa" w:w="216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/ effort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GDPR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Strict consent for any tracking; data subject rights; 4% revenue fines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€15–25K legal + CMP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Digital Services Act (DSA)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Transparency reports, notice-and-action; VLOP rules at 45M EU users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€10K legal; €0 if sub-VLOP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AVMSD (Video-Sharing Platform)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Notification to country-of-origin regulator (Ireland: Coimisiún na Meán)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Free; 2–4 weeks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AI Act (in force Aug 2025)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Limited-risk classification; transparency disclosure ("identified by AI")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1 week eng; €0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ePrivacy Directive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Cookie/tracking consent before pixel fires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€3–6K/year CMP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Country-specific (DE, FR, IT)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Marginal additional rules in each market — handled via country-of-origin principle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Minimal if Ireland-established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Business licensing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4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EU entity recommended in Ireland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CRO registration; ~€500; 5–10 days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Country-of-origin VSP notification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Coimisiún na Meán (Ireland); covers all 27 member states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VAT-OSS registration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One-stop shop for digital service VAT; single filing covers EU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DPO appointment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Required if processing data of &gt;250 EU residents in a structured way; fractional €15–25K/year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Stripe Connect for payments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Avoids Payment Institution / EMI license requirements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Investment &amp; operating costs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line</w:t>
            </w:r>
          </w:p>
        </w:tc>
        <w:tc>
          <w:tcPr>
            <w:tcW w:type="dxa" w:w="504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Setup / entry cost (one-time)</w:t>
            </w:r>
          </w:p>
        </w:tc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€30–50K (Irish entity, legal review across 5+ countries, CMP integration, VSP notification, DPO setup)</w:t>
            </w:r>
          </w:p>
        </w:tc>
      </w:tr>
      <w:tr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Ongoing monthly run-rate</w:t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€3–6K (fractional DPO, CMP, accountant, VAT compliance, transparency reporting)</w:t>
            </w:r>
          </w:p>
        </w:tc>
      </w:tr>
      <w:tr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Year-1 total (incl. setup)</w:t>
            </w:r>
          </w:p>
        </w:tc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€60–110K ($65–120K USD)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User growth strategy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Establish in Ireland for country-of-origin benefits; use English-language ops as default with French + German localisation for top markets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Sign category anchors per country: French luxury/beauty (L'Oréal, LVMH brands), German fashion (Zalando partners), Italian food/wine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Recruit creators in three lead markets: France, Germany, Netherlands (high-income, multilingual creators)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Partner with multicultural agencies handling pan-European creator deals (e.g. Whalar EU, Influence4you)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Compliance-as-a-differentiator messaging — pitch to GDPR-anxious brands that Qaramia's consent-first architecture reduces their compliance risk</w:t>
      </w:r>
    </w:p>
    <w:p>
      <w:pPr>
        <w:spacing w:before="200" w:after="40"/>
      </w:pPr>
      <w:r>
        <w:rPr>
          <w:b/>
          <w:color w:val="111010"/>
          <w:sz w:val="22"/>
        </w:rPr>
        <w:t>Barriers to entry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Highest regulatory complexity of any region — GDPR + DSA + AI Act + AVMSD all apply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24 languages and content cultures; cross-border viewer behaviour is fragmented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CPMs 30–50% lower than US for equivalent inventory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Established competitors (Bambuser, Livescale) have brand-side sales relationships built over years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Slower legal/contracting cycles than US — German Mittelstand brands take 6–9 months to close deals</w:t>
      </w:r>
    </w:p>
    <w:p>
      <w:r>
        <w:br w:type="page"/>
      </w:r>
    </w:p>
    <w:p>
      <w:pPr>
        <w:spacing w:before="360" w:after="80"/>
      </w:pPr>
      <w:r>
        <w:rPr>
          <w:b/>
          <w:color w:val="FF7043"/>
          <w:sz w:val="30"/>
        </w:rPr>
        <w:t>5. Australia</w:t>
      </w:r>
    </w:p>
    <w:p>
      <w:pPr>
        <w:pBdr>
          <w:bottom w:val="single" w:sz="6" w:space="1" w:color="FF7043"/>
        </w:pBd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FFE6D9"/>
          </w:tcPr>
          <w:p>
            <w:pPr>
              <w:spacing w:before="160" w:after="160"/>
              <w:ind w:left="170"/>
            </w:pPr>
            <w:r>
              <w:rPr>
                <w:b/>
                <w:color w:val="FF7043"/>
                <w:sz w:val="32"/>
              </w:rPr>
              <w:t>AU  Australia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11010"/>
          <w:sz w:val="22"/>
        </w:rPr>
        <w:t>Market 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4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Population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26 million; ~22M internet users 13+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Addressable market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AUD$15B digital ad market; AUD$1B nascent live commerce GMV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Primary language(s)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English (zero localisation)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Recommended entry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Phase 2 — Months 4–9 (in parallel with English Canada)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Key competitors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17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Threat level / notes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TikTok Shop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Live commerce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Medium — limited rollout in AU as of 2026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Whatnot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Live shopping marketplace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Low — recent AU launch, early traction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Twitch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Live streaming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Low — gaming demographic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Catch.com.au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E-commerce w/ live trials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Low — owned by Wesfarmers, limited live engagement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Instagram Live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Meta's offering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Declining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Regulatory landscape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Regulation</w:t>
            </w:r>
          </w:p>
        </w:tc>
        <w:tc>
          <w:tcPr>
            <w:tcW w:type="dxa" w:w="460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What it requires</w:t>
            </w:r>
          </w:p>
        </w:tc>
        <w:tc>
          <w:tcPr>
            <w:tcW w:type="dxa" w:w="216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/ effort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Privacy Act 1988 / APPs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13 Australian Privacy Principles; OAIC regulator; notifiable data breaches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AUD$5–10K legal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Online Safety Act 2021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Basic Online Safety Expectations; 24-hour takedown for certain content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AUD$5–10K compliance setup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Australian Consumer Law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Misleading/deceptive conduct; affiliate disclosure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Behavioural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Spam Act 2003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Express consent for marketing emails/SMS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Standard consent flows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Therapeutic Goods Act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Strict rules if any health/beauty/wellness products advertised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AUD$5K legal review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AI regulation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Voluntary AI Safety Standard (Sep 2024); mandatory guardrails proposed but not enacted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Voluntary compliance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Business licensing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4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ABN (Australian Business Number)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Free; required for commercial activity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GST registration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Mandatory if turnover &gt;AUD$75K; 10% GST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Pty Ltd company (optional)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AUD$500 ASIC fee; recommended for credibility with local agencies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eSafety Commissioner compliance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No registration but BOSE compliance required for social media services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No video platform license required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Australia has no AVMSD equivalent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Investment &amp; operating costs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line</w:t>
            </w:r>
          </w:p>
        </w:tc>
        <w:tc>
          <w:tcPr>
            <w:tcW w:type="dxa" w:w="504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Setup / entry cost (one-time)</w:t>
            </w:r>
          </w:p>
        </w:tc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AUD$10–20K (Pty Ltd, ABN/GST, legal review, OSA compliance setup)</w:t>
            </w:r>
          </w:p>
        </w:tc>
      </w:tr>
      <w:tr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Ongoing monthly run-rate</w:t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AUD$2–4K (accountant, fractional privacy advisor, compliance monitoring)</w:t>
            </w:r>
          </w:p>
        </w:tc>
      </w:tr>
      <w:tr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Year-1 total (incl. setup)</w:t>
            </w:r>
          </w:p>
        </w:tc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AUD$30–55K ($20–37K USD)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User growth strategy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Recruit 10–15 Australian creators in beauty, fitness, food/lifestyle from established Instagram talent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Partner with 1–2 Australian retail chains (Mecca for beauty, JB Hi-Fi for tech, Cotton On for fashion)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Time-zone advantage — Australian streamers fill the Asia-Pacific live window when US is asleep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Cross-promote with NZ creators (additional ~2M reach, same regulatory regime via reciprocal arrangement)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Local PR via Mumbrella, AdNews — Australian agency press is small and concentrated; one good story has compounding effect</w:t>
      </w:r>
    </w:p>
    <w:p>
      <w:pPr>
        <w:spacing w:before="200" w:after="40"/>
      </w:pPr>
      <w:r>
        <w:rPr>
          <w:b/>
          <w:color w:val="111010"/>
          <w:sz w:val="22"/>
        </w:rPr>
        <w:t>Barriers to entry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Small market (26M) — limits scale ceiling for AU-only revenue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Geographic isolation — creators need time-zone-aware viewer pool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eSafety Commissioner has aggressive takedown powers (AUD$782K fines per breach)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Lower density of brand-side ad decision-makers — fewer enterprise targets than UK/US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Strong consumer protection enforcement; affiliate disclosure violations punished aggressively</w:t>
      </w:r>
    </w:p>
    <w:p>
      <w:r>
        <w:br w:type="page"/>
      </w:r>
    </w:p>
    <w:p>
      <w:pPr>
        <w:spacing w:before="360" w:after="80"/>
      </w:pPr>
      <w:r>
        <w:rPr>
          <w:b/>
          <w:color w:val="FF7043"/>
          <w:sz w:val="30"/>
        </w:rPr>
        <w:t>6. Canada</w:t>
      </w:r>
    </w:p>
    <w:p>
      <w:pPr>
        <w:pBdr>
          <w:bottom w:val="single" w:sz="6" w:space="1" w:color="FF7043"/>
        </w:pBd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FFE6D9"/>
          </w:tcPr>
          <w:p>
            <w:pPr>
              <w:spacing w:before="160" w:after="160"/>
              <w:ind w:left="170"/>
            </w:pPr>
            <w:r>
              <w:rPr>
                <w:b/>
                <w:color w:val="FF7043"/>
                <w:sz w:val="32"/>
              </w:rPr>
              <w:t>CA  Canada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11010"/>
          <w:sz w:val="22"/>
        </w:rPr>
        <w:t>Market 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4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Population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40 million; 8M French-speaking (mostly Quebec)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Addressable market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CAD$15B digital ad market; CAD$2B live commerce GMV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Primary language(s)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English nationally; French required for Quebec market (~22% of population)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Recommended entry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Phase 2 — Months 4–9 (English Canada); Phase 5 (Quebec when volume justifies)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Key competitors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17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Threat level / notes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TikTok Shop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Live commerce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Medium — limited Canadian rollout as of 2026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Whatnot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Live shopping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Medium — established US/UK presence, growing in Canada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Amazon Live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Live shopping on Amazon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Low — minimal CA-specific content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Twitch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Live streaming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Low — different demographic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Shopify-integrated live shopping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Shopify Plus brands self-broadcast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Medium — Shopify is Canadian; native integration is competitive moat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Regulatory landscape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Regulation</w:t>
            </w:r>
          </w:p>
        </w:tc>
        <w:tc>
          <w:tcPr>
            <w:tcW w:type="dxa" w:w="460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What it requires</w:t>
            </w:r>
          </w:p>
        </w:tc>
        <w:tc>
          <w:tcPr>
            <w:tcW w:type="dxa" w:w="216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/ effort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PIPEDA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Federal privacy law for commercial activity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CAD$5–10K legal review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Quebec Law 25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GDPR-equivalent; PIA mandatory; CAD$10M / 2% revenue fines; data residency preferences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CAD$10–20K additional legal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Online Streaming Act (Bill C-11)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CRTC registration for online undertakings &gt;CAD$10M Canadian revenue; 5% Canadian content levy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Free below threshold; ~CAD$50K/yr above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CASL (Anti-Spam Law)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Among the strictest globally; express consent for all marketing communications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CAD$5–10K engineering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Competition Act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Federal — deceptive marketing fines up to greater of CAD$10M or 3% global revenue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Behavioural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Bill 96 (Quebec French Language Charter)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Consumer-facing services must be available in French if marketed to Quebec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CAD$10–20K localisation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AI regulation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AIDA (Bill C-27) pending; Quebec Law 25 covers automated decision-making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Voluntary disclosure recommended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Business licensing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4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Federal incorporation (or Ontario)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CAD$200 federal; CAD$300 Ontario; 2–5 days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Business Number (BN)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Free; 1 day via CRA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GST/HST registration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Mandatory if revenue &gt;CAD$30K; 5–15% combined rate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Provincial sales tax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QST (Quebec), PST (BC/SK/MB) — file separately per province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CRTC online undertaking registration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Required only if Canadian revenue exceeds CAD$10M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No financial license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If Stripe Connect handles funds; otherwise FINTRAC MSB registration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Investment &amp; operating costs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line</w:t>
            </w:r>
          </w:p>
        </w:tc>
        <w:tc>
          <w:tcPr>
            <w:tcW w:type="dxa" w:w="504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Setup / entry cost (one-time)</w:t>
            </w:r>
          </w:p>
        </w:tc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CAD$15–30K (federal corp, PIPEDA review, CASL infrastructure); add CAD$15K for Quebec/French localisation</w:t>
            </w:r>
          </w:p>
        </w:tc>
      </w:tr>
      <w:tr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Ongoing monthly run-rate</w:t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CAD$2–4K (accountant, fractional privacy advisor, French translation maintenance if Quebec)</w:t>
            </w:r>
          </w:p>
        </w:tc>
      </w:tr>
      <w:tr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Year-1 total (incl. setup)</w:t>
            </w:r>
          </w:p>
        </w:tc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CAD$35–65K English-only ($26–48K USD); CAD$50–80K with Quebec ($37–60K USD)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User growth strategy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Launch English Canada first (Ontario + BC + Alberta) — 80% of market, no French requirement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Recruit 10–15 Canadian creators leveraging existing US creator pool (border-adjacent talent)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Anchor partnerships with Canadian brands: Lululemon, Aritzia, Indigo, Roots (apparel/lifestyle)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Time-zone overlap with US allows cross-border audience sharing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Defer Quebec/French until volume justifies CAD$15K+ localisation investment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Partner with Canadian creator agencies (Plan A, viral nation) for talent supply</w:t>
      </w:r>
    </w:p>
    <w:p>
      <w:pPr>
        <w:spacing w:before="200" w:after="40"/>
      </w:pPr>
      <w:r>
        <w:rPr>
          <w:b/>
          <w:color w:val="111010"/>
          <w:sz w:val="22"/>
        </w:rPr>
        <w:t>Barriers to entry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Online Streaming Act levy applies at CAD$10M Canadian revenue — discourages scaling above that threshold without restructuring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Quebec French requirement is a hard 22% market gate — bilingual operations add 30% ongoing cost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CASL consent requirements far stricter than US; email/notification growth tactics restricted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Smaller market (40M) — most Canadian creators target US audiences anyway, reducing CA-specific value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CRTC has expanded jurisdiction recently and is testing platform regulation — risk of new rules in 18–36 months</w:t>
      </w:r>
    </w:p>
    <w:p>
      <w:r>
        <w:br w:type="page"/>
      </w:r>
    </w:p>
    <w:p>
      <w:pPr>
        <w:spacing w:before="360" w:after="80"/>
      </w:pPr>
      <w:r>
        <w:rPr>
          <w:b/>
          <w:color w:val="FF7043"/>
          <w:sz w:val="30"/>
        </w:rPr>
        <w:t>7. Brazil</w:t>
      </w:r>
    </w:p>
    <w:p>
      <w:pPr>
        <w:pBdr>
          <w:bottom w:val="single" w:sz="6" w:space="1" w:color="FF7043"/>
        </w:pBd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FFE6D9"/>
          </w:tcPr>
          <w:p>
            <w:pPr>
              <w:spacing w:before="160" w:after="160"/>
              <w:ind w:left="170"/>
            </w:pPr>
            <w:r>
              <w:rPr>
                <w:b/>
                <w:color w:val="FF7043"/>
                <w:sz w:val="32"/>
              </w:rPr>
              <w:t>BR  Brazil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11010"/>
          <w:sz w:val="22"/>
        </w:rPr>
        <w:t>Market 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4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Population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215 million; ~165M internet users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Addressable market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R$40B ($8B) digital ad market; R$50B ($10B) live commerce GMV growing 80% YoY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Primary language(s)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Portuguese (full localisation required)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Recommended entry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Phase 3 — Months 6–12 (parallel with Mexico)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Key competitors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17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Threat level / notes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Shopee Live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Live commerce within marketplace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High — Shopee dominant in BR e-commerce; aggressive subsidies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Magazine Luiza (Mag Live)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Retailer-native live shopping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High — established Brazilian retailer with strong live presence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Americanas / Submarino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Live commerce on legacy retailers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Medium — declining but large catalog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TikTok Shop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Live commerce (entered 2024)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High — well-funded entry but still building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Mercado Live (MercadoLibre)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Live shopping integration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Medium — backed by MercadoLibre's ecosystem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Instagram Live Shopping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Meta's offering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Declining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Polishop / Shoptime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TV-to-online live commerce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Low — legacy; viewers shifting to social platforms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WhatsApp Business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Informal social commerce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High (informal) — massive but unstructured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Regulatory landscape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Regulation</w:t>
            </w:r>
          </w:p>
        </w:tc>
        <w:tc>
          <w:tcPr>
            <w:tcW w:type="dxa" w:w="460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What it requires</w:t>
            </w:r>
          </w:p>
        </w:tc>
        <w:tc>
          <w:tcPr>
            <w:tcW w:type="dxa" w:w="216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/ effort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LGPD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GDPR-inspired federal privacy law in force since 2020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R$25–40K legal review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ANPD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National Data Protection Authority; registers DPOs; investigates breaches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Free registration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Marco Civil da Internet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Internet Bill of Rights — safe harbour for platforms but mandates data retention (12 months)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Engineering ~5 days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Consumer Defense Code (CDC)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Among the strictest globally; class actions routine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Behavioural; clear affiliate disclosure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CONAR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Self-regulatory advertising body; #publi mandatory for influencer content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Free; voluntary but enforced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PL 2630 (Fake News Bill)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In debate; would require content moderation transparency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Monitor; not yet law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PL 2338/2023 (AI Bill)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Senate-stage AI law; risk-tiered approach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Limited risk likely for Qaramia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Business licensing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4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CNPJ (corporate tax ID)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Required to operate commercially; R$3–5K via local lawyer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Municipal registration (ISS)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Service tax registration — varies by city (São Paulo recommended)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State registration (ICMS)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For physical goods only — not required for digital services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DPO appointment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Mandatory under LGPD; fractional R$30K/year, full-time R$80–150K/year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ANPD voluntary registration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Free; recommended for any meaningful platform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Stripe Brazil with PIX integration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Avoids needing SCD/SEP license from BACEN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Investment &amp; operating costs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line</w:t>
            </w:r>
          </w:p>
        </w:tc>
        <w:tc>
          <w:tcPr>
            <w:tcW w:type="dxa" w:w="504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Setup / entry cost (one-time)</w:t>
            </w:r>
          </w:p>
        </w:tc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R$30–50K ($6–10K USD) — entity setup, legal review, LGPD compliance, DPO setup</w:t>
            </w:r>
          </w:p>
        </w:tc>
      </w:tr>
      <w:tr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Ongoing monthly run-rate</w:t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R$15–25K ($3–5K USD) — fractional DPO, accountant, ISS, hosting, ANPD compliance</w:t>
            </w:r>
          </w:p>
        </w:tc>
      </w:tr>
      <w:tr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Year-1 total (incl. setup)</w:t>
            </w:r>
          </w:p>
        </w:tc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R$60–100K ($12–20K USD) — significantly cheaper than EU due to local labour costs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User growth strategy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Brazil is a single-country, single-language market with 215M people — treat as standalone opportunity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Recruit 30 Brazilian creators in beauty (Natura/Boticário consumers), fashion, fitness, food/cozinha verticals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Sign anchor deals with Natura, O Boticário, Magazine Luiza, Nubank — Brazilian brands have large dedicated digital budgets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PIX integration is non-negotiable — Brazilian users expect instant payment; bypass via Stripe Brazil PIX support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WhatsApp distribution loop — "share to WhatsApp" of affiliate cards is how Brazilian commerce already flows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Local marketing partnerships with Brazilian creator economy publications (Glamurama, B9, Meio &amp; Mensagem)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Hire one Brazilian Country Manager by Month 6 — local presence critical for brand sales</w:t>
      </w:r>
    </w:p>
    <w:p>
      <w:pPr>
        <w:spacing w:before="200" w:after="40"/>
      </w:pPr>
      <w:r>
        <w:rPr>
          <w:b/>
          <w:color w:val="111010"/>
          <w:sz w:val="22"/>
        </w:rPr>
        <w:t>Barriers to entry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Shopee Live and Magalu (Magazine Luiza) have first-mover advantage in live commerce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TikTok Shop entry in 2024 raised the bar for creator subsidies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Full Portuguese localisation required (no shortcut to "minimum viable Portuguese")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CDC class-action exposure if affiliate disclosure is unclear — Brazilian consumer lawyers are aggressive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Banking infrastructure favours local players (Itaú, Bradesco, Nubank) — Stripe is accepted but not dominant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Currency risk: BRL has been volatile 2020–2025; revenue conversion to USD can be unfavourable</w:t>
      </w:r>
    </w:p>
    <w:p>
      <w:r>
        <w:br w:type="page"/>
      </w:r>
    </w:p>
    <w:p>
      <w:pPr>
        <w:spacing w:before="360" w:after="80"/>
      </w:pPr>
      <w:r>
        <w:rPr>
          <w:b/>
          <w:color w:val="FF7043"/>
          <w:sz w:val="30"/>
        </w:rPr>
        <w:t>8. Mexico</w:t>
      </w:r>
    </w:p>
    <w:p>
      <w:pPr>
        <w:pBdr>
          <w:bottom w:val="single" w:sz="6" w:space="1" w:color="FF7043"/>
        </w:pBd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FFE6D9"/>
          </w:tcPr>
          <w:p>
            <w:pPr>
              <w:spacing w:before="160" w:after="160"/>
              <w:ind w:left="170"/>
            </w:pPr>
            <w:r>
              <w:rPr>
                <w:b/>
                <w:color w:val="FF7043"/>
                <w:sz w:val="32"/>
              </w:rPr>
              <w:t>MX  Mexico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11010"/>
          <w:sz w:val="22"/>
        </w:rPr>
        <w:t>Market 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4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Population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130 million; ~100M internet users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Addressable market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MXN$95B ($5B) digital ad market; MXN$30B ($1.5B) nascent live commerce GMV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Primary language(s)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Spanish (also unlocks US Hispanic + 500M global Spanish speakers)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Recommended entry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Phase 3 — Months 6–12 (parallel with Brazil)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Key competitors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17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Threat level / notes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TikTok Shop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Live commerce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High — launched in Mexico mid-2024; growing but mixed results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Mercado Libre Live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Live within MercadoLibre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High — MercadoLibre dominates Mexican e-commerce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Amazon Mexico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Standard e-commerce, no live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Medium — large catalog but no live commerce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Instagram Live Shopping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Meta offering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Declining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WhatsApp Business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Informal social commerce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Very high (informal) — primary commerce channel for SMBs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Whatnot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Live shopping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Low — no MX presence as of 2026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Regulatory landscape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Regulation</w:t>
            </w:r>
          </w:p>
        </w:tc>
        <w:tc>
          <w:tcPr>
            <w:tcW w:type="dxa" w:w="460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What it requires</w:t>
            </w:r>
          </w:p>
        </w:tc>
        <w:tc>
          <w:tcPr>
            <w:tcW w:type="dxa" w:w="216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/ effort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LFPDPPP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Federal Privacy Law; INAI is the regulator (currently being restructured by government)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MXN$50–100K legal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DOF Reform 2020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Foreign digital service providers must register, appoint legal rep, collect VAT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MXN$50K/year legal rep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PROFECO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Consumer protection; clear pricing and terms required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Free; behavioural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IFT (Federal Telecoms)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Broad jurisdiction over digital platforms; mostly hands-off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Monitor only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AI regulation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Proposed Ley de Inteligencia Artificial; not yet enacted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Voluntary disclosure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Anti-money laundering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SAT requires transaction reporting above thresholds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N/A with Stripe Connect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Business licensing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4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RFC (federal tax ID)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Free; foreign companies register through SAT portal; 1–2 days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VAT (IVA) registration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Mandatory for foreign digital service providers; 16% rate; MXN$10–20K accounting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Legal representative in Mexico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Mandatory under DOF Reform; can use specialised legal-rep services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Mexican entity (optional)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S. de R.L. recommended for credibility; MXN$15–30K setup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Stripe Mexico with OXXO Pay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OXXO cash voucher essential — ~20% of Mexican commerce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Investment &amp; operating costs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line</w:t>
            </w:r>
          </w:p>
        </w:tc>
        <w:tc>
          <w:tcPr>
            <w:tcW w:type="dxa" w:w="504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Setup / entry cost (one-time)</w:t>
            </w:r>
          </w:p>
        </w:tc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MXN$100–200K ($5–10K USD) — RFC, VAT, legal rep, optional entity, LFPDPPP review</w:t>
            </w:r>
          </w:p>
        </w:tc>
      </w:tr>
      <w:tr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Ongoing monthly run-rate</w:t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MXN$50–100K ($2.5–5K USD) — legal rep retainer, accountant, compliance</w:t>
            </w:r>
          </w:p>
        </w:tc>
      </w:tr>
      <w:tr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Year-1 total (incl. setup)</w:t>
            </w:r>
          </w:p>
        </w:tc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MXN$150–250K ($8–14K USD)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User growth strategy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Mexico is the gateway to Pan-American Spanish — invest in localisation that extends to all 500M Spanish speakers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Recruit 30 Mexican creators in beauty (Maybelline/L'Oréal MX consumers), food/cocina (Tajín, La Costeña), fitness, fashion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Anchor partnerships with Bimbo, Tajín, Casa Cuervo, Banorte, Liverpool — Mexican brands with US Hispanic crossover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Time-zone overlap with US Central + Pacific — Mexican streamers can serve US Hispanic audience simultaneously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OXXO Pay integration is essential — without it, you lose ~20% of potential consumer transactions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Cross-promote with US Hispanic creators (see Section 10) — Mexico ↔ US Hispanic is a natural content corridor</w:t>
      </w:r>
    </w:p>
    <w:p>
      <w:pPr>
        <w:spacing w:before="200" w:after="40"/>
      </w:pPr>
      <w:r>
        <w:rPr>
          <w:b/>
          <w:color w:val="111010"/>
          <w:sz w:val="22"/>
        </w:rPr>
        <w:t>Barriers to entry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TikTok Shop's 2024 launch consumed available creator-side subsidies; rates inflated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MercadoLibre's ecosystem dominance — Mexican brands default to advertising there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INAI (privacy regulator) being restructured creates regulatory uncertainty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Lower CPMs than US ($3–8 typical vs $15+ for English US)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Banking adoption uneven — 50% of Mexican adults are unbanked or underbanked; OXXO Pay critical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Brand sales cycles longer than US — Mexican enterprises take 3–6 months for new vendor approval</w:t>
      </w:r>
    </w:p>
    <w:p>
      <w:r>
        <w:br w:type="page"/>
      </w:r>
    </w:p>
    <w:p>
      <w:pPr>
        <w:spacing w:before="360" w:after="80"/>
      </w:pPr>
      <w:r>
        <w:rPr>
          <w:b/>
          <w:color w:val="FF7043"/>
          <w:sz w:val="30"/>
        </w:rPr>
        <w:t>9. Spanish South America</w:t>
      </w:r>
    </w:p>
    <w:p>
      <w:pPr>
        <w:pBdr>
          <w:bottom w:val="single" w:sz="6" w:space="1" w:color="FF7043"/>
        </w:pBdr>
        <w:spacing w:after="0"/>
      </w:pPr>
    </w:p>
    <w:p>
      <w:pPr>
        <w:spacing w:before="40" w:after="60"/>
      </w:pPr>
      <w:r>
        <w:rPr>
          <w:color w:val="444444"/>
          <w:sz w:val="20"/>
        </w:rPr>
        <w:t>This section covers Colombia, Chile, Argentina, Peru, and Uruguay as a grouped opportunity. Each country has its own regulatory regime, but the Spanish content created for Mexico translates directly with minor regional vocabulary adjustments. Treating these markets as a phased rollout after Mexico maximises content reuse and minimises incremental setup cost.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FFE6D9"/>
          </w:tcPr>
          <w:p>
            <w:pPr>
              <w:spacing w:before="160" w:after="160"/>
              <w:ind w:left="170"/>
            </w:pPr>
            <w:r>
              <w:rPr>
                <w:b/>
                <w:color w:val="FF7043"/>
                <w:sz w:val="32"/>
              </w:rPr>
              <w:t>SSA  Spanish South America (CO, CL, AR, PE, UY)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11010"/>
          <w:sz w:val="22"/>
        </w:rPr>
        <w:t>Market 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4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Population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180 million combined; ~145M internet users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Addressable market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~$8B aggregate digital ad market; ~$5B aggregate live commerce GMV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Primary language(s)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Spanish (regional variations: rioplatense in AR/UY, chilensis in CL)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Recommended entry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Phase 5 — Months 12–24 (after Mexico content engine is established)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Key competitors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17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Threat level / notes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Mercado Libre Live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Live shopping integration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High — MercadoLibre dominates Spanish South American e-commerce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Falabella Live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Retailer-native (CL/PE/CO)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Medium — strong in Chile, Peru, Colombia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Linio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Regional e-commerce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Medium — present in multiple countries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TikTok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Short video; no Shop yet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High — strong organic but monetisation gap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Instagram Live Shopping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Meta offering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Declining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Rappi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Delivery + commerce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Medium — Colombian unicorn with regional presence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WhatsApp Business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Informal commerce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Very high — dominant SMB commerce channel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Regulatory landscape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Regulation</w:t>
            </w:r>
          </w:p>
        </w:tc>
        <w:tc>
          <w:tcPr>
            <w:tcW w:type="dxa" w:w="460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What it requires</w:t>
            </w:r>
          </w:p>
        </w:tc>
        <w:tc>
          <w:tcPr>
            <w:tcW w:type="dxa" w:w="216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/ effort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Colombia: Ley 1581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Privacy law; SIC is regulator + competition authority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$3–5K legal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Colombia: IVA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19% VAT on digital services; foreign providers must register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Standard accounting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Chile: new privacy law (in force 2026)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GDPR-style; replaces older Ley 19.628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$3–5K legal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Chile: IVA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19% VAT on digital services since 2020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Standard accounting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Argentina: PDP Law 25,326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Privacy law; AAIP regulator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$2–4K legal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Argentina: Currency controls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BCRA restricts USD repatriation; major operational consideration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Treat as inventory-only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Peru: Ley 29733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Privacy law; ANPD regulator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$2–3K legal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Uruguay: URCDP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Most mature privacy regime in region; often used as regional HQ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$2–3K legal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AI regulation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No binding laws in any of these countries; monitor only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Voluntary disclosure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Business licensing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4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Foreign digital service VAT registration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Required in CO, CL, AR, PE; remote registration available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Local entity in CO or UY (optional)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Uruguay often used as regional HQ; CO is largest single market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Tax representative in AR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Recommended due to currency control complexity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No video platform licenses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None of these countries require platform-specific registration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Stripe coverage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Stripe supports CL, MX, BR; CO available via partners; AR/PE/UY require workarounds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Investment &amp; operating costs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line</w:t>
            </w:r>
          </w:p>
        </w:tc>
        <w:tc>
          <w:tcPr>
            <w:tcW w:type="dxa" w:w="504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Setup / entry cost (one-time)</w:t>
            </w:r>
          </w:p>
        </w:tc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$15–30K aggregate across all 5 countries (entity in UY recommended; tax reps where needed)</w:t>
            </w:r>
          </w:p>
        </w:tc>
      </w:tr>
      <w:tr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Ongoing monthly run-rate</w:t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$2–4K aggregate (accountant, tax compliance, periodic legal review per country)</w:t>
            </w:r>
          </w:p>
        </w:tc>
      </w:tr>
      <w:tr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Year-1 total (incl. setup)</w:t>
            </w:r>
          </w:p>
        </w:tc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$25–55K aggregate ($5–11K per country)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User growth strategy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Sequence: Colombia first (largest market, fastest-growing tech ecosystem), then Chile (most stable), then Argentina (largest audience but trapped revenue), then Peru, then Uruguay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Reuse Mexican creator content with regional vocabulary adjustments — minimal incremental content cost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Anchor partnerships: Rappi (Colombian unicorn with multi-country presence), Falabella (Chilean retailer with regional reach), Avianca, LATAM Airlines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Argentina monetisation strategy: treat as creator/audience inventory only; revenue stays in ARS or USDT until repatriation rules relax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Partner with Mercado Libre Afiliados for affiliate fallback — stronger reach than Amazon in these markets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Cross-promote pan-regional Spanish content via shared creator pool — Mexico + US Hispanic creators serve this audience for free</w:t>
      </w:r>
    </w:p>
    <w:p>
      <w:pPr>
        <w:spacing w:before="200" w:after="40"/>
      </w:pPr>
      <w:r>
        <w:rPr>
          <w:b/>
          <w:color w:val="111010"/>
          <w:sz w:val="22"/>
        </w:rPr>
        <w:t>Barriers to entry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Mercado Libre ecosystem dominance — incumbent for both buyers and sellers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Argentine currency volatility and capital controls — revenue may be trapped or devalued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Lower CPMs ($1–5) than Mexico — must rely on volume and affiliate commissions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Regional Spanish variations require subtitle/dubbing adjustments for top creators (manageable but costs add up)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Stripe payment coverage incomplete — requires payment workarounds in AR/PE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Lower density of brand-side ad decision-makers per country — sales cycles are local</w:t>
      </w:r>
    </w:p>
    <w:p>
      <w:r>
        <w:br w:type="page"/>
      </w:r>
    </w:p>
    <w:p>
      <w:pPr>
        <w:spacing w:before="360" w:after="80"/>
      </w:pPr>
      <w:r>
        <w:rPr>
          <w:b/>
          <w:color w:val="FF7043"/>
          <w:sz w:val="30"/>
        </w:rPr>
        <w:t>10. United States Hispanic Market</w:t>
      </w:r>
    </w:p>
    <w:p>
      <w:pPr>
        <w:pBdr>
          <w:bottom w:val="single" w:sz="6" w:space="1" w:color="FF7043"/>
        </w:pBd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FFE6D9"/>
          </w:tcPr>
          <w:p>
            <w:pPr>
              <w:spacing w:before="160" w:after="160"/>
              <w:ind w:left="170"/>
            </w:pPr>
            <w:r>
              <w:rPr>
                <w:b/>
                <w:color w:val="FF7043"/>
                <w:sz w:val="32"/>
              </w:rPr>
              <w:t>US-H  US Hispanic Market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11010"/>
          <w:sz w:val="22"/>
        </w:rPr>
        <w:t>Market 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4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Population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64 million (19% of US); fastest-growing demographic in US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Addressable market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~$15B Hispanic-specific ad spend; ~$3.4 trillion buying power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Primary language(s)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Spanish, bilingual English-Spanish, Spanglish; varies by generation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Recommended entry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Phase 1 — Months 1–6 (parallel with UK launch; highest single-market priority)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Key competitors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17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Threat level / notes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TikTok (Hispanic content)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Highest per-capita usage of any US demographic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High — but no Shop monetisation for Hispanic creators yet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YouTube Hispanic creators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Established creator economy in Spanish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Medium — limited live commerce capability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Univision / Telemundo digital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Legacy Hispanic media brands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Low — TV-led, not creator-driven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Twitch (Hispanic gaming)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Spanish-speaking streamers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Low — gaming-focused, not commerce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Instagram Live Shopping (Hispanic)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Meta offering</w:t>
            </w:r>
          </w:p>
        </w:tc>
        <w:tc>
          <w:tcPr>
            <w:tcW w:type="dxa" w:w="417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Declining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No dedicated Hispanic live commerce platform exists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—</w:t>
            </w:r>
          </w:p>
        </w:tc>
        <w:tc>
          <w:tcPr>
            <w:tcW w:type="dxa" w:w="417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CLEAR OPPORTUNITY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Regulatory landscape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Regulation</w:t>
            </w:r>
          </w:p>
        </w:tc>
        <w:tc>
          <w:tcPr>
            <w:tcW w:type="dxa" w:w="460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What it requires</w:t>
            </w:r>
          </w:p>
        </w:tc>
        <w:tc>
          <w:tcPr>
            <w:tcW w:type="dxa" w:w="216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/ effort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US federal regulation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Same as core Qaramia US operations — no Hispanic-specific regulation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N/A — already addressed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FTC affiliate disclosure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Same as general US — clear #ad / affiliate-link labelling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Standard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State privacy laws (CCPA/CPRA)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California, Colorado, Connecticut, Virginia, Utah, Texas etc.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Standard CMP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Bilingual disclosure requirements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FTC expects disclosures in the language of the ad — Spanish ads need Spanish disclosures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Engineering effort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No additional licensing</w:t>
            </w:r>
          </w:p>
        </w:tc>
        <w:tc>
          <w:tcPr>
            <w:tcW w:type="dxa" w:w="46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US Hispanic is a marketing segment, not a separate regulatory jurisdiction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N/A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Business licensing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4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No additional licensing required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US Hispanic market operates under standard US federal + state laws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Bilingual privacy policy + terms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CCPA and AG offices expect Spanish-language consumer-facing documents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Multicultural agency partnerships</w:t>
            </w:r>
          </w:p>
        </w:tc>
        <w:tc>
          <w:tcPr>
            <w:tcW w:type="dxa" w:w="64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Optional but high-leverage — see growth strategy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Spanish-language customer support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Operational requirement, not licensing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Investment &amp; operating costs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line</w:t>
            </w:r>
          </w:p>
        </w:tc>
        <w:tc>
          <w:tcPr>
            <w:tcW w:type="dxa" w:w="504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Setup / entry cost (one-time)</w:t>
            </w:r>
          </w:p>
        </w:tc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$15–30K (Spanish localisation, bilingual legal review, multicultural agency outreach)</w:t>
            </w:r>
          </w:p>
        </w:tc>
      </w:tr>
      <w:tr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Ongoing monthly run-rate</w:t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$3–6K (Spanish content review, bilingual support, agency partnership management)</w:t>
            </w:r>
          </w:p>
        </w:tc>
      </w:tr>
      <w:tr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Year-1 total (incl. setup)</w:t>
            </w:r>
          </w:p>
        </w:tc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$45–90K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User growth strategy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PARALLEL TO UK LAUNCH — this is domestic from a regulatory perspective and unlocks the largest creator content opportunity in the world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Recruit 20 bilingual creators in Miami, Los Angeles, Houston, New York, San Antonio — focus on beauty, food, cooking, lifestyle, family content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Sign anchor partnerships with US-Hispanic-focused brands: Tajín USA, Goya, Bimbo USA, Coca-Cola Hispanic campaigns, McDonald's Hispanic, T-Mobile Hispanic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Partner with multicultural ad agencies managing Hispanic budgets: Casanova McCann, dieste, Wing, AC&amp;M (collectively manage $3B+/year)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Cross-platform leverage: Mexican creators reach US Hispanic for free; US Hispanic creators reach Mexico/LatAm for free — bidirectional content corridor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PR strategy: Hispanic trade press (Portada, AdAge Hispanic Marketing) + general tech press positioning Qaramia as "the platform Hispanic budgets have been waiting for"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CPM arbitrage opportunity: Spanish content earns USD CPMs in US ($10–25) while reaching audiences in markets where local CPMs are $1–5</w:t>
      </w:r>
    </w:p>
    <w:p>
      <w:pPr>
        <w:spacing w:before="200" w:after="40"/>
      </w:pPr>
      <w:r>
        <w:rPr>
          <w:b/>
          <w:color w:val="111010"/>
          <w:sz w:val="22"/>
        </w:rPr>
        <w:t>Barriers to entry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No major direct competitor — but TikTok has the largest Hispanic creator pool and could launch a Hispanic-focused commerce push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Multicultural agency relationships take 6–12 months to develop; require dedicated Hispanic-market business development hire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Bilingual creator pipeline is smaller than English creator pipeline; competition for top talent is intense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Hispanic ad budgets historically siloed in "multicultural" planning, not mainline buys — requires education of buyers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US Hispanic is 19% of population but receives only 6% of marketing spend — opportunity is real but reflects brands' historical under-investment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Cultural authenticity matters — non-Hispanic brands run reputational risk if Hispanic positioning feels inauthentic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FFF5F2"/>
          </w:tcPr>
          <w:p>
            <w:pPr>
              <w:spacing w:before="80" w:after="80"/>
              <w:ind w:left="170"/>
            </w:pPr>
            <w:r>
              <w:rPr>
                <w:b/>
                <w:color w:val="FF7043"/>
                <w:sz w:val="20"/>
              </w:rPr>
              <w:t xml:space="preserve">Strategic note — Latino content corridor:  </w:t>
            </w:r>
            <w:r>
              <w:rPr>
                <w:color w:val="444444"/>
                <w:sz w:val="20"/>
              </w:rPr>
              <w:t>The US Hispanic market is a regulatory subset of the US but a content gateway to 575M+ Spanish + Portuguese speakers worldwide. Investing in US Hispanic creator partnerships in Phase 1 produces content that later unlocks Mexico, Brazil, and Spanish South America with minimal incremental localisation cost. No other geographical bet has this multiplier effect.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80"/>
      </w:pPr>
      <w:r>
        <w:rPr>
          <w:b/>
          <w:color w:val="FF7043"/>
          <w:sz w:val="30"/>
        </w:rPr>
        <w:t>11. Cross-Market Comparison</w:t>
      </w:r>
    </w:p>
    <w:p>
      <w:pPr>
        <w:pBdr>
          <w:bottom w:val="single" w:sz="6" w:space="1" w:color="FF7043"/>
        </w:pBdr>
        <w:spacing w:after="0"/>
      </w:pPr>
    </w:p>
    <w:p>
      <w:pPr>
        <w:spacing w:before="200" w:after="40"/>
      </w:pPr>
      <w:r>
        <w:rPr>
          <w:b/>
          <w:color w:val="111010"/>
          <w:sz w:val="22"/>
        </w:rPr>
        <w:t>Regulatory complexity ranking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16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172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Privacy</w:t>
            </w:r>
          </w:p>
        </w:tc>
        <w:tc>
          <w:tcPr>
            <w:tcW w:type="dxa" w:w="201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Platform license</w:t>
            </w:r>
          </w:p>
        </w:tc>
        <w:tc>
          <w:tcPr>
            <w:tcW w:type="dxa" w:w="144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AI law</w:t>
            </w:r>
          </w:p>
        </w:tc>
        <w:tc>
          <w:tcPr>
            <w:tcW w:type="dxa" w:w="144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Payment license avoidance</w:t>
            </w:r>
          </w:p>
        </w:tc>
        <w:tc>
          <w:tcPr>
            <w:tcW w:type="dxa" w:w="144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Overall difficulty</w:t>
            </w:r>
          </w:p>
        </w:tc>
      </w:tr>
      <w:tr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European Union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GDPR (strict)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VSP notification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AI Act in force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Stripe Connect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★★★★★ Hardest</w:t>
            </w:r>
          </w:p>
        </w:tc>
      </w:tr>
      <w:tr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Canada (with Quebec)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PIPEDA + Law 25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CRTC &gt;CAD$10M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AIDA pending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Stripe Connect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★★★★☆ Hard</w:t>
            </w:r>
          </w:p>
        </w:tc>
      </w:tr>
      <w:tr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United Kingdom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UK GDPR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Ofcom VSP notification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No binding law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Stripe Connect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★★★☆☆ Moderate</w:t>
            </w:r>
          </w:p>
        </w:tc>
      </w:tr>
      <w:tr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Brazil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LGPD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None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PL 2338 pending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Stripe + PIX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★★★☆☆ Moderate</w:t>
            </w:r>
          </w:p>
        </w:tc>
      </w:tr>
      <w:tr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Canada (English only)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PIPEDA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CRTC &gt;CAD$10M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AIDA pending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Stripe Connect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★★★☆☆ Moderate</w:t>
            </w:r>
          </w:p>
        </w:tc>
      </w:tr>
      <w:tr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Australia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Privacy Act / APPs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None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Voluntary only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Stripe Connect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★★☆☆☆ Light</w:t>
            </w:r>
          </w:p>
        </w:tc>
      </w:tr>
      <w:tr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Mexico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LFPDPPP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None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No binding law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Stripe + OXXO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★★☆☆☆ Light</w:t>
            </w:r>
          </w:p>
        </w:tc>
      </w:tr>
      <w:tr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Spanish South America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Country-by-country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None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No binding laws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Varies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★★☆☆☆ Light per country</w:t>
            </w:r>
          </w:p>
        </w:tc>
      </w:tr>
      <w:tr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US Hispanic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US federal + state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None additional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No federal law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Standard US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★☆☆☆☆ Lightest (no additional)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Investment ranking (Year-1 entry cost)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4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201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Year-1 cost (USD)</w:t>
            </w:r>
          </w:p>
        </w:tc>
        <w:tc>
          <w:tcPr>
            <w:tcW w:type="dxa" w:w="201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Population reached</w:t>
            </w:r>
          </w:p>
        </w:tc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per million reached</w:t>
            </w:r>
          </w:p>
        </w:tc>
      </w:tr>
      <w:tr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US Hispanic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$45–90K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64M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$0.7–1.4K per million</w:t>
            </w:r>
          </w:p>
        </w:tc>
      </w:tr>
      <w:tr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Brazil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$12–20K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215M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$0.06–0.09K per million</w:t>
            </w:r>
          </w:p>
        </w:tc>
      </w:tr>
      <w:tr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Mexico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$8–14K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130M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$0.06–0.11K per million</w:t>
            </w:r>
          </w:p>
        </w:tc>
      </w:tr>
      <w:tr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Spanish South America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$25–55K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180M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$0.14–0.31K per million</w:t>
            </w:r>
          </w:p>
        </w:tc>
      </w:tr>
      <w:tr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Australia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$20–37K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26M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$0.77–1.42K per million</w:t>
            </w:r>
          </w:p>
        </w:tc>
      </w:tr>
      <w:tr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Canada (English)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$26–48K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32M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$0.81–1.50K per million</w:t>
            </w:r>
          </w:p>
        </w:tc>
      </w:tr>
      <w:tr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United Kingdom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$55–105K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67M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$0.82–1.57K per million</w:t>
            </w:r>
          </w:p>
        </w:tc>
      </w:tr>
      <w:tr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European Union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$65–120K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450M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$0.14–0.27K per million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color w:val="444444"/>
          <w:sz w:val="20"/>
        </w:rPr>
        <w:t>On a cost-per-million-reached basis, Brazil, Mexico, the EU, and Spanish South America offer by far the best efficiency. The US Hispanic, UK, AU, and Canadian markets cost 10× more per capita reached — but they also have substantially higher CPMs, so revenue per impression more than compensates.</w:t>
      </w:r>
    </w:p>
    <w:p>
      <w:pPr>
        <w:spacing w:before="200" w:after="40"/>
      </w:pPr>
      <w:r>
        <w:rPr>
          <w:b/>
          <w:color w:val="111010"/>
          <w:sz w:val="22"/>
        </w:rPr>
        <w:t>Competitive intensity ranking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04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Dominant competitor</w:t>
            </w:r>
          </w:p>
        </w:tc>
        <w:tc>
          <w:tcPr>
            <w:tcW w:type="dxa" w:w="201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Live commerce maturity</w:t>
            </w:r>
          </w:p>
        </w:tc>
        <w:tc>
          <w:tcPr>
            <w:tcW w:type="dxa" w:w="216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Whitespace for Qaramia</w:t>
            </w:r>
          </w:p>
        </w:tc>
      </w:tr>
      <w:tr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US Hispanic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None dedicated (TikTok by default)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Low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Highest — no direct competitor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Australia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TikTok Shop (limited)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Low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High — early-stage market</w:t>
            </w:r>
          </w:p>
        </w:tc>
      </w:tr>
      <w:tr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Spanish South America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Mercado Libre Live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Low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High — incumbent does not focus on creator-driven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Canada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TikTok Shop + Whatnot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Low-Med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Medium — Shopify-native players are a threat</w:t>
            </w:r>
          </w:p>
        </w:tc>
      </w:tr>
      <w:tr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Mexico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TikTok Shop (entered 2024)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Medium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Medium — gap exists but TikTok well-funded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United Kingdom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TikTok Shop (mature)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High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Medium — must differentiate on AI/category targeting</w:t>
            </w:r>
          </w:p>
        </w:tc>
      </w:tr>
      <w:tr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European Union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Bambuser + TikTok Shop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Medium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Medium — Bambuser sells tools, not consumer platform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Brazil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Shopee + Magazine Luiza + TikTok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Very High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Lower — most competitive market; quality of differentiation matters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</w:pPr>
      <w:r>
        <w:rPr>
          <w:b/>
          <w:color w:val="FF7043"/>
          <w:sz w:val="30"/>
        </w:rPr>
        <w:t>12. Recommended Phasing &amp; Sequencing</w:t>
      </w:r>
    </w:p>
    <w:p>
      <w:pPr>
        <w:pBdr>
          <w:bottom w:val="single" w:sz="6" w:space="1" w:color="FF7043"/>
        </w:pBdr>
        <w:spacing w:after="0"/>
      </w:pPr>
    </w:p>
    <w:p>
      <w:pPr>
        <w:spacing w:before="40" w:after="60"/>
      </w:pPr>
      <w:r>
        <w:rPr>
          <w:color w:val="444444"/>
          <w:sz w:val="20"/>
        </w:rPr>
        <w:t>The recommended phasing balances three factors: (1) reach efficiency per dollar invested, (2) regulatory burden and operational complexity, and (3) strategic content multiplier effects (notably the US Hispanic → LatAm corridor). English-speaking markets enter first because Qaramia's product requires minimal localisation. The US Hispanic market enters in parallel because of its outsized strategic value as a content gateway.</w:t>
      </w:r>
    </w:p>
    <w:p>
      <w:pPr>
        <w:spacing w:before="200" w:after="40"/>
      </w:pPr>
      <w:r>
        <w:rPr>
          <w:b/>
          <w:color w:val="111010"/>
          <w:sz w:val="22"/>
        </w:rPr>
        <w:t>Phase 1 — Foundation  (Months 1–6)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2304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201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Population reached</w:t>
            </w:r>
          </w:p>
        </w:tc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Strategic priority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United Kingdom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£45–85K ($55–105K)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67M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Anchor English-language launch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US Hispanic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$45–90K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64M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Content gateway; highest strategic value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PHASE 1 TOTAL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$100–195K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131M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Establish credibility + content engine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Phase 2 — English Commonwealth  (Months 4–9)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2304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201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Population reached</w:t>
            </w:r>
          </w:p>
        </w:tc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Strategic priority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Australia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AUD$30–55K ($20–37K)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26M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APAC time-zone coverage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Canada (English)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CAD$35–65K ($26–48K)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32M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Cross-border with US; minimal localisation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PHASE 2 TOTAL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$46–85K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58M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Complete English-language footprint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Phase 3 — Latino Anchors  (Months 6–12)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2304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201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Population reached</w:t>
            </w:r>
          </w:p>
        </w:tc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Strategic priority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Brazil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R$60–100K ($12–20K)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215M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Largest single-country LatAm market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Mexico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MXN$150–250K ($8–14K)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130M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Pan-American Spanish gateway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PHASE 3 TOTAL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$20–34K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345M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Establish LatAm content + monetisation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Phase 4 — European Union  (Months 9–15)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2304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201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Population reached</w:t>
            </w:r>
          </w:p>
        </w:tc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Strategic priority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European Union (via Ireland)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€60–110K ($65–120K)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450M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Scale via country-of-origin establishment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PHASE 4 TOTAL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$65–120K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450M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Largest single addressable market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Phase 5 — Long Tail  (Months 12–24)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2304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201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Population reached</w:t>
            </w:r>
          </w:p>
        </w:tc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Strategic priority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Spanish South America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$25–55K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180M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Reuse Mexico content; expand reach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Canada (Quebec)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CAD$15–25K ($11–19K)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8M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Complete Canada with French localisation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PHASE 5 TOTAL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$36–74K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188M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Maximise Spanish/Portuguese reach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Full 24-month programme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64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45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Markets</w:t>
            </w:r>
          </w:p>
        </w:tc>
        <w:tc>
          <w:tcPr>
            <w:tcW w:type="dxa" w:w="201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(USD)</w:t>
            </w:r>
          </w:p>
        </w:tc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Cumulative reach</w:t>
            </w:r>
          </w:p>
        </w:tc>
      </w:tr>
      <w:tr>
        <w:tc>
          <w:tcPr>
            <w:tcW w:type="dxa" w:w="86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</w:t>
            </w:r>
          </w:p>
        </w:tc>
        <w:tc>
          <w:tcPr>
            <w:tcW w:type="dxa" w:w="345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UK + US Hispanic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$100–195K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131M</w:t>
            </w:r>
          </w:p>
        </w:tc>
      </w:tr>
      <w:tr>
        <w:tc>
          <w:tcPr>
            <w:tcW w:type="dxa" w:w="86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2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Australia + English Canada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$46–85K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189M</w:t>
            </w:r>
          </w:p>
        </w:tc>
      </w:tr>
      <w:tr>
        <w:tc>
          <w:tcPr>
            <w:tcW w:type="dxa" w:w="86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3</w:t>
            </w:r>
          </w:p>
        </w:tc>
        <w:tc>
          <w:tcPr>
            <w:tcW w:type="dxa" w:w="345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Brazil + Mexico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$20–34K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534M</w:t>
            </w:r>
          </w:p>
        </w:tc>
      </w:tr>
      <w:tr>
        <w:tc>
          <w:tcPr>
            <w:tcW w:type="dxa" w:w="86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4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European Union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$65–120K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984M</w:t>
            </w:r>
          </w:p>
        </w:tc>
      </w:tr>
      <w:tr>
        <w:tc>
          <w:tcPr>
            <w:tcW w:type="dxa" w:w="86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5</w:t>
            </w:r>
          </w:p>
        </w:tc>
        <w:tc>
          <w:tcPr>
            <w:tcW w:type="dxa" w:w="345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Spanish South America + Quebec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$36–74K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1,172M</w:t>
            </w:r>
          </w:p>
        </w:tc>
      </w:tr>
      <w:tr>
        <w:tc>
          <w:tcPr>
            <w:tcW w:type="dxa" w:w="86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TOTAL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8 markets, 1.2B people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$267–508K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~1.2 billion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</w:pPr>
      <w:r>
        <w:rPr>
          <w:b/>
          <w:color w:val="FF7043"/>
          <w:sz w:val="30"/>
        </w:rPr>
        <w:t>13. Aggregate Financial Summary</w:t>
      </w:r>
    </w:p>
    <w:p>
      <w:pPr>
        <w:pBdr>
          <w:bottom w:val="single" w:sz="6" w:space="1" w:color="FF7043"/>
        </w:pBdr>
        <w:spacing w:after="0"/>
      </w:pPr>
    </w:p>
    <w:p>
      <w:pPr>
        <w:spacing w:before="200" w:after="40"/>
      </w:pPr>
      <w:r>
        <w:rPr>
          <w:b/>
          <w:color w:val="111010"/>
          <w:sz w:val="22"/>
        </w:rPr>
        <w:t>13.1  Year-1 setup investment (one-time)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201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Setup cost (USD)</w:t>
            </w:r>
          </w:p>
        </w:tc>
        <w:tc>
          <w:tcPr>
            <w:tcW w:type="dxa" w:w="432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United Kingdom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$25–45K</w:t>
            </w:r>
          </w:p>
        </w:tc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Ltd company, Ofcom VSP, GDPR review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US Hispanic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$15–30K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Spanish localisation + bilingual legal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Australia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$7–14K</w:t>
            </w:r>
          </w:p>
        </w:tc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Pty Ltd, Privacy Act, OSA setup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Canada (English)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$12–23K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Federal corp, PIPEDA, CASL infra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Brazil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$6–10K</w:t>
            </w:r>
          </w:p>
        </w:tc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CNPJ, LGPD, DPO setup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Mexico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$5–10K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RFC, IVA, legal rep, optional entity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European Union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$33–55K</w:t>
            </w:r>
          </w:p>
        </w:tc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Irish entity, AVMSD, GDPR, DSA, AI Act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Spanish South America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$15–30K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5 countries: tax registration + minimal entity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Quebec localisation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$11–19K</w:t>
            </w:r>
          </w:p>
        </w:tc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French translation + Law 25 compliance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TOTAL SETUP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$129–236K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One-time cost across 24-month rollout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13.2  Steady-state monthly run-rate (post Year-1)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244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Monthly cost (USD)</w:t>
            </w:r>
          </w:p>
        </w:tc>
        <w:tc>
          <w:tcPr>
            <w:tcW w:type="dxa" w:w="403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Annual cost (USD)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United Kingdom</w:t>
            </w:r>
          </w:p>
        </w:tc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$2.5–5K</w:t>
            </w:r>
          </w:p>
        </w:tc>
        <w:tc>
          <w:tcPr>
            <w:tcW w:type="dxa" w:w="403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$30–60K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US Hispanic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$3–6K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$36–72K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Australia</w:t>
            </w:r>
          </w:p>
        </w:tc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$1.3–2.7K</w:t>
            </w:r>
          </w:p>
        </w:tc>
        <w:tc>
          <w:tcPr>
            <w:tcW w:type="dxa" w:w="403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$16–32K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Canada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$1.5–3K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$18–36K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Brazil</w:t>
            </w:r>
          </w:p>
        </w:tc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$3–5K</w:t>
            </w:r>
          </w:p>
        </w:tc>
        <w:tc>
          <w:tcPr>
            <w:tcW w:type="dxa" w:w="403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$36–60K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Mexico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$2.5–5K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$30–60K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European Union</w:t>
            </w:r>
          </w:p>
        </w:tc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$3–6K</w:t>
            </w:r>
          </w:p>
        </w:tc>
        <w:tc>
          <w:tcPr>
            <w:tcW w:type="dxa" w:w="403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$36–72K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Spanish South America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$2–4K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$24–48K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TOTAL MONTHLY</w:t>
            </w:r>
          </w:p>
        </w:tc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$19–37K</w:t>
            </w:r>
          </w:p>
        </w:tc>
        <w:tc>
          <w:tcPr>
            <w:tcW w:type="dxa" w:w="403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$226–440K annual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color w:val="444444"/>
          <w:sz w:val="20"/>
        </w:rPr>
        <w:t>Steady-state compliance and operating costs total approximately USD$230–440K per year across all eight markets. This excludes content/creator acquisition costs, marketing, and brand-side sales team — which are demand-driven and scale with revenue.</w:t>
      </w:r>
    </w:p>
    <w:p>
      <w:pPr>
        <w:spacing w:before="200" w:after="40"/>
      </w:pPr>
      <w:r>
        <w:rPr>
          <w:b/>
          <w:color w:val="111010"/>
          <w:sz w:val="22"/>
        </w:rPr>
        <w:t>13.3  Cumulative 24-month programme cost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04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Cost category</w:t>
            </w:r>
          </w:p>
        </w:tc>
        <w:tc>
          <w:tcPr>
            <w:tcW w:type="dxa" w:w="432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Amount (USD)</w:t>
            </w:r>
          </w:p>
        </w:tc>
      </w:tr>
      <w:tr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One-time setup costs (all 8 markets)</w:t>
            </w:r>
          </w:p>
        </w:tc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$129–236K</w:t>
            </w:r>
          </w:p>
        </w:tc>
      </w:tr>
      <w:tr>
        <w:tc>
          <w:tcPr>
            <w:tcW w:type="dxa" w:w="50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Year-1 operating costs (phased entry)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$120–230K</w:t>
            </w:r>
          </w:p>
        </w:tc>
      </w:tr>
      <w:tr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Year-2 operating costs (full footprint)</w:t>
            </w:r>
          </w:p>
        </w:tc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$226–440K</w:t>
            </w:r>
          </w:p>
        </w:tc>
      </w:tr>
      <w:tr>
        <w:tc>
          <w:tcPr>
            <w:tcW w:type="dxa" w:w="50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Contingency (15%)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$70–135K</w:t>
            </w:r>
          </w:p>
        </w:tc>
      </w:tr>
      <w:tr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TOTAL 24-month programme</w:t>
            </w:r>
          </w:p>
        </w:tc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$545–1,041K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FFF5F2"/>
          </w:tcPr>
          <w:p>
            <w:pPr>
              <w:spacing w:before="80" w:after="80"/>
              <w:ind w:left="170"/>
            </w:pPr>
            <w:r>
              <w:rPr>
                <w:b/>
                <w:color w:val="FF7043"/>
                <w:sz w:val="20"/>
              </w:rPr>
              <w:t xml:space="preserve">Bottom line:  </w:t>
            </w:r>
            <w:r>
              <w:rPr>
                <w:color w:val="444444"/>
                <w:sz w:val="20"/>
              </w:rPr>
              <w:t>A full eight-market global expansion programme costs USD$545K–$1M over 24 months in compliance and operating overhead. This unlocks an addressable market of ~1.2 billion people with combined digital ad spend of $350B+ annually. Even capturing 0.01% of that spend by Year 3 represents $35M revenue against $1M cumulative compliance cost — a 35:1 return on compliance investment.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11010"/>
          <w:sz w:val="22"/>
        </w:rPr>
        <w:t>13.4  Sensitivity: minimum viable programme</w:t>
      </w:r>
    </w:p>
    <w:p>
      <w:pPr>
        <w:spacing w:before="40" w:after="60"/>
      </w:pPr>
      <w:r>
        <w:rPr>
          <w:color w:val="444444"/>
          <w:sz w:val="20"/>
        </w:rPr>
        <w:t>If capital is constrained, the minimum viable global programme is UK + US Hispanic + Brazil + Mexico — four markets that together reach 476 million people across English, Spanish, and Portuguese. Setup cost: ~USD$50–95K. Year-1 operating: ~USD$140–260K. This achieves 40% of the full-programme reach for less than 30% of the cost.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Minimum viable markets</w:t>
            </w:r>
          </w:p>
        </w:tc>
        <w:tc>
          <w:tcPr>
            <w:tcW w:type="dxa" w:w="187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Setup</w:t>
            </w:r>
          </w:p>
        </w:tc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Year-1 operating</w:t>
            </w:r>
          </w:p>
        </w:tc>
        <w:tc>
          <w:tcPr>
            <w:tcW w:type="dxa" w:w="201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Reach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UK</w:t>
            </w:r>
          </w:p>
        </w:tc>
        <w:tc>
          <w:tcPr>
            <w:tcW w:type="dxa" w:w="187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$25–45K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$30–60K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67M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US Hispanic</w:t>
            </w:r>
          </w:p>
        </w:tc>
        <w:tc>
          <w:tcPr>
            <w:tcW w:type="dxa" w:w="187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$15–30K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$36–72K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64M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Brazil</w:t>
            </w:r>
          </w:p>
        </w:tc>
        <w:tc>
          <w:tcPr>
            <w:tcW w:type="dxa" w:w="187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$6–10K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$36–60K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215M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Mexico</w:t>
            </w:r>
          </w:p>
        </w:tc>
        <w:tc>
          <w:tcPr>
            <w:tcW w:type="dxa" w:w="187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$5–10K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$30–60K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130M</w:t>
            </w:r>
          </w:p>
        </w:tc>
      </w:tr>
      <w:tr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MIN VIABLE</w:t>
            </w:r>
          </w:p>
        </w:tc>
        <w:tc>
          <w:tcPr>
            <w:tcW w:type="dxa" w:w="187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$51–95K</w:t>
            </w:r>
          </w:p>
        </w:tc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$132–252K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476M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</w:pPr>
      <w:r>
        <w:rPr>
          <w:b/>
          <w:color w:val="FF7043"/>
          <w:sz w:val="30"/>
        </w:rPr>
        <w:t>14. Glossary</w:t>
      </w:r>
    </w:p>
    <w:p>
      <w:pPr>
        <w:pBdr>
          <w:bottom w:val="single" w:sz="6" w:space="1" w:color="FF7043"/>
        </w:pBdr>
        <w:spacing w:after="0"/>
      </w:pPr>
    </w:p>
    <w:p>
      <w:pPr>
        <w:spacing w:before="40" w:after="40"/>
      </w:pPr>
      <w:r>
        <w:rPr>
          <w:b/>
          <w:color w:val="111010"/>
          <w:sz w:val="20"/>
        </w:rPr>
        <w:t xml:space="preserve">ABN — </w:t>
      </w:r>
      <w:r>
        <w:rPr>
          <w:color w:val="444444"/>
          <w:sz w:val="20"/>
        </w:rPr>
        <w:t>Australian Business Number — federal registration for any business operating in Australia.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AIDA — </w:t>
      </w:r>
      <w:r>
        <w:rPr>
          <w:color w:val="444444"/>
          <w:sz w:val="20"/>
        </w:rPr>
        <w:t>Artificial Intelligence and Data Act — Canada's proposed AI law (Bill C-27), not yet enacted as of 2026-05.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AI Act — </w:t>
      </w:r>
      <w:r>
        <w:rPr>
          <w:color w:val="444444"/>
          <w:sz w:val="20"/>
        </w:rPr>
        <w:t>EU regulation governing AI systems by risk tier. In force August 2025.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ANPD — </w:t>
      </w:r>
      <w:r>
        <w:rPr>
          <w:color w:val="444444"/>
          <w:sz w:val="20"/>
        </w:rPr>
        <w:t>Autoridade Nacional de Proteção de Dados — Brazil's privacy regulator.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ASIC — </w:t>
      </w:r>
      <w:r>
        <w:rPr>
          <w:color w:val="444444"/>
          <w:sz w:val="20"/>
        </w:rPr>
        <w:t>Australian Securities and Investments Commission.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AVMSD — </w:t>
      </w:r>
      <w:r>
        <w:rPr>
          <w:color w:val="444444"/>
          <w:sz w:val="20"/>
        </w:rPr>
        <w:t>Audiovisual Media Services Directive — EU framework regulating video-sharing platforms.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BACEN — </w:t>
      </w:r>
      <w:r>
        <w:rPr>
          <w:color w:val="444444"/>
          <w:sz w:val="20"/>
        </w:rPr>
        <w:t>Banco Central do Brasil — Brazilian central bank, regulates payment institutions.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Bill C-11 — </w:t>
      </w:r>
      <w:r>
        <w:rPr>
          <w:color w:val="444444"/>
          <w:sz w:val="20"/>
        </w:rPr>
        <w:t>Online Streaming Act (Canada) — extends CRTC jurisdiction to online platforms.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Bill C-27 — </w:t>
      </w:r>
      <w:r>
        <w:rPr>
          <w:color w:val="444444"/>
          <w:sz w:val="20"/>
        </w:rPr>
        <w:t>Canadian Digital Charter Implementation Act — includes AIDA.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Bill 96 — </w:t>
      </w:r>
      <w:r>
        <w:rPr>
          <w:color w:val="444444"/>
          <w:sz w:val="20"/>
        </w:rPr>
        <w:t>Quebec's amended Charter of the French Language requiring services be available in French.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BOSE — </w:t>
      </w:r>
      <w:r>
        <w:rPr>
          <w:color w:val="444444"/>
          <w:sz w:val="20"/>
        </w:rPr>
        <w:t>Basic Online Safety Expectations — Australia's OSA framework.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CASL — </w:t>
      </w:r>
      <w:r>
        <w:rPr>
          <w:color w:val="444444"/>
          <w:sz w:val="20"/>
        </w:rPr>
        <w:t>Canada's Anti-Spam Legislation — among the strictest globally.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CGI.br — </w:t>
      </w:r>
      <w:r>
        <w:rPr>
          <w:color w:val="444444"/>
          <w:sz w:val="20"/>
        </w:rPr>
        <w:t>Comitê Gestor da Internet no Brasil — internet governance body.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CMP — </w:t>
      </w:r>
      <w:r>
        <w:rPr>
          <w:color w:val="444444"/>
          <w:sz w:val="20"/>
        </w:rPr>
        <w:t>Consent Management Platform — software handling user cookie/tracking consent.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CNPJ — </w:t>
      </w:r>
      <w:r>
        <w:rPr>
          <w:color w:val="444444"/>
          <w:sz w:val="20"/>
        </w:rPr>
        <w:t>Cadastro Nacional da Pessoa Jurídica — Brazilian corporate tax ID.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CONAR — </w:t>
      </w:r>
      <w:r>
        <w:rPr>
          <w:color w:val="444444"/>
          <w:sz w:val="20"/>
        </w:rPr>
        <w:t>Conselho Nacional de Autorregulamentação Publicitária — Brazilian self-regulatory ad body.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CRTC — </w:t>
      </w:r>
      <w:r>
        <w:rPr>
          <w:color w:val="444444"/>
          <w:sz w:val="20"/>
        </w:rPr>
        <w:t>Canadian Radio-television and Telecommunications Commission.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DPO — </w:t>
      </w:r>
      <w:r>
        <w:rPr>
          <w:color w:val="444444"/>
          <w:sz w:val="20"/>
        </w:rPr>
        <w:t>Data Protection Officer — required role under GDPR and LGPD for many platforms.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DSA — </w:t>
      </w:r>
      <w:r>
        <w:rPr>
          <w:color w:val="444444"/>
          <w:sz w:val="20"/>
        </w:rPr>
        <w:t>Digital Services Act — EU regulation imposing platform transparency and content moderation obligations.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eSafety Commissioner — </w:t>
      </w:r>
      <w:r>
        <w:rPr>
          <w:color w:val="444444"/>
          <w:sz w:val="20"/>
        </w:rPr>
        <w:t>Australian regulator enforcing Online Safety Act.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FINTRAC — </w:t>
      </w:r>
      <w:r>
        <w:rPr>
          <w:color w:val="444444"/>
          <w:sz w:val="20"/>
        </w:rPr>
        <w:t>Financial Transactions and Reports Analysis Centre of Canada — AML regulator.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GDPR — </w:t>
      </w:r>
      <w:r>
        <w:rPr>
          <w:color w:val="444444"/>
          <w:sz w:val="20"/>
        </w:rPr>
        <w:t>General Data Protection Regulation — EU privacy law in force since 2018.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GST — </w:t>
      </w:r>
      <w:r>
        <w:rPr>
          <w:color w:val="444444"/>
          <w:sz w:val="20"/>
        </w:rPr>
        <w:t>Goods and Services Tax — federal sales tax in Australia, Canada, and other jurisdictions.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ICO — </w:t>
      </w:r>
      <w:r>
        <w:rPr>
          <w:color w:val="444444"/>
          <w:sz w:val="20"/>
        </w:rPr>
        <w:t>Information Commissioner's Office — UK privacy regulator.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IFT — </w:t>
      </w:r>
      <w:r>
        <w:rPr>
          <w:color w:val="444444"/>
          <w:sz w:val="20"/>
        </w:rPr>
        <w:t>Instituto Federal de Telecomunicaciones — Mexican telecoms and broadcasting regulator.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INAI — </w:t>
      </w:r>
      <w:r>
        <w:rPr>
          <w:color w:val="444444"/>
          <w:sz w:val="20"/>
        </w:rPr>
        <w:t>Instituto Nacional de Transparencia, Acceso a la Información — Mexican privacy regulator (currently being restructured).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LFPDPPP — </w:t>
      </w:r>
      <w:r>
        <w:rPr>
          <w:color w:val="444444"/>
          <w:sz w:val="20"/>
        </w:rPr>
        <w:t>Ley Federal de Protección de Datos Personales en Posesión de los Particulares — Mexican federal privacy law.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LGPD — </w:t>
      </w:r>
      <w:r>
        <w:rPr>
          <w:color w:val="444444"/>
          <w:sz w:val="20"/>
        </w:rPr>
        <w:t>Lei Geral de Proteção de Dados — Brazilian general data protection law.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Marco Civil — </w:t>
      </w:r>
      <w:r>
        <w:rPr>
          <w:color w:val="444444"/>
          <w:sz w:val="20"/>
        </w:rPr>
        <w:t>Marco Civil da Internet — Brazil's Internet Bill of Rights.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MSB — </w:t>
      </w:r>
      <w:r>
        <w:rPr>
          <w:color w:val="444444"/>
          <w:sz w:val="20"/>
        </w:rPr>
        <w:t>Money Services Business — Canadian regulatory category requiring FINTRAC registration.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OAIC — </w:t>
      </w:r>
      <w:r>
        <w:rPr>
          <w:color w:val="444444"/>
          <w:sz w:val="20"/>
        </w:rPr>
        <w:t>Office of the Australian Information Commissioner — privacy regulator.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Ofcom — </w:t>
      </w:r>
      <w:r>
        <w:rPr>
          <w:color w:val="444444"/>
          <w:sz w:val="20"/>
        </w:rPr>
        <w:t>UK communications regulator; regulates VSPs under Online Safety Act.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OXXO Pay — </w:t>
      </w:r>
      <w:r>
        <w:rPr>
          <w:color w:val="444444"/>
          <w:sz w:val="20"/>
        </w:rPr>
        <w:t>Mexican cash-voucher payment method; ~20% of Mexican consumer transactions.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PIPEDA — </w:t>
      </w:r>
      <w:r>
        <w:rPr>
          <w:color w:val="444444"/>
          <w:sz w:val="20"/>
        </w:rPr>
        <w:t>Personal Information Protection and Electronic Documents Act — Canadian federal privacy law.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PIX — </w:t>
      </w:r>
      <w:r>
        <w:rPr>
          <w:color w:val="444444"/>
          <w:sz w:val="20"/>
        </w:rPr>
        <w:t>Brazilian instant payment system operated by BACEN; near-zero cost, real-time.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PROFECO — </w:t>
      </w:r>
      <w:r>
        <w:rPr>
          <w:color w:val="444444"/>
          <w:sz w:val="20"/>
        </w:rPr>
        <w:t>Procuraduría Federal del Consumidor — Mexican consumer protection regulator.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Quebec Law 25 — </w:t>
      </w:r>
      <w:r>
        <w:rPr>
          <w:color w:val="444444"/>
          <w:sz w:val="20"/>
        </w:rPr>
        <w:t>Quebec's GDPR-equivalent privacy law in force 2024.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SIC — </w:t>
      </w:r>
      <w:r>
        <w:rPr>
          <w:color w:val="444444"/>
          <w:sz w:val="20"/>
        </w:rPr>
        <w:t>Superintendencia de Industria y Comercio — Colombian privacy and competition regulator.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VAT — </w:t>
      </w:r>
      <w:r>
        <w:rPr>
          <w:color w:val="444444"/>
          <w:sz w:val="20"/>
        </w:rPr>
        <w:t>Value Added Tax — consumption tax applied across EU and many other jurisdictions.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VLOP — </w:t>
      </w:r>
      <w:r>
        <w:rPr>
          <w:color w:val="444444"/>
          <w:sz w:val="20"/>
        </w:rPr>
        <w:t>Very Large Online Platform — DSA designation for platforms with &gt;45M EU monthly users.</w:t>
      </w:r>
    </w:p>
    <w:p>
      <w:pPr>
        <w:spacing w:before="40" w:after="40"/>
      </w:pPr>
      <w:r>
        <w:rPr>
          <w:b/>
          <w:color w:val="111010"/>
          <w:sz w:val="20"/>
        </w:rPr>
        <w:t xml:space="preserve">VSP — </w:t>
      </w:r>
      <w:r>
        <w:rPr>
          <w:color w:val="444444"/>
          <w:sz w:val="20"/>
        </w:rPr>
        <w:t>Video-Sharing Platform — regulatory category under AVMSD requiring notification.</w:t>
      </w:r>
    </w:p>
    <w:p>
      <w:r>
        <w:br w:type="page"/>
      </w:r>
    </w:p>
    <w:p>
      <w:pPr>
        <w:spacing w:before="360" w:after="80"/>
      </w:pPr>
      <w:r>
        <w:rPr>
          <w:b/>
          <w:color w:val="FF7043"/>
          <w:sz w:val="30"/>
        </w:rPr>
        <w:t>15. Virtual Currency &amp; Gifting Strategy</w:t>
      </w:r>
    </w:p>
    <w:p>
      <w:pPr>
        <w:pBdr>
          <w:bottom w:val="single" w:sz="6" w:space="1" w:color="FF7043"/>
        </w:pBdr>
        <w:spacing w:after="0"/>
      </w:pPr>
    </w:p>
    <w:p>
      <w:pPr>
        <w:spacing w:before="40" w:after="60"/>
      </w:pPr>
      <w:r>
        <w:rPr>
          <w:color w:val="444444"/>
          <w:sz w:val="20"/>
        </w:rPr>
        <w:t>Virtual currency and creator gifting is a co-equal revenue line to advertising on live-commerce platforms. TikTok, Twitch, Bigo, and Tango generate billions annually from gifts alone. For Qaramia, the product-detection capability enables a unique third revenue lane — sponsored gifts — that no major competitor currently offers. This section sets out the architecture, pricing, regional rollout, regulatory guardrails, and revenue projection for the gifting system.</w:t>
      </w:r>
    </w:p>
    <w:p>
      <w:pPr>
        <w:spacing w:before="200" w:after="40"/>
      </w:pPr>
      <w:r>
        <w:rPr>
          <w:b/>
          <w:color w:val="111010"/>
          <w:sz w:val="22"/>
        </w:rPr>
        <w:t>15.1  The architecture decision</w:t>
      </w:r>
    </w:p>
    <w:p>
      <w:pPr>
        <w:spacing w:before="40" w:after="60"/>
      </w:pPr>
      <w:r>
        <w:rPr>
          <w:color w:val="444444"/>
          <w:sz w:val="20"/>
        </w:rPr>
        <w:t>Three viable models exist for virtual currency. The choice determines whether Qaramia requires expensive financial-institution licensing.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04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16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How it works</w:t>
            </w:r>
          </w:p>
        </w:tc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Regulatory implication</w:t>
            </w:r>
          </w:p>
        </w:tc>
        <w:tc>
          <w:tcPr>
            <w:tcW w:type="dxa" w:w="100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A. True virtual currency</w:t>
            </w:r>
          </w:p>
        </w:tc>
        <w:tc>
          <w:tcPr>
            <w:tcW w:type="dxa" w:w="316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Users buy coins; balance held by Qaramia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EMI / Payment Institution license required in EU; €125–350K capital</w:t>
            </w:r>
          </w:p>
        </w:tc>
        <w:tc>
          <w:tcPr>
            <w:tcW w:type="dxa" w:w="10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Avoid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B. Direct gift purchase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Each gift is a one-shot Stripe transaction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No financial license needed; Stripe fees on $0.99 gifts destroy margin</w:t>
            </w:r>
          </w:p>
        </w:tc>
        <w:tc>
          <w:tcPr>
            <w:tcW w:type="dxa" w:w="100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Bad economics</w:t>
            </w:r>
          </w:p>
        </w:tc>
      </w:tr>
      <w:tr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C. Pre-paid platform credit</w:t>
            </w:r>
          </w:p>
        </w:tc>
        <w:tc>
          <w:tcPr>
            <w:tcW w:type="dxa" w:w="316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User buys coin pack as one-time SKU; non-refundable, non-transferable, no cash value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Coins classified as limited-purpose vouchers; EXEMPT from EMI/PI licensing</w:t>
            </w:r>
          </w:p>
        </w:tc>
        <w:tc>
          <w:tcPr>
            <w:tcW w:type="dxa" w:w="100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RECOMMENDED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FFF5F2"/>
          </w:tcPr>
          <w:p>
            <w:pPr>
              <w:spacing w:before="80" w:after="80"/>
              <w:ind w:left="170"/>
            </w:pPr>
            <w:r>
              <w:rPr>
                <w:b/>
                <w:color w:val="FF7043"/>
                <w:sz w:val="20"/>
              </w:rPr>
              <w:t xml:space="preserve">The legal mechanism:  </w:t>
            </w:r>
            <w:r>
              <w:rPr>
                <w:color w:val="444444"/>
                <w:sz w:val="20"/>
              </w:rPr>
              <w:t>In Option C, coins are contractually a non-refundable license to use platform features — not money. The platform decides creator-side conversion at its discretion. This is the structure TikTok, Twitch, Bigo, and Tango all use.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11010"/>
          <w:sz w:val="22"/>
        </w:rPr>
        <w:t>15.2  Two-currency architecture</w:t>
      </w:r>
    </w:p>
    <w:p>
      <w:pPr>
        <w:spacing w:before="40" w:after="60"/>
      </w:pPr>
      <w:r>
        <w:rPr>
          <w:color w:val="444444"/>
          <w:sz w:val="20"/>
        </w:rPr>
        <w:t>Viewer-side coins and creator-side Diamonds are two distinct tokens. This separation prevents the system being classified as money under PSD2 (EU), MSB rules (Canada), or state money-transmitter law (US).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4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29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5184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144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Exchangeable to cash?</w:t>
            </w:r>
          </w:p>
        </w:tc>
      </w:tr>
      <w:tr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Coins</w:t>
            </w:r>
          </w:p>
        </w:tc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Viewer</w:t>
            </w:r>
          </w:p>
        </w:tc>
        <w:tc>
          <w:tcPr>
            <w:tcW w:type="dxa" w:w="518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Purchased with cash; spent on Gifts; non-refundable; expire after 24 months inactivity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Diamonds</w:t>
            </w:r>
          </w:p>
        </w:tc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Creator</w:t>
            </w:r>
          </w:p>
        </w:tc>
        <w:tc>
          <w:tcPr>
            <w:tcW w:type="dxa" w:w="518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Earned per Gift received; redeemed via Creator Payout at platform-set rate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Yes (creator side only, ≥ 5,000 Diamond minimum)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color w:val="444444"/>
          <w:sz w:val="20"/>
        </w:rPr>
        <w:t>A $1.00 gift flow: viewer pays $1.00 → receives 100 Coins → spends 100 Coins on a Rose → Creator receives 50 Diamonds → Creator cashes out 50 Diamonds = $0.50 USD via Stripe Connect. Qaramia retains $0.50 gross, approximately $0.47 net after Stripe fees. The 50/50 split is industry-standard.</w:t>
      </w:r>
    </w:p>
    <w:p>
      <w:pPr>
        <w:spacing w:before="200" w:after="40"/>
      </w:pPr>
      <w:r>
        <w:rPr>
          <w:b/>
          <w:color w:val="111010"/>
          <w:sz w:val="22"/>
        </w:rPr>
        <w:t>15.3  Coin pack pricing (base USD)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29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Pack</w:t>
            </w:r>
          </w:p>
        </w:tc>
        <w:tc>
          <w:tcPr>
            <w:tcW w:type="dxa" w:w="129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29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Coins</w:t>
            </w:r>
          </w:p>
        </w:tc>
        <w:tc>
          <w:tcPr>
            <w:tcW w:type="dxa" w:w="172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Bonus</w:t>
            </w:r>
          </w:p>
        </w:tc>
        <w:tc>
          <w:tcPr>
            <w:tcW w:type="dxa" w:w="201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Effective rate</w:t>
            </w:r>
          </w:p>
        </w:tc>
        <w:tc>
          <w:tcPr>
            <w:tcW w:type="dxa" w:w="244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Target user</w:t>
            </w:r>
          </w:p>
        </w:tc>
      </w:tr>
      <w:tr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Starter</w:t>
            </w:r>
          </w:p>
        </w:tc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$0.99</w:t>
            </w:r>
          </w:p>
        </w:tc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100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0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$0.0099/coin</w:t>
            </w:r>
          </w:p>
        </w:tc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First-time buyer</w:t>
            </w:r>
          </w:p>
        </w:tc>
      </w:tr>
      <w:tr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Casual</w:t>
            </w:r>
          </w:p>
        </w:tc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$4.99</w:t>
            </w:r>
          </w:p>
        </w:tc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550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+50 (10%)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$0.0091/coin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Regular viewer</w:t>
            </w:r>
          </w:p>
        </w:tc>
      </w:tr>
      <w:tr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Regular</w:t>
            </w:r>
          </w:p>
        </w:tc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$9.99</w:t>
            </w:r>
          </w:p>
        </w:tc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1,200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+200 (20%)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$0.0083/coin</w:t>
            </w:r>
          </w:p>
        </w:tc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Engaged supporter</w:t>
            </w:r>
          </w:p>
        </w:tc>
      </w:tr>
      <w:tr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Power</w:t>
            </w:r>
          </w:p>
        </w:tc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$24.99</w:t>
            </w:r>
          </w:p>
        </w:tc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3,300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+800 (32%)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$0.0076/coin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Heavy spender</w:t>
            </w:r>
          </w:p>
        </w:tc>
      </w:tr>
      <w:tr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Whale</w:t>
            </w:r>
          </w:p>
        </w:tc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$99.99</w:t>
            </w:r>
          </w:p>
        </w:tc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14,000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+4,000 (40%)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$0.0071/coin</w:t>
            </w:r>
          </w:p>
        </w:tc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Top 1–2% supporter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color w:val="444444"/>
          <w:sz w:val="20"/>
        </w:rPr>
        <w:t>The $0.99 Starter sits at the psychological micropayment threshold. The $99.99 Whale pack is where 1–2% of users typically contribute 60–70% of total gift revenue — the standard long-tail distribution observed across all live-commerce platforms.</w:t>
      </w:r>
    </w:p>
    <w:p>
      <w:pPr>
        <w:spacing w:before="200" w:after="40"/>
      </w:pPr>
      <w:r>
        <w:rPr>
          <w:b/>
          <w:color w:val="111010"/>
          <w:sz w:val="22"/>
        </w:rPr>
        <w:t>15.4  Regional pricing (PPP-adjusted)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4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Starter equivalent</w:t>
            </w:r>
          </w:p>
        </w:tc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Whale equivalent</w:t>
            </w:r>
          </w:p>
        </w:tc>
        <w:tc>
          <w:tcPr>
            <w:tcW w:type="dxa" w:w="187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PPP discount vs USD</w:t>
            </w:r>
          </w:p>
        </w:tc>
      </w:tr>
      <w:tr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US / UK / AU / CA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$0.99 / £0.99 / AUD$1.49 / CAD$1.49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$99.99 / £99.99 / AUD$149 / CAD$149</w:t>
            </w:r>
          </w:p>
        </w:tc>
        <w:tc>
          <w:tcPr>
            <w:tcW w:type="dxa" w:w="187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Baseline</w:t>
            </w:r>
          </w:p>
        </w:tc>
      </w:tr>
      <w:tr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European Union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€0.99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€99.99</w:t>
            </w:r>
          </w:p>
        </w:tc>
        <w:tc>
          <w:tcPr>
            <w:tcW w:type="dxa" w:w="187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Currency match</w:t>
            </w:r>
          </w:p>
        </w:tc>
      </w:tr>
      <w:tr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Brazil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R$2.99 (≈$0.60)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R$249.99 (≈$50)</w:t>
            </w:r>
          </w:p>
        </w:tc>
        <w:tc>
          <w:tcPr>
            <w:tcW w:type="dxa" w:w="187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50% PPP discount</w:t>
            </w:r>
          </w:p>
        </w:tc>
      </w:tr>
      <w:tr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Mexico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MXN$15 (≈$0.75)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MXN$1,499 (≈$75)</w:t>
            </w:r>
          </w:p>
        </w:tc>
        <w:tc>
          <w:tcPr>
            <w:tcW w:type="dxa" w:w="187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25% PPP discount</w:t>
            </w:r>
          </w:p>
        </w:tc>
      </w:tr>
      <w:tr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Spanish South America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$0.49 – $0.79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$49 – $79</w:t>
            </w:r>
          </w:p>
        </w:tc>
        <w:tc>
          <w:tcPr>
            <w:tcW w:type="dxa" w:w="187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30–50% PPP discount</w:t>
            </w:r>
          </w:p>
        </w:tc>
      </w:tr>
      <w:tr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US Hispanic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Same as US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Same as US</w:t>
            </w:r>
          </w:p>
        </w:tc>
        <w:tc>
          <w:tcPr>
            <w:tcW w:type="dxa" w:w="187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USD-denominated audience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color w:val="444444"/>
          <w:sz w:val="20"/>
        </w:rPr>
        <w:t>PPP adjustment is essential. Full US pricing in Mexico or Brazil destroys conversion. Apple App Store and Google Play already enforce regional pricing tiers; mirror those.</w:t>
      </w:r>
    </w:p>
    <w:p>
      <w:pPr>
        <w:spacing w:before="200" w:after="40"/>
      </w:pPr>
      <w:r>
        <w:rPr>
          <w:b/>
          <w:color w:val="111010"/>
          <w:sz w:val="22"/>
        </w:rPr>
        <w:t>15.5  Gift catalog — tiered design</w:t>
      </w:r>
    </w:p>
    <w:p>
      <w:pPr>
        <w:spacing w:before="120" w:after="20"/>
      </w:pPr>
      <w:r>
        <w:rPr>
          <w:b/>
          <w:i/>
          <w:color w:val="333333"/>
          <w:sz w:val="20"/>
        </w:rPr>
        <w:t>Standard tier (everyday gifts)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2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Gift</w:t>
            </w:r>
          </w:p>
        </w:tc>
        <w:tc>
          <w:tcPr>
            <w:tcW w:type="dxa" w:w="115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Coins</w:t>
            </w:r>
          </w:p>
        </w:tc>
        <w:tc>
          <w:tcPr>
            <w:tcW w:type="dxa" w:w="172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USD equivalent</w:t>
            </w:r>
          </w:p>
        </w:tc>
        <w:tc>
          <w:tcPr>
            <w:tcW w:type="dxa" w:w="475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Rose</w:t>
            </w:r>
          </w:p>
        </w:tc>
        <w:tc>
          <w:tcPr>
            <w:tcW w:type="dxa" w:w="11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$0.01</w:t>
            </w:r>
          </w:p>
        </w:tc>
        <w:tc>
          <w:tcPr>
            <w:tcW w:type="dxa" w:w="47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Tiny floating icon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Heart</w:t>
            </w:r>
          </w:p>
        </w:tc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5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$0.05</w:t>
            </w:r>
          </w:p>
        </w:tc>
        <w:tc>
          <w:tcPr>
            <w:tcW w:type="dxa" w:w="475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Heart burst</w:t>
            </w:r>
          </w:p>
        </w:tc>
      </w:tr>
      <w:tr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Star</w:t>
            </w:r>
          </w:p>
        </w:tc>
        <w:tc>
          <w:tcPr>
            <w:tcW w:type="dxa" w:w="11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10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$0.10</w:t>
            </w:r>
          </w:p>
        </w:tc>
        <w:tc>
          <w:tcPr>
            <w:tcW w:type="dxa" w:w="47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Star trail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Lollipop</w:t>
            </w:r>
          </w:p>
        </w:tc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25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$0.25</w:t>
            </w:r>
          </w:p>
        </w:tc>
        <w:tc>
          <w:tcPr>
            <w:tcW w:type="dxa" w:w="475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Bouncing sweet</w:t>
            </w:r>
          </w:p>
        </w:tc>
      </w:tr>
      <w:tr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Rocket</w:t>
            </w:r>
          </w:p>
        </w:tc>
        <w:tc>
          <w:tcPr>
            <w:tcW w:type="dxa" w:w="11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50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$0.50</w:t>
            </w:r>
          </w:p>
        </w:tc>
        <w:tc>
          <w:tcPr>
            <w:tcW w:type="dxa" w:w="47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Rocket flies across screen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b/>
          <w:i/>
          <w:color w:val="333333"/>
          <w:sz w:val="20"/>
        </w:rPr>
        <w:t>Premium tier (visual takeover)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2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Gift</w:t>
            </w:r>
          </w:p>
        </w:tc>
        <w:tc>
          <w:tcPr>
            <w:tcW w:type="dxa" w:w="115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Coins</w:t>
            </w:r>
          </w:p>
        </w:tc>
        <w:tc>
          <w:tcPr>
            <w:tcW w:type="dxa" w:w="172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USD equivalent</w:t>
            </w:r>
          </w:p>
        </w:tc>
        <w:tc>
          <w:tcPr>
            <w:tcW w:type="dxa" w:w="475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Crown</w:t>
            </w:r>
          </w:p>
        </w:tc>
        <w:tc>
          <w:tcPr>
            <w:tcW w:type="dxa" w:w="11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100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$1.00</w:t>
            </w:r>
          </w:p>
        </w:tc>
        <w:tc>
          <w:tcPr>
            <w:tcW w:type="dxa" w:w="47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3-second crown overlay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Bouquet</w:t>
            </w:r>
          </w:p>
        </w:tc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500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$5.00</w:t>
            </w:r>
          </w:p>
        </w:tc>
        <w:tc>
          <w:tcPr>
            <w:tcW w:type="dxa" w:w="475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Full-screen flower rain (5s)</w:t>
            </w:r>
          </w:p>
        </w:tc>
      </w:tr>
      <w:tr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Diamond</w:t>
            </w:r>
          </w:p>
        </w:tc>
        <w:tc>
          <w:tcPr>
            <w:tcW w:type="dxa" w:w="11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500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$5.00</w:t>
            </w:r>
          </w:p>
        </w:tc>
        <w:tc>
          <w:tcPr>
            <w:tcW w:type="dxa" w:w="47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Sparkle takeover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Universe</w:t>
            </w:r>
          </w:p>
        </w:tc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1,000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$10.00</w:t>
            </w:r>
          </w:p>
        </w:tc>
        <w:tc>
          <w:tcPr>
            <w:tcW w:type="dxa" w:w="475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Cosmic background takeover (10s)</w:t>
            </w:r>
          </w:p>
        </w:tc>
      </w:tr>
      <w:tr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Sports Car</w:t>
            </w:r>
          </w:p>
        </w:tc>
        <w:tc>
          <w:tcPr>
            <w:tcW w:type="dxa" w:w="11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2,000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$20.00</w:t>
            </w:r>
          </w:p>
        </w:tc>
        <w:tc>
          <w:tcPr>
            <w:tcW w:type="dxa" w:w="47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Animated drive-through with sender name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b/>
          <w:i/>
          <w:color w:val="333333"/>
          <w:sz w:val="20"/>
        </w:rPr>
        <w:t>Whale tier (status signalling)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2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Gift</w:t>
            </w:r>
          </w:p>
        </w:tc>
        <w:tc>
          <w:tcPr>
            <w:tcW w:type="dxa" w:w="115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Coins</w:t>
            </w:r>
          </w:p>
        </w:tc>
        <w:tc>
          <w:tcPr>
            <w:tcW w:type="dxa" w:w="172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USD equivalent</w:t>
            </w:r>
          </w:p>
        </w:tc>
        <w:tc>
          <w:tcPr>
            <w:tcW w:type="dxa" w:w="475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Yacht</w:t>
            </w:r>
          </w:p>
        </w:tc>
        <w:tc>
          <w:tcPr>
            <w:tcW w:type="dxa" w:w="11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5,000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$50</w:t>
            </w:r>
          </w:p>
        </w:tc>
        <w:tc>
          <w:tcPr>
            <w:tcW w:type="dxa" w:w="47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Sender name pinned in chat for 10 minutes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Castle</w:t>
            </w:r>
          </w:p>
        </w:tc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10,000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$100</w:t>
            </w:r>
          </w:p>
        </w:tc>
        <w:tc>
          <w:tcPr>
            <w:tcW w:type="dxa" w:w="475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Pinned for 1 hour + custom shoutout from creator</w:t>
            </w:r>
          </w:p>
        </w:tc>
      </w:tr>
      <w:tr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Lion</w:t>
            </w:r>
          </w:p>
        </w:tc>
        <w:tc>
          <w:tcPr>
            <w:tcW w:type="dxa" w:w="11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30,000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$300</w:t>
            </w:r>
          </w:p>
        </w:tc>
        <w:tc>
          <w:tcPr>
            <w:tcW w:type="dxa" w:w="47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Top-of-leaderboard pin + creator notification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color w:val="444444"/>
          <w:sz w:val="20"/>
        </w:rPr>
        <w:t>The Whale tier exists primarily for status display rather than generosity. These gifts are the highest-margin items in the catalog and where the largest single transactions occur. The visible-to-other-viewers nature of the effect is the entire product.</w:t>
      </w:r>
    </w:p>
    <w:p>
      <w:pPr>
        <w:spacing w:before="120" w:after="20"/>
      </w:pPr>
      <w:r>
        <w:rPr>
          <w:b/>
          <w:i/>
          <w:color w:val="333333"/>
          <w:sz w:val="20"/>
        </w:rPr>
        <w:t>Battle / interactive gifts (engagement multipliers)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Boost (300 coins) — temporarily doubles the creator's Diamond yield for 60 seconds; drives competitive cascading from other viewers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Save (200 coins) — defends a creator in a co-host battle round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Vote (50 coins) — in poll-style streams, counts as N votes</w:t>
      </w:r>
    </w:p>
    <w:p>
      <w:pPr>
        <w:spacing w:before="40" w:after="60"/>
        <w:ind w:left="283"/>
      </w:pPr>
      <w:r>
        <w:rPr>
          <w:color w:val="444444"/>
          <w:sz w:val="20"/>
        </w:rPr>
        <w:t>Battle gifts trigger on-screen events that drive OTHER viewers to spend reactively. These are the highest-margin mechanic per dollar of viewer attention.</w:t>
      </w:r>
    </w:p>
    <w:p>
      <w:pPr>
        <w:spacing w:before="200" w:after="40"/>
      </w:pPr>
      <w:r>
        <w:rPr>
          <w:b/>
          <w:color w:val="111010"/>
          <w:sz w:val="22"/>
        </w:rPr>
        <w:t>15.6  Sponsored gifts — Qaramia's differentiator</w:t>
      </w:r>
    </w:p>
    <w:p>
      <w:pPr>
        <w:spacing w:before="40" w:after="60"/>
      </w:pPr>
      <w:r>
        <w:rPr>
          <w:color w:val="444444"/>
          <w:sz w:val="20"/>
        </w:rPr>
        <w:t>Because Qaramia already identifies products in streams, sponsored gifts can be tied to detected products. This creates a third revenue stream alongside CPM ads and standard gift revenue — and no competitor currently offers this.</w:t>
      </w:r>
    </w:p>
    <w:p>
      <w:pPr>
        <w:spacing w:before="120" w:after="20"/>
      </w:pPr>
      <w:r>
        <w:rPr>
          <w:b/>
          <w:i/>
          <w:color w:val="333333"/>
          <w:sz w:val="20"/>
        </w:rPr>
        <w:t>How it works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Brand signs a sponsored-gift deal with Qaramia (e.g. "Coca-Cola Bottle" gift)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Gift becomes available across the platform with brand visual identity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When viewers send the gift, the brand pays Qaramia a per-send fee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Creator still receives standard Diamond yield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Viewers may get the gift free if the creator is currently displaying that brand's product — closes the loop with product detection</w:t>
      </w:r>
    </w:p>
    <w:p>
      <w:pPr>
        <w:spacing w:before="120" w:after="20"/>
      </w:pPr>
      <w:r>
        <w:rPr>
          <w:b/>
          <w:i/>
          <w:color w:val="333333"/>
          <w:sz w:val="20"/>
        </w:rPr>
        <w:t>Three pricing models for sponsored gifts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4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304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Brand pays</w:t>
            </w:r>
          </w:p>
        </w:tc>
        <w:tc>
          <w:tcPr>
            <w:tcW w:type="dxa" w:w="201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Viewer pays</w:t>
            </w:r>
          </w:p>
        </w:tc>
        <w:tc>
          <w:tcPr>
            <w:tcW w:type="dxa" w:w="187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Creator earns</w:t>
            </w:r>
          </w:p>
        </w:tc>
        <w:tc>
          <w:tcPr>
            <w:tcW w:type="dxa" w:w="172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Premium branded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Setup fee + $0.10 / send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Standard coin price</w:t>
            </w:r>
          </w:p>
        </w:tc>
        <w:tc>
          <w:tcPr>
            <w:tcW w:type="dxa" w:w="187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Standard 50%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Awareness brands</w:t>
            </w:r>
          </w:p>
        </w:tc>
      </w:tr>
      <w:tr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Free during sponsored stream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Flat monthly fee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$0</w:t>
            </w:r>
          </w:p>
        </w:tc>
        <w:tc>
          <w:tcPr>
            <w:tcW w:type="dxa" w:w="187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$0.50 from brand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Activation campaigns</w:t>
            </w:r>
          </w:p>
        </w:tc>
      </w:tr>
      <w:tr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Discounted everyday</w:t>
            </w:r>
          </w:p>
        </w:tc>
        <w:tc>
          <w:tcPr>
            <w:tcW w:type="dxa" w:w="230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Subsidy per send</w:t>
            </w:r>
          </w:p>
        </w:tc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50% off coin price</w:t>
            </w:r>
          </w:p>
        </w:tc>
        <w:tc>
          <w:tcPr>
            <w:tcW w:type="dxa" w:w="187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Standard 50%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Always-on presence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b/>
          <w:i/>
          <w:color w:val="333333"/>
          <w:sz w:val="20"/>
        </w:rPr>
        <w:t>Suggested launch brands by vertical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Vertical</w:t>
            </w:r>
          </w:p>
        </w:tc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Anchor brand</w:t>
            </w:r>
          </w:p>
        </w:tc>
        <w:tc>
          <w:tcPr>
            <w:tcW w:type="dxa" w:w="432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Gift concept</w:t>
            </w:r>
          </w:p>
        </w:tc>
      </w:tr>
      <w:tr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Beverages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Coca-Cola</w:t>
            </w:r>
          </w:p>
        </w:tc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Bottle 🥤</w:t>
            </w:r>
          </w:p>
        </w:tc>
      </w:tr>
      <w:tr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Snacks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Tajín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Spice shaker 🌶</w:t>
            </w:r>
          </w:p>
        </w:tc>
      </w:tr>
      <w:tr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Beauty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L'Oréal</w:t>
            </w:r>
          </w:p>
        </w:tc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Lipstick 💄</w:t>
            </w:r>
          </w:p>
        </w:tc>
      </w:tr>
      <w:tr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Tech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Logitech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Gaming mouse 🖱</w:t>
            </w:r>
          </w:p>
        </w:tc>
      </w:tr>
      <w:tr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Fashion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Nike</w:t>
            </w:r>
          </w:p>
        </w:tc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Sneaker 👟</w:t>
            </w:r>
          </w:p>
        </w:tc>
      </w:tr>
      <w:tr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Auto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Mercedes-Benz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Star logo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15.7  Creator economy mechanics</w:t>
      </w:r>
    </w:p>
    <w:p>
      <w:pPr>
        <w:spacing w:before="120" w:after="20"/>
      </w:pPr>
      <w:r>
        <w:rPr>
          <w:b/>
          <w:i/>
          <w:color w:val="333333"/>
          <w:sz w:val="20"/>
        </w:rPr>
        <w:t>Revenue share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4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88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Coin → Diamond rate</w:t>
            </w:r>
          </w:p>
        </w:tc>
        <w:tc>
          <w:tcPr>
            <w:tcW w:type="dxa" w:w="187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Effective creator share</w:t>
            </w:r>
          </w:p>
        </w:tc>
        <w:tc>
          <w:tcPr>
            <w:tcW w:type="dxa" w:w="388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Eligibility</w:t>
            </w:r>
          </w:p>
        </w:tc>
      </w:tr>
      <w:tr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New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100 coins → 40 diamonds</w:t>
            </w:r>
          </w:p>
        </w:tc>
        <w:tc>
          <w:tcPr>
            <w:tcW w:type="dxa" w:w="187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40%</w:t>
            </w:r>
          </w:p>
        </w:tc>
        <w:tc>
          <w:tcPr>
            <w:tcW w:type="dxa" w:w="388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First 30 days on platform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Standard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100 coins → 50 diamonds</w:t>
            </w:r>
          </w:p>
        </w:tc>
        <w:tc>
          <w:tcPr>
            <w:tcW w:type="dxa" w:w="187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50%</w:t>
            </w:r>
          </w:p>
        </w:tc>
        <w:tc>
          <w:tcPr>
            <w:tcW w:type="dxa" w:w="388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Default tier</w:t>
            </w:r>
          </w:p>
        </w:tc>
      </w:tr>
      <w:tr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Partner</w:t>
            </w:r>
          </w:p>
        </w:tc>
        <w:tc>
          <w:tcPr>
            <w:tcW w:type="dxa" w:w="288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100 coins → 60 diamonds</w:t>
            </w:r>
          </w:p>
        </w:tc>
        <w:tc>
          <w:tcPr>
            <w:tcW w:type="dxa" w:w="187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60%</w:t>
            </w:r>
          </w:p>
        </w:tc>
        <w:tc>
          <w:tcPr>
            <w:tcW w:type="dxa" w:w="388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500+ followers, 10+ live hours/month, signed agreement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Top 100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100 coins → 70 diamonds</w:t>
            </w:r>
          </w:p>
        </w:tc>
        <w:tc>
          <w:tcPr>
            <w:tcW w:type="dxa" w:w="187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70%</w:t>
            </w:r>
          </w:p>
        </w:tc>
        <w:tc>
          <w:tcPr>
            <w:tcW w:type="dxa" w:w="388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Monthly top-100 by gift volume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b/>
          <w:i/>
          <w:color w:val="333333"/>
          <w:sz w:val="20"/>
        </w:rPr>
        <w:t>Engagement mechanics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Real-time earnings widget — Diamond + dollar value visible to creator during stream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Top supporter leaderboard — visible to all viewers; drives competitive spending in whales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Gift goals — creator-set targets with progress bars ("Help me hit 1,000 Roses for outfit reveal")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Subscription gifts — viewer commits to monthly recurring gift ($4.99/mo = weekly Crown)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Gift battles — co-hosts compete over timed window; viewer gifts decide winner</w:t>
      </w:r>
    </w:p>
    <w:p>
      <w:pPr>
        <w:spacing w:before="120" w:after="20"/>
      </w:pPr>
      <w:r>
        <w:rPr>
          <w:b/>
          <w:i/>
          <w:color w:val="333333"/>
          <w:sz w:val="20"/>
        </w:rPr>
        <w:t>Payout mechanics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1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Minimum payout threshold</w:t>
            </w:r>
          </w:p>
        </w:tc>
        <w:tc>
          <w:tcPr>
            <w:tcW w:type="dxa" w:w="61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$50 (5,000 Diamonds at Standard rate)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Payout method</w:t>
            </w:r>
          </w:p>
        </w:tc>
        <w:tc>
          <w:tcPr>
            <w:tcW w:type="dxa" w:w="61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Stripe Connect — bank transfer, PayPal, or check</w:t>
            </w:r>
          </w:p>
        </w:tc>
      </w:tr>
      <w:tr>
        <w:tc>
          <w:tcPr>
            <w:tcW w:type="dxa" w:w="316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Payout frequency</w:t>
            </w:r>
          </w:p>
        </w:tc>
        <w:tc>
          <w:tcPr>
            <w:tcW w:type="dxa" w:w="61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Monthly, NET 30 from end of earning period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Tax reporting (US)</w:t>
            </w:r>
          </w:p>
        </w:tc>
        <w:tc>
          <w:tcPr>
            <w:tcW w:type="dxa" w:w="61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Form 1099-K issued at $5,000+ annual creator revenue</w:t>
            </w:r>
          </w:p>
        </w:tc>
      </w:tr>
      <w:tr>
        <w:tc>
          <w:tcPr>
            <w:tcW w:type="dxa" w:w="316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Tax reporting (EU)</w:t>
            </w:r>
          </w:p>
        </w:tc>
        <w:tc>
          <w:tcPr>
            <w:tcW w:type="dxa" w:w="61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DAC7 platform-to-tax-authority reporting (mandatory 2024+)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Inactive creator forfeit</w:t>
            </w:r>
          </w:p>
        </w:tc>
        <w:tc>
          <w:tcPr>
            <w:tcW w:type="dxa" w:w="61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12 months no log-in; 30 days written notice before forfeit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15.8  Regional payment methods for coin pack purchases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4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475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Required payment methods</w:t>
            </w:r>
          </w:p>
        </w:tc>
        <w:tc>
          <w:tcPr>
            <w:tcW w:type="dxa" w:w="216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Critical local method</w:t>
            </w:r>
          </w:p>
        </w:tc>
      </w:tr>
      <w:tr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US / CA / AU</w:t>
            </w:r>
          </w:p>
        </w:tc>
        <w:tc>
          <w:tcPr>
            <w:tcW w:type="dxa" w:w="47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Credit, debit, Apple Pay, Google Pay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None — standard methods suffice</w:t>
            </w:r>
          </w:p>
        </w:tc>
      </w:tr>
      <w:tr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United Kingdom</w:t>
            </w:r>
          </w:p>
        </w:tc>
        <w:tc>
          <w:tcPr>
            <w:tcW w:type="dxa" w:w="475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Credit, debit, Apple Pay, Google Pay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None</w:t>
            </w:r>
          </w:p>
        </w:tc>
      </w:tr>
      <w:tr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European Union</w:t>
            </w:r>
          </w:p>
        </w:tc>
        <w:tc>
          <w:tcPr>
            <w:tcW w:type="dxa" w:w="47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Above + SEPA Direct Debit, iDEAL (NL), giropay (DE), Cartes Bancaires (FR), Bancontact (BE)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iDEAL in NL; Cartes Bancaires in FR</w:t>
            </w:r>
          </w:p>
        </w:tc>
      </w:tr>
      <w:tr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Brazil</w:t>
            </w:r>
          </w:p>
        </w:tc>
        <w:tc>
          <w:tcPr>
            <w:tcW w:type="dxa" w:w="475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PIX (essential), boleto bancário, credit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PIX — 60%+ of payments</w:t>
            </w:r>
          </w:p>
        </w:tc>
      </w:tr>
      <w:tr>
        <w:tc>
          <w:tcPr>
            <w:tcW w:type="dxa" w:w="244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Mexico</w:t>
            </w:r>
          </w:p>
        </w:tc>
        <w:tc>
          <w:tcPr>
            <w:tcW w:type="dxa" w:w="47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OXXO Pay (essential), credit, SPEI bank transfer</w:t>
            </w:r>
          </w:p>
        </w:tc>
        <w:tc>
          <w:tcPr>
            <w:tcW w:type="dxa" w:w="21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OXXO — 20% of payments</w:t>
            </w:r>
          </w:p>
        </w:tc>
      </w:tr>
      <w:tr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Spanish South America</w:t>
            </w:r>
          </w:p>
        </w:tc>
        <w:tc>
          <w:tcPr>
            <w:tcW w:type="dxa" w:w="475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Country-specific: MercadoPago, PSE (CO), WebPay (CL)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MercadoPago regional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010"/>
          <w:sz w:val="22"/>
        </w:rPr>
        <w:t>15.9  Regulatory guardrails (do not break)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No loot boxes — random-content gift packs trigger gambling regulation in Belgium, Netherlands, increasingly UK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No cash-out for viewers — coins are non-refundable platform credit, cannot be converted back to fiat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Coins expire after 24 months of account inactivity — avoids "stored value" classification under PSD2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Non-transferable between accounts — strict TOS language plus technical enforcement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Clear at point of sale: "Coins have no cash value. Non-refundable. Cannot be transferred."</w:t>
      </w:r>
    </w:p>
    <w:p>
      <w:pPr>
        <w:spacing w:before="120" w:after="20"/>
      </w:pPr>
      <w:r>
        <w:rPr>
          <w:b/>
          <w:i/>
          <w:color w:val="333333"/>
          <w:sz w:val="20"/>
        </w:rPr>
        <w:t>Anti-predatory safeguards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Spend caps — user-configurable daily/monthly limit; default $100/month with explicit opt-in to raise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Cool-down — after purchase ≥$50, 5-minute confirmation delay before next purchase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Age verification gate — required for accounts spending &gt;$100/month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Refund policy — 14-day cooling off for UNSPENT coins (EU/UK consumer law); no refund for spent coins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Spend dashboard — every user sees lifetime spend in their profile</w:t>
      </w:r>
    </w:p>
    <w:p>
      <w:pPr>
        <w:spacing w:before="200" w:after="40"/>
      </w:pPr>
      <w:r>
        <w:rPr>
          <w:b/>
          <w:color w:val="111010"/>
          <w:sz w:val="22"/>
        </w:rPr>
        <w:t>15.10  Revenue projection</w:t>
      </w:r>
    </w:p>
    <w:p>
      <w:pPr>
        <w:spacing w:before="120" w:after="20"/>
      </w:pPr>
      <w:r>
        <w:rPr>
          <w:b/>
          <w:i/>
          <w:color w:val="333333"/>
          <w:sz w:val="20"/>
        </w:rPr>
        <w:t>Unit economics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01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Pack</w:t>
            </w:r>
          </w:p>
        </w:tc>
        <w:tc>
          <w:tcPr>
            <w:tcW w:type="dxa" w:w="1296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584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Stripe fee (~3%)</w:t>
            </w:r>
          </w:p>
        </w:tc>
        <w:tc>
          <w:tcPr>
            <w:tcW w:type="dxa" w:w="1728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Net to Qaramia</w:t>
            </w:r>
          </w:p>
        </w:tc>
        <w:tc>
          <w:tcPr>
            <w:tcW w:type="dxa" w:w="144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Creator share</w:t>
            </w:r>
          </w:p>
        </w:tc>
        <w:tc>
          <w:tcPr>
            <w:tcW w:type="dxa" w:w="144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Platform net</w:t>
            </w:r>
          </w:p>
        </w:tc>
      </w:tr>
      <w:tr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Starter $0.99</w:t>
            </w:r>
          </w:p>
        </w:tc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$0.99</w:t>
            </w:r>
          </w:p>
        </w:tc>
        <w:tc>
          <w:tcPr>
            <w:tcW w:type="dxa" w:w="158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$0.05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$0.94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$0.47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$0.47</w:t>
            </w:r>
          </w:p>
        </w:tc>
      </w:tr>
      <w:tr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Casual $4.99</w:t>
            </w:r>
          </w:p>
        </w:tc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$4.99</w:t>
            </w:r>
          </w:p>
        </w:tc>
        <w:tc>
          <w:tcPr>
            <w:tcW w:type="dxa" w:w="1584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$0.18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$4.81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$2.40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$2.40</w:t>
            </w:r>
          </w:p>
        </w:tc>
      </w:tr>
      <w:tr>
        <w:tc>
          <w:tcPr>
            <w:tcW w:type="dxa" w:w="201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Whale $99.99</w:t>
            </w:r>
          </w:p>
        </w:tc>
        <w:tc>
          <w:tcPr>
            <w:tcW w:type="dxa" w:w="1296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$99.99</w:t>
            </w:r>
          </w:p>
        </w:tc>
        <w:tc>
          <w:tcPr>
            <w:tcW w:type="dxa" w:w="1584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$3.20</w:t>
            </w:r>
          </w:p>
        </w:tc>
        <w:tc>
          <w:tcPr>
            <w:tcW w:type="dxa" w:w="1728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$96.79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$48.40</w:t>
            </w:r>
          </w:p>
        </w:tc>
        <w:tc>
          <w:tcPr>
            <w:tcW w:type="dxa" w:w="14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$48.40</w:t>
            </w:r>
          </w:p>
        </w:tc>
      </w:tr>
    </w:tbl>
    <w:p>
      <w:pPr>
        <w:spacing w:after="80"/>
      </w:pPr>
    </w:p>
    <w:p>
      <w:pPr>
        <w:spacing w:before="40" w:after="60"/>
      </w:pPr>
      <w:r>
        <w:rPr>
          <w:color w:val="444444"/>
          <w:sz w:val="20"/>
        </w:rPr>
        <w:t>Platform retains approximately 47% of gross transaction value after Stripe fees and standard creator share. This is in line with TikTok and Twitch economics.</w:t>
      </w:r>
    </w:p>
    <w:p>
      <w:pPr>
        <w:spacing w:before="120" w:after="20"/>
      </w:pPr>
      <w:r>
        <w:rPr>
          <w:b/>
          <w:i/>
          <w:color w:val="333333"/>
          <w:sz w:val="20"/>
        </w:rPr>
        <w:t>Year-2 projection at modest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04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Monthly Active Users (MAU)</w:t>
            </w:r>
          </w:p>
        </w:tc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500,000</w:t>
            </w:r>
          </w:p>
        </w:tc>
      </w:tr>
      <w:tr>
        <w:tc>
          <w:tcPr>
            <w:tcW w:type="dxa" w:w="50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Paying users (3% of MAU)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15,000</w:t>
            </w:r>
          </w:p>
        </w:tc>
      </w:tr>
      <w:tr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Average Revenue Per Paying User</w:t>
            </w:r>
          </w:p>
        </w:tc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$25/month</w:t>
            </w:r>
          </w:p>
        </w:tc>
      </w:tr>
      <w:tr>
        <w:tc>
          <w:tcPr>
            <w:tcW w:type="dxa" w:w="50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Monthly gross gift revenue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$375,000</w:t>
            </w:r>
          </w:p>
        </w:tc>
      </w:tr>
      <w:tr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Creator share (50%)</w:t>
            </w:r>
          </w:p>
        </w:tc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$187,500</w:t>
            </w:r>
          </w:p>
        </w:tc>
      </w:tr>
      <w:tr>
        <w:tc>
          <w:tcPr>
            <w:tcW w:type="dxa" w:w="50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Stripe fees (3%)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$11,250</w:t>
            </w:r>
          </w:p>
        </w:tc>
      </w:tr>
      <w:tr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Net platform revenue from gifts</w:t>
            </w:r>
          </w:p>
        </w:tc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$176,250 / month</w:t>
            </w:r>
          </w:p>
        </w:tc>
      </w:tr>
      <w:tr>
        <w:tc>
          <w:tcPr>
            <w:tcW w:type="dxa" w:w="50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Annual platform revenue from gifts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~$2.1M</w:t>
            </w:r>
          </w:p>
        </w:tc>
      </w:tr>
      <w:tr>
        <w:tc>
          <w:tcPr>
            <w:tcW w:type="dxa" w:w="504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Sponsored gift uplift (5 anchor brands)</w:t>
            </w:r>
          </w:p>
        </w:tc>
        <w:tc>
          <w:tcPr>
            <w:tcW w:type="dxa" w:w="432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~$1.2M annual</w:t>
            </w:r>
          </w:p>
        </w:tc>
      </w:tr>
      <w:tr>
        <w:tc>
          <w:tcPr>
            <w:tcW w:type="dxa" w:w="504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TOTAL gifting + sponsored revenue (Year 2)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~$3.3M annual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FFF5F2"/>
          </w:tcPr>
          <w:p>
            <w:pPr>
              <w:spacing w:before="80" w:after="80"/>
              <w:ind w:left="170"/>
            </w:pPr>
            <w:r>
              <w:rPr>
                <w:b/>
                <w:color w:val="FF7043"/>
                <w:sz w:val="20"/>
              </w:rPr>
              <w:t xml:space="preserve">Strategic implication:  </w:t>
            </w:r>
            <w:r>
              <w:rPr>
                <w:color w:val="444444"/>
                <w:sz w:val="20"/>
              </w:rPr>
              <w:t>At Year-2 scale, gifting revenue (~$2.1M) is comparable in magnitude to advertising revenue. Sponsored gifts add another ~$1.2M. Gifting is a co-equal revenue line, not a side feature, and the sponsored-gift mechanism is defensible IP that no competitor offers.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11010"/>
          <w:sz w:val="22"/>
        </w:rPr>
        <w:t>15.11  Build &amp; launch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152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Months</w:t>
            </w:r>
          </w:p>
        </w:tc>
        <w:tc>
          <w:tcPr>
            <w:tcW w:type="dxa" w:w="5760"/>
            <w:shd w:val="clear" w:color="auto" w:fill="FF7043"/>
            <w:vAlign w:val="center"/>
          </w:tcPr>
          <w:p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Phase 1 — Core system</w:t>
            </w:r>
          </w:p>
        </w:tc>
        <w:tc>
          <w:tcPr>
            <w:tcW w:type="dxa" w:w="11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1–2</w:t>
            </w:r>
          </w:p>
        </w:tc>
        <w:tc>
          <w:tcPr>
            <w:tcW w:type="dxa" w:w="57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Firestore gift catalog · Stripe Checkout for coin packs · coin/diamond wallet docs · gift send transaction · basic animation overlay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Phase 2 — Engagement</w:t>
            </w:r>
          </w:p>
        </w:tc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2–3</w:t>
            </w:r>
          </w:p>
        </w:tc>
        <w:tc>
          <w:tcPr>
            <w:tcW w:type="dxa" w:w="57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Top supporter leaderboard · gift goals · battle gifts · subscription gifts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Phase 3 — Sponsored gifts</w:t>
            </w:r>
          </w:p>
        </w:tc>
        <w:tc>
          <w:tcPr>
            <w:tcW w:type="dxa" w:w="11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3–4</w:t>
            </w:r>
          </w:p>
        </w:tc>
        <w:tc>
          <w:tcPr>
            <w:tcW w:type="dxa" w:w="57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Branded gift admin UI · advertiser console extension · pay-per-send tracking · brand invoicing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Phase 4 — Compliance</w:t>
            </w:r>
          </w:p>
        </w:tc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4–5</w:t>
            </w:r>
          </w:p>
        </w:tc>
        <w:tc>
          <w:tcPr>
            <w:tcW w:type="dxa" w:w="5760"/>
            <w:shd w:val="clear" w:color="auto" w:fill="FFFFFF"/>
            <w:vAlign w:val="top"/>
          </w:tcPr>
          <w:p>
            <w:r>
              <w:rPr>
                <w:color w:val="444444"/>
                <w:sz w:val="18"/>
              </w:rPr>
              <w:t>Spend caps · cool-downs · age verification gate · coin expiry · refund flow · 1099 + DAC7 reporting</w:t>
            </w:r>
          </w:p>
        </w:tc>
      </w:tr>
      <w:tr>
        <w:tc>
          <w:tcPr>
            <w:tcW w:type="dxa" w:w="259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Phase 5 — Regional rollout</w:t>
            </w:r>
          </w:p>
        </w:tc>
        <w:tc>
          <w:tcPr>
            <w:tcW w:type="dxa" w:w="1152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5–8</w:t>
            </w:r>
          </w:p>
        </w:tc>
        <w:tc>
          <w:tcPr>
            <w:tcW w:type="dxa" w:w="5760"/>
            <w:shd w:val="clear" w:color="auto" w:fill="FFF5F2"/>
            <w:vAlign w:val="top"/>
          </w:tcPr>
          <w:p>
            <w:r>
              <w:rPr>
                <w:color w:val="444444"/>
                <w:sz w:val="18"/>
              </w:rPr>
              <w:t>PIX (BR) · OXXO Pay (MX) · PPP pricing per market · EU local payment methods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