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managed file permissions in a Linux environment to ensure the security of a research team's data. My task was to examine and update file permissions to align with organizational policies, ensuring that only authorized users had the necessary access.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to check the current file and directory permissions. This command lists all files and directories in the specified path, including hidden files, and displays their permissions.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413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representing file permissions consists of: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file type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a regular file,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a directory).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permissions for the owner, group, and others.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-rw-r--r--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means: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Regular file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Owner can read and write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Group can read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Others can read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 remove write access for others  I used “</w:t>
      </w:r>
      <w:r w:rsidDel="00000000" w:rsidR="00000000" w:rsidRPr="00000000">
        <w:rPr>
          <w:color w:val="188038"/>
          <w:rtl w:val="0"/>
        </w:rPr>
        <w:t xml:space="preserve">chmod o-w drafts</w:t>
      </w:r>
      <w:r w:rsidDel="00000000" w:rsidR="00000000" w:rsidRPr="00000000">
        <w:rPr>
          <w:rtl w:val="0"/>
        </w:rPr>
        <w:t xml:space="preserve">” command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5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the hidden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assign read permissions to the user and group, and no write permissions for anyone: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4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ensure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has access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directory: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4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checked the current file permissions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identified unauthorized permissions, and modified them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ensured that the hidden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had appropriate read permissions and restricted access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for the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These steps helped secure the file system and align permissions with organizational requirements, ensuring that only authorized users had the necessary access.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