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pPr>
      <w:r>
        <w:rPr>
          <w:rFonts w:ascii="Calibri" w:cs="Calibri" w:eastAsia="Calibri" w:hAnsi="Calibri"/>
          <w:b/>
          <w:bCs/>
          <w:color w:val="098D5C"/>
          <w:sz w:val="17"/>
          <w:szCs w:val="17"/>
        </w:rPr>
        <w:t xml:space="preserve">SMART INDIA HACKATHON  ·  48-HOUR SPRINT  ·  TEAM BRIEF v2</w:t>
      </w:r>
    </w:p>
    <w:p>
      <w:pPr>
        <w:spacing w:after="90" w:line="320"/>
      </w:pPr>
      <w:r>
        <w:rPr>
          <w:rFonts w:ascii="Calibri" w:cs="Calibri" w:eastAsia="Calibri" w:hAnsi="Calibri"/>
          <w:b/>
          <w:bCs/>
          <w:color w:val="0A3A5C"/>
          <w:sz w:val="38"/>
          <w:szCs w:val="38"/>
        </w:rPr>
        <w:t xml:space="preserve">QFleet — Team Execution Brief</w:t>
      </w:r>
    </w:p>
    <w:p>
      <w:pPr>
        <w:pBdr>
          <w:bottom w:val="single" w:color="098D5C" w:sz="12" w:space="8"/>
        </w:pBdr>
        <w:spacing w:after="220"/>
      </w:pPr>
      <w:r>
        <w:rPr>
          <w:rFonts w:ascii="Calibri" w:cs="Calibri" w:eastAsia="Calibri" w:hAnsi="Calibri"/>
          <w:color w:val="0067A4"/>
          <w:sz w:val="22"/>
          <w:szCs w:val="22"/>
        </w:rPr>
        <w:t xml:space="preserve">Quantum-Inspired Green Fleet Optimization</w:t>
      </w:r>
    </w:p>
    <w:p>
      <w:pPr>
        <w:spacing w:after="200" w:before="0" w:line="290"/>
      </w:pPr>
      <w:r>
        <w:rPr>
          <w:rFonts w:ascii="Calibri" w:cs="Calibri" w:eastAsia="Calibri" w:hAnsi="Calibri"/>
          <w:color w:val="5A6675"/>
          <w:sz w:val="20"/>
          <w:szCs w:val="20"/>
        </w:rPr>
        <w:t xml:space="preserve">Hours are relative to the start of the clock (H+0); wall-clock times assume a 10:00 Friday start. Write your team members’ names against the roles before circulating.</w:t>
      </w:r>
    </w:p>
    <w:tbl>
      <w:tblPr>
        <w:tblW w:type="dxa" w:w="9890"/>
        <w:tblBorders>
          <w:top w:val="none" w:color="FFFFFF" w:sz="0"/>
          <w:left w:val="single" w:color="098D5C" w:sz="18"/>
          <w:bottom w:val="none" w:color="FFFFFF" w:sz="0"/>
          <w:right w:val="none" w:color="FFFFFF" w:sz="0"/>
          <w:insideH w:val="none" w:color="FFFFFF" w:sz="0"/>
          <w:insideV w:val="none" w:color="FFFFFF" w:sz="0"/>
        </w:tblBorders>
      </w:tblPr>
      <w:tblGrid>
        <w:gridCol w:w="9890"/>
      </w:tblGrid>
      <w:tr>
        <w:tc>
          <w:tcPr>
            <w:tcW w:type="dxa" w:w="9890"/>
            <w:shd w:fill="EAF7F0" w:color="auto" w:val="clear"/>
            <w:tcMar>
              <w:top w:type="dxa" w:w="140"/>
              <w:left w:type="dxa" w:w="200"/>
              <w:bottom w:type="dxa" w:w="140"/>
              <w:right w:type="dxa" w:w="180"/>
            </w:tcMar>
          </w:tcPr>
          <w:p>
            <w:pPr>
              <w:spacing w:after="60" w:before="0" w:line="276"/>
            </w:pPr>
            <w:r>
              <w:rPr>
                <w:rFonts w:ascii="Calibri" w:cs="Calibri" w:eastAsia="Calibri" w:hAnsi="Calibri"/>
                <w:b/>
                <w:bCs/>
                <w:color w:val="098D5C"/>
                <w:sz w:val="16"/>
                <w:szCs w:val="16"/>
              </w:rPr>
              <w:t xml:space="preserve">WHAT CHANGED IN V2</w:t>
            </w:r>
          </w:p>
          <w:p>
            <w:pPr>
              <w:spacing w:after="0" w:line="276"/>
            </w:pPr>
            <w:r>
              <w:rPr>
                <w:rFonts w:ascii="Calibri" w:cs="Calibri" w:eastAsia="Calibri" w:hAnsi="Calibri"/>
                <w:color w:val="1C212B"/>
                <w:sz w:val="20"/>
                <w:szCs w:val="20"/>
              </w:rPr>
              <w:t xml:space="preserve">Team Lead and the Deployment / QA / Pitch role are now </w:t>
            </w:r>
            <w:r>
              <w:rPr>
                <w:rFonts w:ascii="Calibri" w:cs="Calibri" w:eastAsia="Calibri" w:hAnsi="Calibri"/>
                <w:b/>
                <w:bCs/>
                <w:color w:val="1C212B"/>
                <w:sz w:val="20"/>
                <w:szCs w:val="20"/>
              </w:rPr>
              <w:t xml:space="preserve">one person — Kunal</w:t>
            </w:r>
            <w:r>
              <w:rPr>
                <w:rFonts w:ascii="Calibri" w:cs="Calibri" w:eastAsia="Calibri" w:hAnsi="Calibri"/>
                <w:color w:val="1C212B"/>
                <w:sz w:val="20"/>
                <w:szCs w:val="20"/>
              </w:rPr>
              <w:t xml:space="preserve">. Backend and models are built first; the frontend returns as Phase 3, with two members switching onto it once the API is stable. Roles are re-cut so all five members are on backend work from hour one.</w:t>
            </w:r>
          </w:p>
        </w:tc>
      </w:tr>
    </w:tbl>
    <w:p>
      <w:pPr>
        <w:pStyle w:val="Heading1"/>
        <w:pBdr>
          <w:bottom w:val="single" w:color="0067A4" w:sz="12" w:space="6"/>
        </w:pBdr>
        <w:spacing w:after="140" w:before="320"/>
      </w:pPr>
      <w:r>
        <w:rPr>
          <w:rFonts w:ascii="Calibri" w:cs="Calibri" w:eastAsia="Calibri" w:hAnsi="Calibri"/>
          <w:b/>
          <w:bCs/>
          <w:color w:val="0A3A5C"/>
          <w:sz w:val="26"/>
          <w:szCs w:val="26"/>
        </w:rPr>
        <w:t xml:space="preserve">Where the project stands</w:t>
      </w:r>
    </w:p>
    <w:tbl>
      <w:tblPr>
        <w:tblW w:type="dxa" w:w="9890"/>
        <w:tblBorders>
          <w:top w:val="single" w:color="D7DEE6" w:sz="4"/>
          <w:left w:val="none" w:color="FFFFFF" w:sz="0"/>
          <w:bottom w:val="single" w:color="D7DEE6" w:sz="4"/>
          <w:right w:val="none" w:color="FFFFFF" w:sz="0"/>
          <w:insideH w:val="single" w:color="D7DEE6" w:sz="4"/>
          <w:insideV w:val="none" w:color="FFFFFF" w:sz="0"/>
        </w:tblBorders>
      </w:tblPr>
      <w:tblGrid>
        <w:gridCol w:w="4945"/>
        <w:gridCol w:w="4945"/>
      </w:tblGrid>
      <w:tr>
        <w:trPr>
          <w:tblHeader/>
        </w:trPr>
        <w:tc>
          <w:tcPr>
            <w:tcW w:type="dxa" w:w="4945"/>
            <w:shd w:fill="0A3A5C" w:color="auto" w:val="clear"/>
            <w:tcMar>
              <w:top w:type="dxa" w:w="90"/>
              <w:left w:type="dxa" w:w="130"/>
              <w:bottom w:type="dxa" w:w="90"/>
              <w:right w:type="dxa" w:w="130"/>
            </w:tcMar>
            <w:vAlign w:val="top"/>
          </w:tcPr>
          <w:p>
            <w:pPr>
              <w:spacing w:after="0" w:before="0" w:line="276"/>
            </w:pPr>
            <w:r>
              <w:rPr>
                <w:rFonts w:ascii="Calibri" w:cs="Calibri" w:eastAsia="Calibri" w:hAnsi="Calibri"/>
                <w:b/>
                <w:bCs/>
                <w:color w:val="FFFFFF"/>
                <w:sz w:val="18"/>
                <w:szCs w:val="18"/>
              </w:rPr>
              <w:t xml:space="preserve">Already done</w:t>
            </w:r>
          </w:p>
        </w:tc>
        <w:tc>
          <w:tcPr>
            <w:tcW w:type="dxa" w:w="4945"/>
            <w:shd w:fill="0A3A5C" w:color="auto" w:val="clear"/>
            <w:tcMar>
              <w:top w:type="dxa" w:w="90"/>
              <w:left w:type="dxa" w:w="130"/>
              <w:bottom w:type="dxa" w:w="90"/>
              <w:right w:type="dxa" w:w="130"/>
            </w:tcMar>
            <w:vAlign w:val="top"/>
          </w:tcPr>
          <w:p>
            <w:pPr>
              <w:spacing w:after="0" w:before="0" w:line="276"/>
            </w:pPr>
            <w:r>
              <w:rPr>
                <w:rFonts w:ascii="Calibri" w:cs="Calibri" w:eastAsia="Calibri" w:hAnsi="Calibri"/>
                <w:b/>
                <w:bCs/>
                <w:color w:val="FFFFFF"/>
                <w:sz w:val="18"/>
                <w:szCs w:val="18"/>
              </w:rPr>
              <w:t xml:space="preserve">Still to build</w:t>
            </w:r>
          </w:p>
        </w:tc>
      </w:tr>
      <w:tr>
        <w:tc>
          <w:tcPr>
            <w:tcW w:type="dxa" w:w="4945"/>
            <w:tcMar>
              <w:top w:type="dxa" w:w="90"/>
              <w:left w:type="dxa" w:w="130"/>
              <w:bottom w:type="dxa" w:w="90"/>
              <w:right w:type="dxa" w:w="130"/>
            </w:tcMar>
            <w:vAlign w:val="top"/>
          </w:tcPr>
          <w:p>
            <w:pPr>
              <w:pStyle w:val="ListParagraph"/>
              <w:numPr>
                <w:ilvl w:val="0"/>
                <w:numId w:val="2"/>
              </w:numPr>
              <w:spacing w:after="95" w:line="276"/>
            </w:pPr>
            <w:r>
              <w:rPr>
                <w:rFonts w:ascii="Calibri" w:cs="Calibri" w:eastAsia="Calibri" w:hAnsi="Calibri"/>
                <w:color w:val="1C212B"/>
                <w:sz w:val="19"/>
                <w:szCs w:val="19"/>
              </w:rPr>
              <w:t xml:space="preserve">Backend: 23 endpoints, all returning real computed results</w:t>
            </w:r>
          </w:p>
          <w:p>
            <w:pPr>
              <w:pStyle w:val="ListParagraph"/>
              <w:numPr>
                <w:ilvl w:val="0"/>
                <w:numId w:val="2"/>
              </w:numPr>
              <w:spacing w:after="95" w:line="276"/>
            </w:pPr>
            <w:r>
              <w:rPr>
                <w:rFonts w:ascii="Calibri" w:cs="Calibri" w:eastAsia="Calibri" w:hAnsi="Calibri"/>
                <w:color w:val="1C212B"/>
                <w:sz w:val="19"/>
                <w:szCs w:val="19"/>
              </w:rPr>
              <w:t xml:space="preserve">4 solvers on a real fleet model with 5 hard constraints</w:t>
            </w:r>
          </w:p>
          <w:p>
            <w:pPr>
              <w:pStyle w:val="ListParagraph"/>
              <w:numPr>
                <w:ilvl w:val="0"/>
                <w:numId w:val="2"/>
              </w:numPr>
              <w:spacing w:after="95" w:line="276"/>
            </w:pPr>
            <w:r>
              <w:rPr>
                <w:rFonts w:ascii="Calibri" w:cs="Calibri" w:eastAsia="Calibri" w:hAnsi="Calibri"/>
                <w:color w:val="1C212B"/>
                <w:sz w:val="19"/>
                <w:szCs w:val="19"/>
              </w:rPr>
              <w:t xml:space="preserve">Prediction model: R² 0.9912, MAPE 5.4%</w:t>
            </w:r>
          </w:p>
          <w:p>
            <w:pPr>
              <w:pStyle w:val="ListParagraph"/>
              <w:numPr>
                <w:ilvl w:val="0"/>
                <w:numId w:val="2"/>
              </w:numPr>
              <w:spacing w:after="95" w:line="276"/>
            </w:pPr>
            <w:r>
              <w:rPr>
                <w:rFonts w:ascii="Calibri" w:cs="Calibri" w:eastAsia="Calibri" w:hAnsi="Calibri"/>
                <w:color w:val="1C212B"/>
                <w:sz w:val="19"/>
                <w:szCs w:val="19"/>
              </w:rPr>
              <w:t xml:space="preserve">Realistic fleet: 20 Indian-flag vessels, 16 real trade lanes</w:t>
            </w:r>
          </w:p>
          <w:p>
            <w:pPr>
              <w:pStyle w:val="ListParagraph"/>
              <w:numPr>
                <w:ilvl w:val="0"/>
                <w:numId w:val="2"/>
              </w:numPr>
              <w:spacing w:after="95" w:line="276"/>
            </w:pPr>
            <w:r>
              <w:rPr>
                <w:rFonts w:ascii="Calibri" w:cs="Calibri" w:eastAsia="Calibri" w:hAnsi="Calibri"/>
                <w:color w:val="1C212B"/>
                <w:sz w:val="19"/>
                <w:szCs w:val="19"/>
              </w:rPr>
              <w:t xml:space="preserve">135 passing tests</w:t>
            </w:r>
          </w:p>
        </w:tc>
        <w:tc>
          <w:tcPr>
            <w:tcW w:type="dxa" w:w="4945"/>
            <w:tcMar>
              <w:top w:type="dxa" w:w="90"/>
              <w:left w:type="dxa" w:w="130"/>
              <w:bottom w:type="dxa" w:w="90"/>
              <w:right w:type="dxa" w:w="130"/>
            </w:tcMar>
            <w:vAlign w:val="top"/>
          </w:tcPr>
          <w:p>
            <w:pPr>
              <w:pStyle w:val="ListParagraph"/>
              <w:numPr>
                <w:ilvl w:val="0"/>
                <w:numId w:val="2"/>
              </w:numPr>
              <w:spacing w:after="95" w:line="276"/>
            </w:pPr>
            <w:r>
              <w:rPr>
                <w:rFonts w:ascii="Calibri" w:cs="Calibri" w:eastAsia="Calibri" w:hAnsi="Calibri"/>
                <w:color w:val="1C212B"/>
                <w:sz w:val="19"/>
                <w:szCs w:val="19"/>
              </w:rPr>
              <w:t xml:space="preserve">Quantum tuning endpoint (feature selection + hyperparameters)</w:t>
            </w:r>
          </w:p>
          <w:p>
            <w:pPr>
              <w:pStyle w:val="ListParagraph"/>
              <w:numPr>
                <w:ilvl w:val="0"/>
                <w:numId w:val="2"/>
              </w:numPr>
              <w:spacing w:after="95" w:line="276"/>
            </w:pPr>
            <w:r>
              <w:rPr>
                <w:rFonts w:ascii="Calibri" w:cs="Calibri" w:eastAsia="Calibri" w:hAnsi="Calibri"/>
                <w:color w:val="1C212B"/>
                <w:sz w:val="19"/>
                <w:szCs w:val="19"/>
              </w:rPr>
              <w:t xml:space="preserve">Response caching + a sub-3-second demo preset</w:t>
            </w:r>
          </w:p>
          <w:p>
            <w:pPr>
              <w:pStyle w:val="ListParagraph"/>
              <w:numPr>
                <w:ilvl w:val="0"/>
                <w:numId w:val="2"/>
              </w:numPr>
              <w:spacing w:after="95" w:line="276"/>
            </w:pPr>
            <w:r>
              <w:rPr>
                <w:rFonts w:ascii="Calibri" w:cs="Calibri" w:eastAsia="Calibri" w:hAnsi="Calibri"/>
                <w:color w:val="1C212B"/>
                <w:sz w:val="19"/>
                <w:szCs w:val="19"/>
              </w:rPr>
              <w:t xml:space="preserve">Statistical benchmark: 10 seeds × 4 algorithms × 3 sizes</w:t>
            </w:r>
          </w:p>
          <w:p>
            <w:pPr>
              <w:pStyle w:val="ListParagraph"/>
              <w:numPr>
                <w:ilvl w:val="0"/>
                <w:numId w:val="2"/>
              </w:numPr>
              <w:spacing w:after="95" w:line="276"/>
            </w:pPr>
            <w:r>
              <w:rPr>
                <w:rFonts w:ascii="Calibri" w:cs="Calibri" w:eastAsia="Calibri" w:hAnsi="Calibri"/>
                <w:color w:val="1C212B"/>
                <w:sz w:val="19"/>
                <w:szCs w:val="19"/>
              </w:rPr>
              <w:t xml:space="preserve">Frontend (Phase 3)</w:t>
            </w:r>
          </w:p>
          <w:p>
            <w:pPr>
              <w:pStyle w:val="ListParagraph"/>
              <w:numPr>
                <w:ilvl w:val="0"/>
                <w:numId w:val="2"/>
              </w:numPr>
              <w:spacing w:after="95" w:line="276"/>
            </w:pPr>
            <w:r>
              <w:rPr>
                <w:rFonts w:ascii="Calibri" w:cs="Calibri" w:eastAsia="Calibri" w:hAnsi="Calibri"/>
                <w:color w:val="1C212B"/>
                <w:sz w:val="19"/>
                <w:szCs w:val="19"/>
              </w:rPr>
              <w:t xml:space="preserve">Docker, deployment, backup video, deck</w:t>
            </w:r>
          </w:p>
        </w:tc>
      </w:tr>
    </w:tbl>
    <w:p>
      <w:pPr>
        <w:pStyle w:val="Heading1"/>
        <w:pBdr>
          <w:bottom w:val="single" w:color="0067A4" w:sz="12" w:space="6"/>
        </w:pBdr>
        <w:spacing w:after="140" w:before="320"/>
      </w:pPr>
      <w:r>
        <w:rPr>
          <w:rFonts w:ascii="Calibri" w:cs="Calibri" w:eastAsia="Calibri" w:hAnsi="Calibri"/>
          <w:b/>
          <w:bCs/>
          <w:color w:val="0A3A5C"/>
          <w:sz w:val="26"/>
          <w:szCs w:val="26"/>
        </w:rPr>
        <w:t xml:space="preserve">Phases</w:t>
      </w:r>
    </w:p>
    <w:tbl>
      <w:tblPr>
        <w:tblW w:type="dxa" w:w="9890"/>
        <w:tblBorders>
          <w:top w:val="single" w:color="D7DEE6" w:sz="4"/>
          <w:left w:val="none" w:color="FFFFFF" w:sz="0"/>
          <w:bottom w:val="single" w:color="D7DEE6" w:sz="4"/>
          <w:right w:val="none" w:color="FFFFFF" w:sz="0"/>
          <w:insideH w:val="single" w:color="D7DEE6" w:sz="4"/>
          <w:insideV w:val="none" w:color="FFFFFF" w:sz="0"/>
        </w:tblBorders>
      </w:tblPr>
      <w:tblGrid>
        <w:gridCol w:w="480"/>
        <w:gridCol w:w="2000"/>
        <w:gridCol w:w="1080"/>
        <w:gridCol w:w="1820"/>
        <w:gridCol w:w="4510"/>
      </w:tblGrid>
      <w:tr>
        <w:trPr>
          <w:tblHeader/>
        </w:trPr>
        <w:tc>
          <w:tcPr>
            <w:tcW w:type="dxa" w:w="480"/>
            <w:shd w:fill="0A3A5C" w:color="auto" w:val="clear"/>
            <w:tcMar>
              <w:top w:type="dxa" w:w="90"/>
              <w:left w:type="dxa" w:w="130"/>
              <w:bottom w:type="dxa" w:w="90"/>
              <w:right w:type="dxa" w:w="130"/>
            </w:tcMar>
            <w:vAlign w:val="top"/>
          </w:tcPr>
          <w:p>
            <w:pPr>
              <w:spacing w:after="0" w:before="0" w:line="276"/>
            </w:pPr>
            <w:r>
              <w:rPr>
                <w:rFonts w:ascii="Calibri" w:cs="Calibri" w:eastAsia="Calibri" w:hAnsi="Calibri"/>
                <w:b/>
                <w:bCs/>
                <w:color w:val="FFFFFF"/>
                <w:sz w:val="18"/>
                <w:szCs w:val="18"/>
              </w:rPr>
              <w:t xml:space="preserve">#</w:t>
            </w:r>
          </w:p>
        </w:tc>
        <w:tc>
          <w:tcPr>
            <w:tcW w:type="dxa" w:w="2000"/>
            <w:shd w:fill="0A3A5C" w:color="auto" w:val="clear"/>
            <w:tcMar>
              <w:top w:type="dxa" w:w="90"/>
              <w:left w:type="dxa" w:w="130"/>
              <w:bottom w:type="dxa" w:w="90"/>
              <w:right w:type="dxa" w:w="130"/>
            </w:tcMar>
            <w:vAlign w:val="top"/>
          </w:tcPr>
          <w:p>
            <w:pPr>
              <w:spacing w:after="0" w:before="0" w:line="276"/>
            </w:pPr>
            <w:r>
              <w:rPr>
                <w:rFonts w:ascii="Calibri" w:cs="Calibri" w:eastAsia="Calibri" w:hAnsi="Calibri"/>
                <w:b/>
                <w:bCs/>
                <w:color w:val="FFFFFF"/>
                <w:sz w:val="18"/>
                <w:szCs w:val="18"/>
              </w:rPr>
              <w:t xml:space="preserve">Phase</w:t>
            </w:r>
          </w:p>
        </w:tc>
        <w:tc>
          <w:tcPr>
            <w:tcW w:type="dxa" w:w="1080"/>
            <w:shd w:fill="0A3A5C" w:color="auto" w:val="clear"/>
            <w:tcMar>
              <w:top w:type="dxa" w:w="90"/>
              <w:left w:type="dxa" w:w="130"/>
              <w:bottom w:type="dxa" w:w="90"/>
              <w:right w:type="dxa" w:w="130"/>
            </w:tcMar>
            <w:vAlign w:val="top"/>
          </w:tcPr>
          <w:p>
            <w:pPr>
              <w:spacing w:after="0" w:before="0" w:line="276"/>
            </w:pPr>
            <w:r>
              <w:rPr>
                <w:rFonts w:ascii="Calibri" w:cs="Calibri" w:eastAsia="Calibri" w:hAnsi="Calibri"/>
                <w:b/>
                <w:bCs/>
                <w:color w:val="FFFFFF"/>
                <w:sz w:val="18"/>
                <w:szCs w:val="18"/>
              </w:rPr>
              <w:t xml:space="preserve">Hours</w:t>
            </w:r>
          </w:p>
        </w:tc>
        <w:tc>
          <w:tcPr>
            <w:tcW w:type="dxa" w:w="1820"/>
            <w:shd w:fill="0A3A5C" w:color="auto" w:val="clear"/>
            <w:tcMar>
              <w:top w:type="dxa" w:w="90"/>
              <w:left w:type="dxa" w:w="130"/>
              <w:bottom w:type="dxa" w:w="90"/>
              <w:right w:type="dxa" w:w="130"/>
            </w:tcMar>
            <w:vAlign w:val="top"/>
          </w:tcPr>
          <w:p>
            <w:pPr>
              <w:spacing w:after="0" w:before="0" w:line="276"/>
            </w:pPr>
            <w:r>
              <w:rPr>
                <w:rFonts w:ascii="Calibri" w:cs="Calibri" w:eastAsia="Calibri" w:hAnsi="Calibri"/>
                <w:b/>
                <w:bCs/>
                <w:color w:val="FFFFFF"/>
                <w:sz w:val="18"/>
                <w:szCs w:val="18"/>
              </w:rPr>
              <w:t xml:space="preserve">Clock</w:t>
            </w:r>
          </w:p>
        </w:tc>
        <w:tc>
          <w:tcPr>
            <w:tcW w:type="dxa" w:w="4510"/>
            <w:shd w:fill="0A3A5C" w:color="auto" w:val="clear"/>
            <w:tcMar>
              <w:top w:type="dxa" w:w="90"/>
              <w:left w:type="dxa" w:w="130"/>
              <w:bottom w:type="dxa" w:w="90"/>
              <w:right w:type="dxa" w:w="130"/>
            </w:tcMar>
            <w:vAlign w:val="top"/>
          </w:tcPr>
          <w:p>
            <w:pPr>
              <w:spacing w:after="0" w:before="0" w:line="276"/>
            </w:pPr>
            <w:r>
              <w:rPr>
                <w:rFonts w:ascii="Calibri" w:cs="Calibri" w:eastAsia="Calibri" w:hAnsi="Calibri"/>
                <w:b/>
                <w:bCs/>
                <w:color w:val="FFFFFF"/>
                <w:sz w:val="18"/>
                <w:szCs w:val="18"/>
              </w:rPr>
              <w:t xml:space="preserve">Done when</w:t>
            </w:r>
          </w:p>
        </w:tc>
      </w:tr>
      <w:tr>
        <w:tc>
          <w:tcPr>
            <w:tcW w:type="dxa" w:w="480"/>
            <w:tcMar>
              <w:top w:type="dxa" w:w="90"/>
              <w:left w:type="dxa" w:w="130"/>
              <w:bottom w:type="dxa" w:w="90"/>
              <w:right w:type="dxa" w:w="130"/>
            </w:tcMar>
            <w:vAlign w:val="top"/>
          </w:tcPr>
          <w:p>
            <w:pPr>
              <w:spacing w:after="0" w:before="0" w:line="276"/>
            </w:pPr>
            <w:r>
              <w:rPr>
                <w:rFonts w:ascii="Calibri" w:cs="Calibri" w:eastAsia="Calibri" w:hAnsi="Calibri"/>
                <w:b/>
                <w:bCs/>
                <w:color w:val="1C212B"/>
                <w:sz w:val="19"/>
                <w:szCs w:val="19"/>
              </w:rPr>
              <w:t xml:space="preserve">0</w:t>
            </w:r>
          </w:p>
        </w:tc>
        <w:tc>
          <w:tcPr>
            <w:tcW w:type="dxa" w:w="200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Lock the baseline</w:t>
            </w:r>
          </w:p>
        </w:tc>
        <w:tc>
          <w:tcPr>
            <w:tcW w:type="dxa" w:w="108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H+0–3</w:t>
            </w:r>
          </w:p>
        </w:tc>
        <w:tc>
          <w:tcPr>
            <w:tcW w:type="dxa" w:w="182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Fri 10:00–13:00</w:t>
            </w:r>
          </w:p>
        </w:tc>
        <w:tc>
          <w:tcPr>
            <w:tcW w:type="dxa" w:w="451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Everyone running the same code, tests green, demo script v0 written, branches cut</w:t>
            </w:r>
          </w:p>
        </w:tc>
      </w:tr>
      <w:tr>
        <w:tc>
          <w:tcPr>
            <w:tcW w:type="dxa" w:w="48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bCs/>
                <w:color w:val="1C212B"/>
                <w:sz w:val="19"/>
                <w:szCs w:val="19"/>
              </w:rPr>
              <w:t xml:space="preserve">1</w:t>
            </w:r>
          </w:p>
        </w:tc>
        <w:tc>
          <w:tcPr>
            <w:tcW w:type="dxa" w:w="200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Backend + models core</w:t>
            </w:r>
          </w:p>
        </w:tc>
        <w:tc>
          <w:tcPr>
            <w:tcW w:type="dxa" w:w="108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H+3–18</w:t>
            </w:r>
          </w:p>
        </w:tc>
        <w:tc>
          <w:tcPr>
            <w:tcW w:type="dxa" w:w="182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Fri 13:00–Sat 04:00</w:t>
            </w:r>
          </w:p>
        </w:tc>
        <w:tc>
          <w:tcPr>
            <w:tcW w:type="dxa" w:w="451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Quantum tuning, caching, demo preset and the statistical benchmark all landed on main</w:t>
            </w:r>
          </w:p>
        </w:tc>
      </w:tr>
      <w:tr>
        <w:tc>
          <w:tcPr>
            <w:tcW w:type="dxa" w:w="480"/>
            <w:tcMar>
              <w:top w:type="dxa" w:w="90"/>
              <w:left w:type="dxa" w:w="130"/>
              <w:bottom w:type="dxa" w:w="90"/>
              <w:right w:type="dxa" w:w="130"/>
            </w:tcMar>
            <w:vAlign w:val="top"/>
          </w:tcPr>
          <w:p>
            <w:pPr>
              <w:spacing w:after="0" w:before="0" w:line="276"/>
            </w:pPr>
            <w:r>
              <w:rPr>
                <w:rFonts w:ascii="Calibri" w:cs="Calibri" w:eastAsia="Calibri" w:hAnsi="Calibri"/>
                <w:b/>
                <w:bCs/>
                <w:color w:val="1C212B"/>
                <w:sz w:val="19"/>
                <w:szCs w:val="19"/>
              </w:rPr>
              <w:t xml:space="preserve">2</w:t>
            </w:r>
          </w:p>
        </w:tc>
        <w:tc>
          <w:tcPr>
            <w:tcW w:type="dxa" w:w="200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API freeze</w:t>
            </w:r>
          </w:p>
        </w:tc>
        <w:tc>
          <w:tcPr>
            <w:tcW w:type="dxa" w:w="108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H+18–20</w:t>
            </w:r>
          </w:p>
        </w:tc>
        <w:tc>
          <w:tcPr>
            <w:tcW w:type="dxa" w:w="182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Sat 04:00–06:00</w:t>
            </w:r>
          </w:p>
        </w:tc>
        <w:tc>
          <w:tcPr>
            <w:tcW w:type="dxa" w:w="451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Endpoints and response shapes locked so the frontend can be built against them</w:t>
            </w:r>
          </w:p>
        </w:tc>
      </w:tr>
      <w:tr>
        <w:tc>
          <w:tcPr>
            <w:tcW w:type="dxa" w:w="48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bCs/>
                <w:color w:val="1C212B"/>
                <w:sz w:val="19"/>
                <w:szCs w:val="19"/>
              </w:rPr>
              <w:t xml:space="preserve">3</w:t>
            </w:r>
          </w:p>
        </w:tc>
        <w:tc>
          <w:tcPr>
            <w:tcW w:type="dxa" w:w="200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Frontend + hardening</w:t>
            </w:r>
          </w:p>
        </w:tc>
        <w:tc>
          <w:tcPr>
            <w:tcW w:type="dxa" w:w="108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H+20–32</w:t>
            </w:r>
          </w:p>
        </w:tc>
        <w:tc>
          <w:tcPr>
            <w:tcW w:type="dxa" w:w="182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Sat 06:00–18:00</w:t>
            </w:r>
          </w:p>
        </w:tc>
        <w:tc>
          <w:tcPr>
            <w:tcW w:type="dxa" w:w="451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M3 and M4 build the UI; M1, M2, M5 harden, document and chart</w:t>
            </w:r>
          </w:p>
        </w:tc>
      </w:tr>
      <w:tr>
        <w:tc>
          <w:tcPr>
            <w:tcW w:type="dxa" w:w="480"/>
            <w:tcMar>
              <w:top w:type="dxa" w:w="90"/>
              <w:left w:type="dxa" w:w="130"/>
              <w:bottom w:type="dxa" w:w="90"/>
              <w:right w:type="dxa" w:w="130"/>
            </w:tcMar>
            <w:vAlign w:val="top"/>
          </w:tcPr>
          <w:p>
            <w:pPr>
              <w:spacing w:after="0" w:before="0" w:line="276"/>
            </w:pPr>
            <w:r>
              <w:rPr>
                <w:rFonts w:ascii="Calibri" w:cs="Calibri" w:eastAsia="Calibri" w:hAnsi="Calibri"/>
                <w:b/>
                <w:bCs/>
                <w:color w:val="1C212B"/>
                <w:sz w:val="19"/>
                <w:szCs w:val="19"/>
              </w:rPr>
              <w:t xml:space="preserve">4</w:t>
            </w:r>
          </w:p>
        </w:tc>
        <w:tc>
          <w:tcPr>
            <w:tcW w:type="dxa" w:w="200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Integrate, deploy, pitch</w:t>
            </w:r>
          </w:p>
        </w:tc>
        <w:tc>
          <w:tcPr>
            <w:tcW w:type="dxa" w:w="108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H+32–40</w:t>
            </w:r>
          </w:p>
        </w:tc>
        <w:tc>
          <w:tcPr>
            <w:tcW w:type="dxa" w:w="182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Sat 18:00–Sun 02:00</w:t>
            </w:r>
          </w:p>
        </w:tc>
        <w:tc>
          <w:tcPr>
            <w:tcW w:type="dxa" w:w="451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One public URL, backup video recorded, deck done, rehearsals 1 and 2 run</w:t>
            </w:r>
          </w:p>
        </w:tc>
      </w:tr>
      <w:tr>
        <w:tc>
          <w:tcPr>
            <w:tcW w:type="dxa" w:w="48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bCs/>
                <w:color w:val="1C212B"/>
                <w:sz w:val="19"/>
                <w:szCs w:val="19"/>
              </w:rPr>
              <w:t xml:space="preserve">5</w:t>
            </w:r>
          </w:p>
        </w:tc>
        <w:tc>
          <w:tcPr>
            <w:tcW w:type="dxa" w:w="200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Freeze &amp; drill</w:t>
            </w:r>
          </w:p>
        </w:tc>
        <w:tc>
          <w:tcPr>
            <w:tcW w:type="dxa" w:w="108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H+40–45</w:t>
            </w:r>
          </w:p>
        </w:tc>
        <w:tc>
          <w:tcPr>
            <w:tcW w:type="dxa" w:w="182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Sun 02:00–07:00</w:t>
            </w:r>
          </w:p>
        </w:tc>
        <w:tc>
          <w:tcPr>
            <w:tcW w:type="dxa" w:w="451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Code freeze, Q&amp;A drilling, rest rotation, final rehearsal</w:t>
            </w:r>
          </w:p>
        </w:tc>
      </w:tr>
      <w:tr>
        <w:tc>
          <w:tcPr>
            <w:tcW w:type="dxa" w:w="480"/>
            <w:tcMar>
              <w:top w:type="dxa" w:w="90"/>
              <w:left w:type="dxa" w:w="130"/>
              <w:bottom w:type="dxa" w:w="90"/>
              <w:right w:type="dxa" w:w="130"/>
            </w:tcMar>
            <w:vAlign w:val="top"/>
          </w:tcPr>
          <w:p>
            <w:pPr>
              <w:spacing w:after="0" w:before="0" w:line="276"/>
            </w:pPr>
            <w:r>
              <w:rPr>
                <w:rFonts w:ascii="Calibri" w:cs="Calibri" w:eastAsia="Calibri" w:hAnsi="Calibri"/>
                <w:b/>
                <w:bCs/>
                <w:color w:val="1C212B"/>
                <w:sz w:val="19"/>
                <w:szCs w:val="19"/>
              </w:rPr>
              <w:t xml:space="preserve">6</w:t>
            </w:r>
          </w:p>
        </w:tc>
        <w:tc>
          <w:tcPr>
            <w:tcW w:type="dxa" w:w="200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Present</w:t>
            </w:r>
          </w:p>
        </w:tc>
        <w:tc>
          <w:tcPr>
            <w:tcW w:type="dxa" w:w="108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H+45–48</w:t>
            </w:r>
          </w:p>
        </w:tc>
        <w:tc>
          <w:tcPr>
            <w:tcW w:type="dxa" w:w="182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Sun 07:00–10:00</w:t>
            </w:r>
          </w:p>
        </w:tc>
        <w:tc>
          <w:tcPr>
            <w:tcW w:type="dxa" w:w="451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Smoke test, hardware check, pitch</w:t>
            </w:r>
          </w:p>
        </w:tc>
      </w:tr>
    </w:tbl>
    <w:p>
      <w:pPr>
        <w:spacing w:after="140" w:before="0" w:line="276"/>
      </w:pPr>
      <w:r>
        <w:rPr>
          <w:rFonts w:ascii="Calibri" w:cs="Calibri" w:eastAsia="Calibri" w:hAnsi="Calibri"/>
          <w:color w:val="1C212B"/>
          <w:sz w:val="20"/>
          <w:szCs w:val="20"/>
        </w:rPr>
        <w:t xml:space="preserve"/>
      </w:r>
    </w:p>
    <w:tbl>
      <w:tblPr>
        <w:tblW w:type="dxa" w:w="9890"/>
        <w:tblBorders>
          <w:top w:val="none" w:color="FFFFFF" w:sz="0"/>
          <w:left w:val="single" w:color="B4530A" w:sz="18"/>
          <w:bottom w:val="none" w:color="FFFFFF" w:sz="0"/>
          <w:right w:val="none" w:color="FFFFFF" w:sz="0"/>
          <w:insideH w:val="none" w:color="FFFFFF" w:sz="0"/>
          <w:insideV w:val="none" w:color="FFFFFF" w:sz="0"/>
        </w:tblBorders>
      </w:tblPr>
      <w:tblGrid>
        <w:gridCol w:w="9890"/>
      </w:tblGrid>
      <w:tr>
        <w:tc>
          <w:tcPr>
            <w:tcW w:type="dxa" w:w="9890"/>
            <w:shd w:fill="FDF3E3" w:color="auto" w:val="clear"/>
            <w:tcMar>
              <w:top w:type="dxa" w:w="140"/>
              <w:left w:type="dxa" w:w="200"/>
              <w:bottom w:type="dxa" w:w="140"/>
              <w:right w:type="dxa" w:w="180"/>
            </w:tcMar>
          </w:tcPr>
          <w:p>
            <w:pPr>
              <w:spacing w:after="60" w:before="0" w:line="276"/>
            </w:pPr>
            <w:r>
              <w:rPr>
                <w:rFonts w:ascii="Calibri" w:cs="Calibri" w:eastAsia="Calibri" w:hAnsi="Calibri"/>
                <w:b/>
                <w:bCs/>
                <w:color w:val="B4530A"/>
                <w:sz w:val="16"/>
                <w:szCs w:val="16"/>
              </w:rPr>
              <w:t xml:space="preserve">WHY THE API FREEZE AT H+18 MATTERS</w:t>
            </w:r>
          </w:p>
          <w:p>
            <w:pPr>
              <w:spacing w:after="0" w:line="276"/>
            </w:pPr>
            <w:r>
              <w:rPr>
                <w:rFonts w:ascii="Calibri" w:cs="Calibri" w:eastAsia="Calibri" w:hAnsi="Calibri"/>
                <w:color w:val="1C212B"/>
                <w:sz w:val="20"/>
                <w:szCs w:val="20"/>
              </w:rPr>
              <w:t xml:space="preserve">A frontend built against an API that is still moving is the classic way to lose six hours at 3 a.m. Nothing about request or response shapes changes after H+20 without the lead’s approval — solver internals can keep improving, the contract cannot.</w:t>
            </w:r>
          </w:p>
        </w:tc>
      </w:tr>
    </w:tbl>
    <w:p>
      <w:pPr>
        <w:pStyle w:val="Heading1"/>
        <w:pBdr>
          <w:bottom w:val="single" w:color="0067A4" w:sz="12" w:space="6"/>
        </w:pBdr>
        <w:spacing w:after="140" w:before="320"/>
      </w:pPr>
      <w:r>
        <w:rPr>
          <w:rFonts w:ascii="Calibri" w:cs="Calibri" w:eastAsia="Calibri" w:hAnsi="Calibri"/>
          <w:b/>
          <w:bCs/>
          <w:color w:val="0A3A5C"/>
          <w:sz w:val="26"/>
          <w:szCs w:val="26"/>
        </w:rPr>
        <w:t xml:space="preserve">Who does what</w:t>
      </w:r>
    </w:p>
    <w:p>
      <w:pPr>
        <w:spacing w:after="160" w:before="0" w:line="276"/>
      </w:pPr>
      <w:r>
        <w:rPr>
          <w:rFonts w:ascii="Calibri" w:cs="Calibri" w:eastAsia="Calibri" w:hAnsi="Calibri"/>
          <w:color w:val="5A6675"/>
          <w:sz w:val="19"/>
          <w:szCs w:val="19"/>
        </w:rPr>
        <w:t xml:space="preserve">Names to be filled in. Phase 1 is backend for everyone; the Phase 3 column is where each person goes once the API freezes.</w:t>
      </w:r>
    </w:p>
    <w:tbl>
      <w:tblPr>
        <w:tblW w:type="dxa" w:w="9890"/>
        <w:tblBorders>
          <w:top w:val="single" w:color="D7DEE6" w:sz="4"/>
          <w:left w:val="none" w:color="FFFFFF" w:sz="0"/>
          <w:bottom w:val="single" w:color="D7DEE6" w:sz="4"/>
          <w:right w:val="none" w:color="FFFFFF" w:sz="0"/>
          <w:insideH w:val="single" w:color="D7DEE6" w:sz="4"/>
          <w:insideV w:val="none" w:color="FFFFFF" w:sz="0"/>
        </w:tblBorders>
      </w:tblPr>
      <w:tblGrid>
        <w:gridCol w:w="560"/>
        <w:gridCol w:w="1680"/>
        <w:gridCol w:w="3480"/>
        <w:gridCol w:w="4170"/>
      </w:tblGrid>
      <w:tr>
        <w:trPr>
          <w:tblHeader/>
        </w:trPr>
        <w:tc>
          <w:tcPr>
            <w:tcW w:type="dxa" w:w="560"/>
            <w:shd w:fill="0A3A5C" w:color="auto" w:val="clear"/>
            <w:tcMar>
              <w:top w:type="dxa" w:w="90"/>
              <w:left w:type="dxa" w:w="130"/>
              <w:bottom w:type="dxa" w:w="90"/>
              <w:right w:type="dxa" w:w="130"/>
            </w:tcMar>
            <w:vAlign w:val="top"/>
          </w:tcPr>
          <w:p>
            <w:pPr>
              <w:spacing w:after="0" w:before="0" w:line="276"/>
            </w:pPr>
            <w:r>
              <w:rPr>
                <w:rFonts w:ascii="Calibri" w:cs="Calibri" w:eastAsia="Calibri" w:hAnsi="Calibri"/>
                <w:b/>
                <w:bCs/>
                <w:color w:val="FFFFFF"/>
                <w:sz w:val="18"/>
                <w:szCs w:val="18"/>
              </w:rPr>
              <w:t xml:space="preserve"/>
            </w:r>
          </w:p>
        </w:tc>
        <w:tc>
          <w:tcPr>
            <w:tcW w:type="dxa" w:w="1680"/>
            <w:shd w:fill="0A3A5C" w:color="auto" w:val="clear"/>
            <w:tcMar>
              <w:top w:type="dxa" w:w="90"/>
              <w:left w:type="dxa" w:w="130"/>
              <w:bottom w:type="dxa" w:w="90"/>
              <w:right w:type="dxa" w:w="130"/>
            </w:tcMar>
            <w:vAlign w:val="top"/>
          </w:tcPr>
          <w:p>
            <w:pPr>
              <w:spacing w:after="0" w:before="0" w:line="276"/>
            </w:pPr>
            <w:r>
              <w:rPr>
                <w:rFonts w:ascii="Calibri" w:cs="Calibri" w:eastAsia="Calibri" w:hAnsi="Calibri"/>
                <w:b/>
                <w:bCs/>
                <w:color w:val="FFFFFF"/>
                <w:sz w:val="18"/>
                <w:szCs w:val="18"/>
              </w:rPr>
              <w:t xml:space="preserve">Role</w:t>
            </w:r>
          </w:p>
        </w:tc>
        <w:tc>
          <w:tcPr>
            <w:tcW w:type="dxa" w:w="3480"/>
            <w:shd w:fill="0A3A5C" w:color="auto" w:val="clear"/>
            <w:tcMar>
              <w:top w:type="dxa" w:w="90"/>
              <w:left w:type="dxa" w:w="130"/>
              <w:bottom w:type="dxa" w:w="90"/>
              <w:right w:type="dxa" w:w="130"/>
            </w:tcMar>
            <w:vAlign w:val="top"/>
          </w:tcPr>
          <w:p>
            <w:pPr>
              <w:spacing w:after="0" w:before="0" w:line="276"/>
            </w:pPr>
            <w:r>
              <w:rPr>
                <w:rFonts w:ascii="Calibri" w:cs="Calibri" w:eastAsia="Calibri" w:hAnsi="Calibri"/>
                <w:b/>
                <w:bCs/>
                <w:color w:val="FFFFFF"/>
                <w:sz w:val="18"/>
                <w:szCs w:val="18"/>
              </w:rPr>
              <w:t xml:space="preserve">Phase 1 (backend, H+3–18)</w:t>
            </w:r>
          </w:p>
        </w:tc>
        <w:tc>
          <w:tcPr>
            <w:tcW w:type="dxa" w:w="4170"/>
            <w:shd w:fill="0A3A5C" w:color="auto" w:val="clear"/>
            <w:tcMar>
              <w:top w:type="dxa" w:w="90"/>
              <w:left w:type="dxa" w:w="130"/>
              <w:bottom w:type="dxa" w:w="90"/>
              <w:right w:type="dxa" w:w="130"/>
            </w:tcMar>
            <w:vAlign w:val="top"/>
          </w:tcPr>
          <w:p>
            <w:pPr>
              <w:spacing w:after="0" w:before="0" w:line="276"/>
            </w:pPr>
            <w:r>
              <w:rPr>
                <w:rFonts w:ascii="Calibri" w:cs="Calibri" w:eastAsia="Calibri" w:hAnsi="Calibri"/>
                <w:b/>
                <w:bCs/>
                <w:color w:val="FFFFFF"/>
                <w:sz w:val="18"/>
                <w:szCs w:val="18"/>
              </w:rPr>
              <w:t xml:space="preserve">Phase 3 onward (H+20+)</w:t>
            </w:r>
          </w:p>
        </w:tc>
      </w:tr>
      <w:tr>
        <w:tc>
          <w:tcPr>
            <w:tcW w:type="dxa" w:w="560"/>
            <w:tcMar>
              <w:top w:type="dxa" w:w="90"/>
              <w:left w:type="dxa" w:w="130"/>
              <w:bottom w:type="dxa" w:w="90"/>
              <w:right w:type="dxa" w:w="130"/>
            </w:tcMar>
            <w:vAlign w:val="top"/>
          </w:tcPr>
          <w:p>
            <w:pPr>
              <w:spacing w:after="0" w:before="0" w:line="276"/>
            </w:pPr>
            <w:r>
              <w:rPr>
                <w:rFonts w:ascii="Calibri" w:cs="Calibri" w:eastAsia="Calibri" w:hAnsi="Calibri"/>
                <w:b/>
                <w:bCs/>
                <w:color w:val="1C212B"/>
                <w:sz w:val="19"/>
                <w:szCs w:val="19"/>
              </w:rPr>
              <w:t xml:space="preserve">M1</w:t>
            </w:r>
          </w:p>
        </w:tc>
        <w:tc>
          <w:tcPr>
            <w:tcW w:type="dxa" w:w="168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Optimisation &amp; Solvers</w:t>
            </w:r>
          </w:p>
        </w:tc>
        <w:tc>
          <w:tcPr>
            <w:tcW w:type="dxa" w:w="348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Response caching on /optimize keyed to the request body; tune a demo preset that finishes under 3 s; profile the solver hot path</w:t>
            </w:r>
          </w:p>
        </w:tc>
        <w:tc>
          <w:tcPr>
            <w:tcW w:type="dxa" w:w="417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Performance fixes found in rehearsal; write the one-page "what is quantum-inspired" technical note</w:t>
            </w:r>
          </w:p>
        </w:tc>
      </w:tr>
      <w:tr>
        <w:tc>
          <w:tcPr>
            <w:tcW w:type="dxa" w:w="56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bCs/>
                <w:color w:val="1C212B"/>
                <w:sz w:val="19"/>
                <w:szCs w:val="19"/>
              </w:rPr>
              <w:t xml:space="preserve">M2</w:t>
            </w:r>
          </w:p>
        </w:tc>
        <w:tc>
          <w:tcPr>
            <w:tcW w:type="dxa" w:w="168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ML &amp; Prediction</w:t>
            </w:r>
          </w:p>
        </w:tc>
        <w:tc>
          <w:tcPr>
            <w:tcW w:type="dxa" w:w="348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Wire the unused QPSO feature selector and hyperparameter tuner into train_model.py --tune and an endpoint; 5-fold CV</w:t>
            </w:r>
          </w:p>
        </w:tc>
        <w:tc>
          <w:tcPr>
            <w:tcW w:type="dxa" w:w="417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Validation charts, model card, and the prediction slides</w:t>
            </w:r>
          </w:p>
        </w:tc>
      </w:tr>
      <w:tr>
        <w:tc>
          <w:tcPr>
            <w:tcW w:type="dxa" w:w="560"/>
            <w:tcMar>
              <w:top w:type="dxa" w:w="90"/>
              <w:left w:type="dxa" w:w="130"/>
              <w:bottom w:type="dxa" w:w="90"/>
              <w:right w:type="dxa" w:w="130"/>
            </w:tcMar>
            <w:vAlign w:val="top"/>
          </w:tcPr>
          <w:p>
            <w:pPr>
              <w:spacing w:after="0" w:before="0" w:line="276"/>
            </w:pPr>
            <w:r>
              <w:rPr>
                <w:rFonts w:ascii="Calibri" w:cs="Calibri" w:eastAsia="Calibri" w:hAnsi="Calibri"/>
                <w:b/>
                <w:bCs/>
                <w:color w:val="1C212B"/>
                <w:sz w:val="19"/>
                <w:szCs w:val="19"/>
              </w:rPr>
              <w:t xml:space="preserve">M3</w:t>
            </w:r>
          </w:p>
        </w:tc>
        <w:tc>
          <w:tcPr>
            <w:tcW w:type="dxa" w:w="168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Benchmarking &amp; Statistics</w:t>
            </w:r>
          </w:p>
        </w:tc>
        <w:tc>
          <w:tcPr>
            <w:tcW w:type="dxa" w:w="348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10 seeds × 4 algorithms × 3 fleet sizes; export mean ± std for objective, hypervolume, IGD, runtime to CSV</w:t>
            </w:r>
          </w:p>
        </w:tc>
        <w:tc>
          <w:tcPr>
            <w:tcW w:type="dxa" w:w="417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Switches to frontend — charts and the results pages</w:t>
            </w:r>
          </w:p>
        </w:tc>
      </w:tr>
      <w:tr>
        <w:tc>
          <w:tcPr>
            <w:tcW w:type="dxa" w:w="56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bCs/>
                <w:color w:val="1C212B"/>
                <w:sz w:val="19"/>
                <w:szCs w:val="19"/>
              </w:rPr>
              <w:t xml:space="preserve">M4</w:t>
            </w:r>
          </w:p>
        </w:tc>
        <w:tc>
          <w:tcPr>
            <w:tcW w:type="dxa" w:w="168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Data &amp; Domain Modelling</w:t>
            </w:r>
          </w:p>
        </w:tc>
        <w:tc>
          <w:tcPr>
            <w:tcW w:type="dxa" w:w="348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Extend the fleet registry, refine scenario economics (abatement cost, retrofit capex), impact-at-scale analysis</w:t>
            </w:r>
          </w:p>
        </w:tc>
        <w:tc>
          <w:tcPr>
            <w:tcW w:type="dxa" w:w="417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Switches to frontend — layout, forms and the plan table</w:t>
            </w:r>
          </w:p>
        </w:tc>
      </w:tr>
      <w:tr>
        <w:tc>
          <w:tcPr>
            <w:tcW w:type="dxa" w:w="560"/>
            <w:tcMar>
              <w:top w:type="dxa" w:w="90"/>
              <w:left w:type="dxa" w:w="130"/>
              <w:bottom w:type="dxa" w:w="90"/>
              <w:right w:type="dxa" w:w="130"/>
            </w:tcMar>
            <w:vAlign w:val="top"/>
          </w:tcPr>
          <w:p>
            <w:pPr>
              <w:spacing w:after="0" w:before="0" w:line="276"/>
            </w:pPr>
            <w:r>
              <w:rPr>
                <w:rFonts w:ascii="Calibri" w:cs="Calibri" w:eastAsia="Calibri" w:hAnsi="Calibri"/>
                <w:b/>
                <w:bCs/>
                <w:color w:val="1C212B"/>
                <w:sz w:val="19"/>
                <w:szCs w:val="19"/>
              </w:rPr>
              <w:t xml:space="preserve">M5</w:t>
            </w:r>
          </w:p>
        </w:tc>
        <w:tc>
          <w:tcPr>
            <w:tcW w:type="dxa" w:w="168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API, Testing &amp; Docs</w:t>
            </w:r>
          </w:p>
        </w:tc>
        <w:tc>
          <w:tcPr>
            <w:tcW w:type="dxa" w:w="348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Endpoint hardening, test coverage, OpenAPI descriptions and examples, a Postman collection</w:t>
            </w:r>
          </w:p>
        </w:tc>
        <w:tc>
          <w:tcPr>
            <w:tcW w:type="dxa" w:w="417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Stays backend: keeps main green, fixes whatever the frontend surfaces</w:t>
            </w:r>
          </w:p>
        </w:tc>
      </w:tr>
    </w:tbl>
    <w:p>
      <w:pPr>
        <w:pStyle w:val="Heading1"/>
        <w:pBdr>
          <w:bottom w:val="single" w:color="0067A4" w:sz="12" w:space="6"/>
        </w:pBdr>
        <w:spacing w:after="140" w:before="320"/>
      </w:pPr>
      <w:r>
        <w:rPr>
          <w:rFonts w:ascii="Calibri" w:cs="Calibri" w:eastAsia="Calibri" w:hAnsi="Calibri"/>
          <w:b/>
          <w:bCs/>
          <w:color w:val="0A3A5C"/>
          <w:sz w:val="26"/>
          <w:szCs w:val="26"/>
        </w:rPr>
        <w:t xml:space="preserve">Kunal — Lead, Architect, Deployment, QA &amp; Presenter</w:t>
      </w:r>
    </w:p>
    <w:tbl>
      <w:tblPr>
        <w:tblW w:type="dxa" w:w="9890"/>
        <w:tblBorders>
          <w:top w:val="none" w:color="FFFFFF" w:sz="0"/>
          <w:left w:val="single" w:color="098D5C" w:sz="18"/>
          <w:bottom w:val="none" w:color="FFFFFF" w:sz="0"/>
          <w:right w:val="none" w:color="FFFFFF" w:sz="0"/>
          <w:insideH w:val="none" w:color="FFFFFF" w:sz="0"/>
          <w:insideV w:val="none" w:color="FFFFFF" w:sz="0"/>
        </w:tblBorders>
      </w:tblPr>
      <w:tblGrid>
        <w:gridCol w:w="9890"/>
      </w:tblGrid>
      <w:tr>
        <w:tc>
          <w:tcPr>
            <w:tcW w:type="dxa" w:w="9890"/>
            <w:shd w:fill="EAF7F0" w:color="auto" w:val="clear"/>
            <w:tcMar>
              <w:top w:type="dxa" w:w="140"/>
              <w:left w:type="dxa" w:w="200"/>
              <w:bottom w:type="dxa" w:w="140"/>
              <w:right w:type="dxa" w:w="180"/>
            </w:tcMar>
          </w:tcPr>
          <w:p>
            <w:pPr>
              <w:spacing w:after="60" w:before="0" w:line="276"/>
            </w:pPr>
            <w:r>
              <w:rPr>
                <w:rFonts w:ascii="Calibri" w:cs="Calibri" w:eastAsia="Calibri" w:hAnsi="Calibri"/>
                <w:b/>
                <w:bCs/>
                <w:color w:val="098D5C"/>
                <w:sz w:val="16"/>
                <w:szCs w:val="16"/>
              </w:rPr>
              <w:t xml:space="preserve">YOUR JOB THIS WEEKEND</w:t>
            </w:r>
          </w:p>
          <w:p>
            <w:pPr>
              <w:spacing w:after="0" w:line="276"/>
            </w:pPr>
            <w:r>
              <w:rPr>
                <w:rFonts w:ascii="Calibri" w:cs="Calibri" w:eastAsia="Calibri" w:hAnsi="Calibri"/>
                <w:color w:val="1C212B"/>
                <w:sz w:val="20"/>
                <w:szCs w:val="20"/>
              </w:rPr>
              <w:t xml:space="preserve">You are not writing the most code. You are keeping main green, keeping five people unblocked, cutting scope early enough that it does not hurt, making sure the demo happens even if everything fails, and telling the story at the end. Every hour you spend deep in one feature is an hour nobody is steering.</w:t>
            </w:r>
          </w:p>
        </w:tc>
      </w:tr>
    </w:tbl>
    <w:p>
      <w:pPr>
        <w:spacing w:after="160" w:before="0" w:line="276"/>
      </w:pPr>
      <w:r>
        <w:rPr>
          <w:rFonts w:ascii="Calibri" w:cs="Calibri" w:eastAsia="Calibri" w:hAnsi="Calibri"/>
          <w:color w:val="1C212B"/>
          <w:sz w:val="20"/>
          <w:szCs w:val="20"/>
        </w:rPr>
        <w:t xml:space="preserve"/>
      </w:r>
    </w:p>
    <w:tbl>
      <w:tblPr>
        <w:tblW w:type="dxa" w:w="9890"/>
        <w:tblBorders>
          <w:top w:val="single" w:color="D7DEE6" w:sz="4"/>
          <w:left w:val="none" w:color="FFFFFF" w:sz="0"/>
          <w:bottom w:val="single" w:color="D7DEE6" w:sz="4"/>
          <w:right w:val="none" w:color="FFFFFF" w:sz="0"/>
          <w:insideH w:val="single" w:color="D7DEE6" w:sz="4"/>
          <w:insideV w:val="none" w:color="FFFFFF" w:sz="0"/>
        </w:tblBorders>
      </w:tblPr>
      <w:tblGrid>
        <w:gridCol w:w="1250"/>
        <w:gridCol w:w="5200"/>
        <w:gridCol w:w="3440"/>
      </w:tblGrid>
      <w:tr>
        <w:trPr>
          <w:tblHeader/>
        </w:trPr>
        <w:tc>
          <w:tcPr>
            <w:tcW w:type="dxa" w:w="1250"/>
            <w:shd w:fill="0A3A5C" w:color="auto" w:val="clear"/>
            <w:tcMar>
              <w:top w:type="dxa" w:w="90"/>
              <w:left w:type="dxa" w:w="130"/>
              <w:bottom w:type="dxa" w:w="90"/>
              <w:right w:type="dxa" w:w="130"/>
            </w:tcMar>
            <w:vAlign w:val="top"/>
          </w:tcPr>
          <w:p>
            <w:pPr>
              <w:spacing w:after="0" w:before="0" w:line="276"/>
            </w:pPr>
            <w:r>
              <w:rPr>
                <w:rFonts w:ascii="Calibri" w:cs="Calibri" w:eastAsia="Calibri" w:hAnsi="Calibri"/>
                <w:b/>
                <w:bCs/>
                <w:color w:val="FFFFFF"/>
                <w:sz w:val="18"/>
                <w:szCs w:val="18"/>
              </w:rPr>
              <w:t xml:space="preserve">Window</w:t>
            </w:r>
          </w:p>
        </w:tc>
        <w:tc>
          <w:tcPr>
            <w:tcW w:type="dxa" w:w="5200"/>
            <w:shd w:fill="0A3A5C" w:color="auto" w:val="clear"/>
            <w:tcMar>
              <w:top w:type="dxa" w:w="90"/>
              <w:left w:type="dxa" w:w="130"/>
              <w:bottom w:type="dxa" w:w="90"/>
              <w:right w:type="dxa" w:w="130"/>
            </w:tcMar>
            <w:vAlign w:val="top"/>
          </w:tcPr>
          <w:p>
            <w:pPr>
              <w:spacing w:after="0" w:before="0" w:line="276"/>
            </w:pPr>
            <w:r>
              <w:rPr>
                <w:rFonts w:ascii="Calibri" w:cs="Calibri" w:eastAsia="Calibri" w:hAnsi="Calibri"/>
                <w:b/>
                <w:bCs/>
                <w:color w:val="FFFFFF"/>
                <w:sz w:val="18"/>
                <w:szCs w:val="18"/>
              </w:rPr>
              <w:t xml:space="preserve">What you do</w:t>
            </w:r>
          </w:p>
        </w:tc>
        <w:tc>
          <w:tcPr>
            <w:tcW w:type="dxa" w:w="3440"/>
            <w:shd w:fill="0A3A5C" w:color="auto" w:val="clear"/>
            <w:tcMar>
              <w:top w:type="dxa" w:w="90"/>
              <w:left w:type="dxa" w:w="130"/>
              <w:bottom w:type="dxa" w:w="90"/>
              <w:right w:type="dxa" w:w="130"/>
            </w:tcMar>
            <w:vAlign w:val="top"/>
          </w:tcPr>
          <w:p>
            <w:pPr>
              <w:spacing w:after="0" w:before="0" w:line="276"/>
            </w:pPr>
            <w:r>
              <w:rPr>
                <w:rFonts w:ascii="Calibri" w:cs="Calibri" w:eastAsia="Calibri" w:hAnsi="Calibri"/>
                <w:b/>
                <w:bCs/>
                <w:color w:val="FFFFFF"/>
                <w:sz w:val="18"/>
                <w:szCs w:val="18"/>
              </w:rPr>
              <w:t xml:space="preserve">Done when</w:t>
            </w:r>
          </w:p>
        </w:tc>
      </w:tr>
      <w:tr>
        <w:tc>
          <w:tcPr>
            <w:tcW w:type="dxa" w:w="1250"/>
            <w:tcMar>
              <w:top w:type="dxa" w:w="90"/>
              <w:left w:type="dxa" w:w="130"/>
              <w:bottom w:type="dxa" w:w="90"/>
              <w:right w:type="dxa" w:w="130"/>
            </w:tcMar>
            <w:vAlign w:val="top"/>
          </w:tcPr>
          <w:p>
            <w:pPr>
              <w:spacing w:after="0" w:before="0" w:line="276"/>
            </w:pPr>
            <w:r>
              <w:rPr>
                <w:rFonts w:ascii="Calibri" w:cs="Calibri" w:eastAsia="Calibri" w:hAnsi="Calibri"/>
                <w:b/>
                <w:bCs/>
                <w:color w:val="1C212B"/>
                <w:sz w:val="19"/>
                <w:szCs w:val="19"/>
              </w:rPr>
              <w:t xml:space="preserve">H+0 – H+1</w:t>
            </w:r>
          </w:p>
        </w:tc>
        <w:tc>
          <w:tcPr>
            <w:tcW w:type="dxa" w:w="520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Kickoff. Hand out this brief, walk the timeline, confirm each person’s first task and definition of done. Tag baseline-sih, set the branch strategy.</w:t>
            </w:r>
          </w:p>
        </w:tc>
        <w:tc>
          <w:tcPr>
            <w:tcW w:type="dxa" w:w="344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Five people working inside the first hour</w:t>
            </w:r>
          </w:p>
        </w:tc>
      </w:tr>
      <w:tr>
        <w:tc>
          <w:tcPr>
            <w:tcW w:type="dxa" w:w="125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bCs/>
                <w:color w:val="1C212B"/>
                <w:sz w:val="19"/>
                <w:szCs w:val="19"/>
              </w:rPr>
              <w:t xml:space="preserve">H+1 – H+3</w:t>
            </w:r>
          </w:p>
        </w:tc>
        <w:tc>
          <w:tcPr>
            <w:tcW w:type="dxa" w:w="520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Write demo script v0 before anyone builds. Eight minutes, click by click, with what you say over each screen. Circulate it.</w:t>
            </w:r>
          </w:p>
        </w:tc>
        <w:tc>
          <w:tcPr>
            <w:tcW w:type="dxa" w:w="344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Everyone builds toward one known demo — the highest-leverage hour of the 48</w:t>
            </w:r>
          </w:p>
        </w:tc>
      </w:tr>
      <w:tr>
        <w:tc>
          <w:tcPr>
            <w:tcW w:type="dxa" w:w="1250"/>
            <w:tcMar>
              <w:top w:type="dxa" w:w="90"/>
              <w:left w:type="dxa" w:w="130"/>
              <w:bottom w:type="dxa" w:w="90"/>
              <w:right w:type="dxa" w:w="130"/>
            </w:tcMar>
            <w:vAlign w:val="top"/>
          </w:tcPr>
          <w:p>
            <w:pPr>
              <w:spacing w:after="0" w:before="0" w:line="276"/>
            </w:pPr>
            <w:r>
              <w:rPr>
                <w:rFonts w:ascii="Calibri" w:cs="Calibri" w:eastAsia="Calibri" w:hAnsi="Calibri"/>
                <w:b/>
                <w:bCs/>
                <w:color w:val="1C212B"/>
                <w:sz w:val="19"/>
                <w:szCs w:val="19"/>
              </w:rPr>
              <w:t xml:space="preserve">H+3 – H+8</w:t>
            </w:r>
          </w:p>
        </w:tc>
        <w:tc>
          <w:tcPr>
            <w:tcW w:type="dxa" w:w="520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Docker + docker-compose for the backend while integrating branches as they land. Keep the test suite green.</w:t>
            </w:r>
          </w:p>
        </w:tc>
        <w:tc>
          <w:tcPr>
            <w:tcW w:type="dxa" w:w="344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docker compose up works from a clean clone; no branch older than four hours</w:t>
            </w:r>
          </w:p>
        </w:tc>
      </w:tr>
      <w:tr>
        <w:tc>
          <w:tcPr>
            <w:tcW w:type="dxa" w:w="125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bCs/>
                <w:color w:val="1C212B"/>
                <w:sz w:val="19"/>
                <w:szCs w:val="19"/>
              </w:rPr>
              <w:t xml:space="preserve">H+8 – H+12</w:t>
            </w:r>
          </w:p>
        </w:tc>
        <w:tc>
          <w:tcPr>
            <w:tcW w:type="dxa" w:w="520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Deploy the API to a public URL (Render / Railway). Set QGF_CORS_ORIGINS for the frontend that is coming.</w:t>
            </w:r>
          </w:p>
        </w:tc>
        <w:tc>
          <w:tcPr>
            <w:tcW w:type="dxa" w:w="344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A public link that answers /api/health from a phone on mobile data</w:t>
            </w:r>
          </w:p>
        </w:tc>
      </w:tr>
      <w:tr>
        <w:tc>
          <w:tcPr>
            <w:tcW w:type="dxa" w:w="1250"/>
            <w:tcMar>
              <w:top w:type="dxa" w:w="90"/>
              <w:left w:type="dxa" w:w="130"/>
              <w:bottom w:type="dxa" w:w="90"/>
              <w:right w:type="dxa" w:w="130"/>
            </w:tcMar>
            <w:vAlign w:val="top"/>
          </w:tcPr>
          <w:p>
            <w:pPr>
              <w:spacing w:after="0" w:before="0" w:line="276"/>
            </w:pPr>
            <w:r>
              <w:rPr>
                <w:rFonts w:ascii="Calibri" w:cs="Calibri" w:eastAsia="Calibri" w:hAnsi="Calibri"/>
                <w:b/>
                <w:bCs/>
                <w:color w:val="1C212B"/>
                <w:sz w:val="19"/>
                <w:szCs w:val="19"/>
              </w:rPr>
              <w:t xml:space="preserve">H+12 – H+13</w:t>
            </w:r>
          </w:p>
        </w:tc>
        <w:tc>
          <w:tcPr>
            <w:tcW w:type="dxa" w:w="520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First scope cut. Say out loud what will not finish. Stand-up, then hand over the night watch.</w:t>
            </w:r>
          </w:p>
        </w:tc>
        <w:tc>
          <w:tcPr>
            <w:tcW w:type="dxa" w:w="344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A written, announced scope decision</w:t>
            </w:r>
          </w:p>
        </w:tc>
      </w:tr>
      <w:tr>
        <w:tc>
          <w:tcPr>
            <w:tcW w:type="dxa" w:w="125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bCs/>
                <w:color w:val="1C212B"/>
                <w:sz w:val="19"/>
                <w:szCs w:val="19"/>
              </w:rPr>
              <w:t xml:space="preserve">H+13 – H+19</w:t>
            </w:r>
          </w:p>
        </w:tc>
        <w:tc>
          <w:tcPr>
            <w:tcW w:type="dxa" w:w="520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Rest. You are presenting — non-negotiable.</w:t>
            </w:r>
          </w:p>
        </w:tc>
        <w:tc>
          <w:tcPr>
            <w:tcW w:type="dxa" w:w="344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Six hours of sleep</w:t>
            </w:r>
          </w:p>
        </w:tc>
      </w:tr>
      <w:tr>
        <w:tc>
          <w:tcPr>
            <w:tcW w:type="dxa" w:w="1250"/>
            <w:tcMar>
              <w:top w:type="dxa" w:w="90"/>
              <w:left w:type="dxa" w:w="130"/>
              <w:bottom w:type="dxa" w:w="90"/>
              <w:right w:type="dxa" w:w="130"/>
            </w:tcMar>
            <w:vAlign w:val="top"/>
          </w:tcPr>
          <w:p>
            <w:pPr>
              <w:spacing w:after="0" w:before="0" w:line="276"/>
            </w:pPr>
            <w:r>
              <w:rPr>
                <w:rFonts w:ascii="Calibri" w:cs="Calibri" w:eastAsia="Calibri" w:hAnsi="Calibri"/>
                <w:b/>
                <w:bCs/>
                <w:color w:val="1C212B"/>
                <w:sz w:val="19"/>
                <w:szCs w:val="19"/>
              </w:rPr>
              <w:t xml:space="preserve">H+19 – H+20</w:t>
            </w:r>
          </w:p>
        </w:tc>
        <w:tc>
          <w:tcPr>
            <w:tcW w:type="dxa" w:w="520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Declare the API freeze. Publish the locked endpoint contract to M3 and M4 before they start the frontend.</w:t>
            </w:r>
          </w:p>
        </w:tc>
        <w:tc>
          <w:tcPr>
            <w:tcW w:type="dxa" w:w="344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Frozen contract in the shared folder</w:t>
            </w:r>
          </w:p>
        </w:tc>
      </w:tr>
      <w:tr>
        <w:tc>
          <w:tcPr>
            <w:tcW w:type="dxa" w:w="125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bCs/>
                <w:color w:val="1C212B"/>
                <w:sz w:val="19"/>
                <w:szCs w:val="19"/>
              </w:rPr>
              <w:t xml:space="preserve">H+20 – H+26</w:t>
            </w:r>
          </w:p>
        </w:tc>
        <w:tc>
          <w:tcPr>
            <w:tcW w:type="dxa" w:w="520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Record the backup demo video of the working backend. Then full QA sweep on the deployed URL — every endpoint, logged with severity.</w:t>
            </w:r>
          </w:p>
        </w:tc>
        <w:tc>
          <w:tcPr>
            <w:tcW w:type="dxa" w:w="344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A video that could replace the live demo and still win; a triaged bug list</w:t>
            </w:r>
          </w:p>
        </w:tc>
      </w:tr>
      <w:tr>
        <w:tc>
          <w:tcPr>
            <w:tcW w:type="dxa" w:w="1250"/>
            <w:tcMar>
              <w:top w:type="dxa" w:w="90"/>
              <w:left w:type="dxa" w:w="130"/>
              <w:bottom w:type="dxa" w:w="90"/>
              <w:right w:type="dxa" w:w="130"/>
            </w:tcMar>
            <w:vAlign w:val="top"/>
          </w:tcPr>
          <w:p>
            <w:pPr>
              <w:spacing w:after="0" w:before="0" w:line="276"/>
            </w:pPr>
            <w:r>
              <w:rPr>
                <w:rFonts w:ascii="Calibri" w:cs="Calibri" w:eastAsia="Calibri" w:hAnsi="Calibri"/>
                <w:b/>
                <w:bCs/>
                <w:color w:val="1C212B"/>
                <w:sz w:val="19"/>
                <w:szCs w:val="19"/>
              </w:rPr>
              <w:t xml:space="preserve">H+26 – H+32</w:t>
            </w:r>
          </w:p>
        </w:tc>
        <w:tc>
          <w:tcPr>
            <w:tcW w:type="dxa" w:w="520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Build the deck: twelve slides. Problem, why it is hard, approach, architecture, demo placeholder, results, benchmark, impact, roadmap, team, ask.</w:t>
            </w:r>
          </w:p>
        </w:tc>
        <w:tc>
          <w:tcPr>
            <w:tcW w:type="dxa" w:w="344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Real numbers throughout, no placeholders</w:t>
            </w:r>
          </w:p>
        </w:tc>
      </w:tr>
      <w:tr>
        <w:tc>
          <w:tcPr>
            <w:tcW w:type="dxa" w:w="125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bCs/>
                <w:color w:val="1C212B"/>
                <w:sz w:val="19"/>
                <w:szCs w:val="19"/>
              </w:rPr>
              <w:t xml:space="preserve">H+32 – H+36</w:t>
            </w:r>
          </w:p>
        </w:tc>
        <w:tc>
          <w:tcPr>
            <w:tcW w:type="dxa" w:w="520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Integrate the frontend. Rehearsal 1 with the full team — run it end to end without stopping, then debrief.</w:t>
            </w:r>
          </w:p>
        </w:tc>
        <w:tc>
          <w:tcPr>
            <w:tcW w:type="dxa" w:w="344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Honest timing and a list of what broke</w:t>
            </w:r>
          </w:p>
        </w:tc>
      </w:tr>
      <w:tr>
        <w:tc>
          <w:tcPr>
            <w:tcW w:type="dxa" w:w="1250"/>
            <w:tcMar>
              <w:top w:type="dxa" w:w="90"/>
              <w:left w:type="dxa" w:w="130"/>
              <w:bottom w:type="dxa" w:w="90"/>
              <w:right w:type="dxa" w:w="130"/>
            </w:tcMar>
            <w:vAlign w:val="top"/>
          </w:tcPr>
          <w:p>
            <w:pPr>
              <w:spacing w:after="0" w:before="0" w:line="276"/>
            </w:pPr>
            <w:r>
              <w:rPr>
                <w:rFonts w:ascii="Calibri" w:cs="Calibri" w:eastAsia="Calibri" w:hAnsi="Calibri"/>
                <w:b/>
                <w:bCs/>
                <w:color w:val="1C212B"/>
                <w:sz w:val="19"/>
                <w:szCs w:val="19"/>
              </w:rPr>
              <w:t xml:space="preserve">H+36 – H+40</w:t>
            </w:r>
          </w:p>
        </w:tc>
        <w:tc>
          <w:tcPr>
            <w:tcW w:type="dxa" w:w="520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Fix round, then Rehearsal 2. Second scope cut if needed. Re-record the video if the UI changed the demo.</w:t>
            </w:r>
          </w:p>
        </w:tc>
        <w:tc>
          <w:tcPr>
            <w:tcW w:type="dxa" w:w="344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Inside the time limit, twice</w:t>
            </w:r>
          </w:p>
        </w:tc>
      </w:tr>
      <w:tr>
        <w:tc>
          <w:tcPr>
            <w:tcW w:type="dxa" w:w="125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bCs/>
                <w:color w:val="1C212B"/>
                <w:sz w:val="19"/>
                <w:szCs w:val="19"/>
              </w:rPr>
              <w:t xml:space="preserve">H+40 – H+41</w:t>
            </w:r>
          </w:p>
        </w:tc>
        <w:tc>
          <w:tcPr>
            <w:tcW w:type="dxa" w:w="520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Q&amp;A drilling — have the team fire the hardest questions, especially "is this actually quantum". Declare code freeze.</w:t>
            </w:r>
          </w:p>
        </w:tc>
        <w:tc>
          <w:tcPr>
            <w:tcW w:type="dxa" w:w="344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No question can surprise you; freeze enforced</w:t>
            </w:r>
          </w:p>
        </w:tc>
      </w:tr>
      <w:tr>
        <w:tc>
          <w:tcPr>
            <w:tcW w:type="dxa" w:w="1250"/>
            <w:tcMar>
              <w:top w:type="dxa" w:w="90"/>
              <w:left w:type="dxa" w:w="130"/>
              <w:bottom w:type="dxa" w:w="90"/>
              <w:right w:type="dxa" w:w="130"/>
            </w:tcMar>
            <w:vAlign w:val="top"/>
          </w:tcPr>
          <w:p>
            <w:pPr>
              <w:spacing w:after="0" w:before="0" w:line="276"/>
            </w:pPr>
            <w:r>
              <w:rPr>
                <w:rFonts w:ascii="Calibri" w:cs="Calibri" w:eastAsia="Calibri" w:hAnsi="Calibri"/>
                <w:b/>
                <w:bCs/>
                <w:color w:val="1C212B"/>
                <w:sz w:val="19"/>
                <w:szCs w:val="19"/>
              </w:rPr>
              <w:t xml:space="preserve">H+41 – H+45</w:t>
            </w:r>
          </w:p>
        </w:tc>
        <w:tc>
          <w:tcPr>
            <w:tcW w:type="dxa" w:w="520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Rest four hours. Two alarms.</w:t>
            </w:r>
          </w:p>
        </w:tc>
        <w:tc>
          <w:tcPr>
            <w:tcW w:type="dxa" w:w="344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You present rested — this beats one more fix</w:t>
            </w:r>
          </w:p>
        </w:tc>
      </w:tr>
      <w:tr>
        <w:tc>
          <w:tcPr>
            <w:tcW w:type="dxa" w:w="125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bCs/>
                <w:color w:val="1C212B"/>
                <w:sz w:val="19"/>
                <w:szCs w:val="19"/>
              </w:rPr>
              <w:t xml:space="preserve">H+45 – H+48</w:t>
            </w:r>
          </w:p>
        </w:tc>
        <w:tc>
          <w:tcPr>
            <w:tcW w:type="dxa" w:w="520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Hardware check: HDMI adapter, charger, hotspot, offline build, video on USB. Rehearsal 3. Present.</w:t>
            </w:r>
          </w:p>
        </w:tc>
        <w:tc>
          <w:tcPr>
            <w:tcW w:type="dxa" w:w="344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Everything verified in venue conditions</w:t>
            </w:r>
          </w:p>
        </w:tc>
      </w:tr>
    </w:tbl>
    <w:p>
      <w:pPr>
        <w:pStyle w:val="Heading1"/>
        <w:pBdr>
          <w:bottom w:val="single" w:color="0067A4" w:sz="12" w:space="6"/>
        </w:pBdr>
        <w:spacing w:after="140" w:before="320"/>
      </w:pPr>
      <w:r>
        <w:rPr>
          <w:rFonts w:ascii="Calibri" w:cs="Calibri" w:eastAsia="Calibri" w:hAnsi="Calibri"/>
          <w:b/>
          <w:bCs/>
          <w:color w:val="0A3A5C"/>
          <w:sz w:val="26"/>
          <w:szCs w:val="26"/>
        </w:rPr>
        <w:t xml:space="preserve">Scope-cut ladder</w:t>
      </w:r>
    </w:p>
    <w:p>
      <w:pPr>
        <w:spacing w:after="140" w:before="0" w:line="276"/>
      </w:pPr>
      <w:r>
        <w:rPr>
          <w:rFonts w:ascii="Calibri" w:cs="Calibri" w:eastAsia="Calibri" w:hAnsi="Calibri"/>
          <w:color w:val="5A6675"/>
          <w:sz w:val="19"/>
          <w:szCs w:val="19"/>
        </w:rPr>
        <w:t xml:space="preserve">Decided in advance so the call is arithmetic, not an argument at 3 a.m. Cut from the top when behind.</w:t>
      </w:r>
    </w:p>
    <w:p>
      <w:pPr>
        <w:pStyle w:val="ListParagraph"/>
        <w:numPr>
          <w:ilvl w:val="0"/>
          <w:numId w:val="3"/>
        </w:numPr>
        <w:spacing w:after="95" w:line="276"/>
      </w:pPr>
      <w:r>
        <w:rPr>
          <w:rFonts w:ascii="Calibri" w:cs="Calibri" w:eastAsia="Calibri" w:hAnsi="Calibri"/>
          <w:b/>
          <w:bCs/>
          <w:color w:val="1C212B"/>
          <w:sz w:val="20"/>
          <w:szCs w:val="20"/>
        </w:rPr>
        <w:t xml:space="preserve">Frontend polish</w:t>
      </w:r>
      <w:r>
        <w:rPr>
          <w:rFonts w:ascii="Calibri" w:cs="Calibri" w:eastAsia="Calibri" w:hAnsi="Calibri"/>
          <w:color w:val="1C212B"/>
          <w:sz w:val="20"/>
          <w:szCs w:val="20"/>
        </w:rPr>
        <w:t xml:space="preserve"> → ship a plain, functional UI; judges forgive plain, not broken</w:t>
      </w:r>
    </w:p>
    <w:p>
      <w:pPr>
        <w:pStyle w:val="ListParagraph"/>
        <w:numPr>
          <w:ilvl w:val="0"/>
          <w:numId w:val="3"/>
        </w:numPr>
        <w:spacing w:after="95" w:line="276"/>
      </w:pPr>
      <w:r>
        <w:rPr>
          <w:rFonts w:ascii="Calibri" w:cs="Calibri" w:eastAsia="Calibri" w:hAnsi="Calibri"/>
          <w:b/>
          <w:bCs/>
          <w:color w:val="1C212B"/>
          <w:sz w:val="20"/>
          <w:szCs w:val="20"/>
        </w:rPr>
        <w:t xml:space="preserve">Frontend entirely</w:t>
      </w:r>
      <w:r>
        <w:rPr>
          <w:rFonts w:ascii="Calibri" w:cs="Calibri" w:eastAsia="Calibri" w:hAnsi="Calibri"/>
          <w:color w:val="1C212B"/>
          <w:sz w:val="20"/>
          <w:szCs w:val="20"/>
        </w:rPr>
        <w:t xml:space="preserve"> → demo from Swagger UI at /docs, which already works and needs no build</w:t>
      </w:r>
    </w:p>
    <w:p>
      <w:pPr>
        <w:pStyle w:val="ListParagraph"/>
        <w:numPr>
          <w:ilvl w:val="0"/>
          <w:numId w:val="3"/>
        </w:numPr>
        <w:spacing w:after="95" w:line="276"/>
      </w:pPr>
      <w:r>
        <w:rPr>
          <w:rFonts w:ascii="Calibri" w:cs="Calibri" w:eastAsia="Calibri" w:hAnsi="Calibri"/>
          <w:b/>
          <w:bCs/>
          <w:color w:val="1C212B"/>
          <w:sz w:val="20"/>
          <w:szCs w:val="20"/>
        </w:rPr>
        <w:t xml:space="preserve">Statistical benchmark depth</w:t>
      </w:r>
      <w:r>
        <w:rPr>
          <w:rFonts w:ascii="Calibri" w:cs="Calibri" w:eastAsia="Calibri" w:hAnsi="Calibri"/>
          <w:color w:val="1C212B"/>
          <w:sz w:val="20"/>
          <w:szCs w:val="20"/>
        </w:rPr>
        <w:t xml:space="preserve"> → 3 seeds instead of 10; still honest, still reportable</w:t>
      </w:r>
    </w:p>
    <w:p>
      <w:pPr>
        <w:pStyle w:val="ListParagraph"/>
        <w:numPr>
          <w:ilvl w:val="0"/>
          <w:numId w:val="3"/>
        </w:numPr>
        <w:spacing w:after="95" w:line="276"/>
      </w:pPr>
      <w:r>
        <w:rPr>
          <w:rFonts w:ascii="Calibri" w:cs="Calibri" w:eastAsia="Calibri" w:hAnsi="Calibri"/>
          <w:b/>
          <w:bCs/>
          <w:color w:val="1C212B"/>
          <w:sz w:val="20"/>
          <w:szCs w:val="20"/>
        </w:rPr>
        <w:t xml:space="preserve">Quantum tuning result</w:t>
      </w:r>
      <w:r>
        <w:rPr>
          <w:rFonts w:ascii="Calibri" w:cs="Calibri" w:eastAsia="Calibri" w:hAnsi="Calibri"/>
          <w:color w:val="1C212B"/>
          <w:sz w:val="20"/>
          <w:szCs w:val="20"/>
        </w:rPr>
        <w:t xml:space="preserve"> → fall back to the default model, which is already at R² 0.99</w:t>
      </w:r>
    </w:p>
    <w:p>
      <w:pPr>
        <w:pStyle w:val="ListParagraph"/>
        <w:numPr>
          <w:ilvl w:val="0"/>
          <w:numId w:val="3"/>
        </w:numPr>
        <w:spacing w:after="95" w:line="276"/>
      </w:pPr>
      <w:r>
        <w:rPr>
          <w:rFonts w:ascii="Calibri" w:cs="Calibri" w:eastAsia="Calibri" w:hAnsi="Calibri"/>
          <w:b/>
          <w:bCs/>
          <w:color w:val="1C212B"/>
          <w:sz w:val="20"/>
          <w:szCs w:val="20"/>
        </w:rPr>
        <w:t xml:space="preserve">Public deployment</w:t>
      </w:r>
      <w:r>
        <w:rPr>
          <w:rFonts w:ascii="Calibri" w:cs="Calibri" w:eastAsia="Calibri" w:hAnsi="Calibri"/>
          <w:color w:val="1C212B"/>
          <w:sz w:val="20"/>
          <w:szCs w:val="20"/>
        </w:rPr>
        <w:t xml:space="preserve"> → localhost on the presenting laptop plus the backup video</w:t>
      </w:r>
    </w:p>
    <w:p>
      <w:pPr>
        <w:pStyle w:val="ListParagraph"/>
        <w:numPr>
          <w:ilvl w:val="0"/>
          <w:numId w:val="3"/>
        </w:numPr>
        <w:spacing w:after="95" w:line="276"/>
      </w:pPr>
      <w:r>
        <w:rPr>
          <w:rFonts w:ascii="Calibri" w:cs="Calibri" w:eastAsia="Calibri" w:hAnsi="Calibri"/>
          <w:b/>
          <w:bCs/>
          <w:color w:val="B02A0E"/>
          <w:sz w:val="20"/>
          <w:szCs w:val="20"/>
        </w:rPr>
        <w:t xml:space="preserve">Never cut: </w:t>
      </w:r>
      <w:r>
        <w:rPr>
          <w:rFonts w:ascii="Calibri" w:cs="Calibri" w:eastAsia="Calibri" w:hAnsi="Calibri"/>
          <w:color w:val="1C212B"/>
          <w:sz w:val="20"/>
          <w:szCs w:val="20"/>
        </w:rPr>
        <w:t xml:space="preserve">a working backend, the backup video, the rehearsals, your own sleep.</w:t>
      </w:r>
    </w:p>
    <w:p>
      <w:pPr>
        <w:pStyle w:val="Heading1"/>
        <w:pBdr>
          <w:bottom w:val="single" w:color="0067A4" w:sz="12" w:space="6"/>
        </w:pBdr>
        <w:spacing w:after="140" w:before="320"/>
      </w:pPr>
      <w:r>
        <w:rPr>
          <w:rFonts w:ascii="Calibri" w:cs="Calibri" w:eastAsia="Calibri" w:hAnsi="Calibri"/>
          <w:b/>
          <w:bCs/>
          <w:color w:val="0A3A5C"/>
          <w:sz w:val="26"/>
          <w:szCs w:val="26"/>
        </w:rPr>
        <w:t xml:space="preserve">The three answers that decide the jury round</w:t>
      </w:r>
    </w:p>
    <w:p>
      <w:pPr>
        <w:pStyle w:val="ListParagraph"/>
        <w:numPr>
          <w:ilvl w:val="0"/>
          <w:numId w:val="2"/>
        </w:numPr>
        <w:spacing w:after="95" w:line="276"/>
      </w:pPr>
      <w:r>
        <w:rPr>
          <w:rFonts w:ascii="Calibri" w:cs="Calibri" w:eastAsia="Calibri" w:hAnsi="Calibri"/>
          <w:b/>
          <w:bCs/>
          <w:color w:val="1C212B"/>
          <w:sz w:val="20"/>
          <w:szCs w:val="20"/>
        </w:rPr>
        <w:t xml:space="preserve">"Is this actually quantum?" </w:t>
      </w:r>
      <w:r>
        <w:rPr>
          <w:rFonts w:ascii="Calibri" w:cs="Calibri" w:eastAsia="Calibri" w:hAnsi="Calibri"/>
          <w:color w:val="1C212B"/>
          <w:sz w:val="20"/>
          <w:szCs w:val="20"/>
        </w:rPr>
        <w:t xml:space="preserve">No, and say so. Quantum-inspired: QPSO samples positions from a delta potential well instead of using velocity; QGA encodes chromosomes as qubit registers with rotation gates. Classical hardware. The assignment sub-problem is a QUBO, so real annealing is roadmap, not demo. Overclaiming here loses the round.</w:t>
      </w:r>
    </w:p>
    <w:p>
      <w:pPr>
        <w:pStyle w:val="ListParagraph"/>
        <w:numPr>
          <w:ilvl w:val="0"/>
          <w:numId w:val="2"/>
        </w:numPr>
        <w:spacing w:after="95" w:line="276"/>
      </w:pPr>
      <w:r>
        <w:rPr>
          <w:rFonts w:ascii="Calibri" w:cs="Calibri" w:eastAsia="Calibri" w:hAnsi="Calibri"/>
          <w:b/>
          <w:bCs/>
          <w:color w:val="1C212B"/>
          <w:sz w:val="20"/>
          <w:szCs w:val="20"/>
        </w:rPr>
        <w:t xml:space="preserve">"Your Pareto front is tiny." </w:t>
      </w:r>
      <w:r>
        <w:rPr>
          <w:rFonts w:ascii="Calibri" w:cs="Calibri" w:eastAsia="Calibri" w:hAnsi="Calibri"/>
          <w:color w:val="1C212B"/>
          <w:sz w:val="20"/>
          <w:szCs w:val="20"/>
        </w:rPr>
        <w:t xml:space="preserve">Fuel, CO₂ and cost are strongly correlated — the genuine trade-off surface is narrow, and widens at fuel-choice boundaries. Better a small honest front than padding with dominated points.</w:t>
      </w:r>
    </w:p>
    <w:p>
      <w:pPr>
        <w:pStyle w:val="ListParagraph"/>
        <w:numPr>
          <w:ilvl w:val="0"/>
          <w:numId w:val="2"/>
        </w:numPr>
        <w:spacing w:after="95" w:line="276"/>
      </w:pPr>
      <w:r>
        <w:rPr>
          <w:rFonts w:ascii="Calibri" w:cs="Calibri" w:eastAsia="Calibri" w:hAnsi="Calibri"/>
          <w:b/>
          <w:bCs/>
          <w:color w:val="1C212B"/>
          <w:sz w:val="20"/>
          <w:szCs w:val="20"/>
        </w:rPr>
        <w:t xml:space="preserve">"Classical PSO beats your quantum solver in your own benchmark." </w:t>
      </w:r>
      <w:r>
        <w:rPr>
          <w:rFonts w:ascii="Calibri" w:cs="Calibri" w:eastAsia="Calibri" w:hAnsi="Calibri"/>
          <w:color w:val="1C212B"/>
          <w:sz w:val="20"/>
          <w:szCs w:val="20"/>
        </w:rPr>
        <w:t xml:space="preserve">On a scalarised objective, sometimes yes, and we publish it. QPSO wins on front diversity and hypervolume. Here is the 10-seed table with standard deviations.</w:t>
      </w:r>
    </w:p>
    <w:p>
      <w:pPr>
        <w:pStyle w:val="Heading1"/>
        <w:pBdr>
          <w:bottom w:val="single" w:color="0067A4" w:sz="12" w:space="6"/>
        </w:pBdr>
        <w:spacing w:after="140" w:before="320"/>
      </w:pPr>
      <w:r>
        <w:rPr>
          <w:rFonts w:ascii="Calibri" w:cs="Calibri" w:eastAsia="Calibri" w:hAnsi="Calibri"/>
          <w:b/>
          <w:bCs/>
          <w:color w:val="0A3A5C"/>
          <w:sz w:val="26"/>
          <w:szCs w:val="26"/>
        </w:rPr>
        <w:t xml:space="preserve">Top risks</w:t>
      </w:r>
    </w:p>
    <w:tbl>
      <w:tblPr>
        <w:tblW w:type="dxa" w:w="9890"/>
        <w:tblBorders>
          <w:top w:val="single" w:color="D7DEE6" w:sz="4"/>
          <w:left w:val="none" w:color="FFFFFF" w:sz="0"/>
          <w:bottom w:val="single" w:color="D7DEE6" w:sz="4"/>
          <w:right w:val="none" w:color="FFFFFF" w:sz="0"/>
          <w:insideH w:val="single" w:color="D7DEE6" w:sz="4"/>
          <w:insideV w:val="none" w:color="FFFFFF" w:sz="0"/>
        </w:tblBorders>
      </w:tblPr>
      <w:tblGrid>
        <w:gridCol w:w="3100"/>
        <w:gridCol w:w="1200"/>
        <w:gridCol w:w="5590"/>
      </w:tblGrid>
      <w:tr>
        <w:trPr>
          <w:tblHeader/>
        </w:trPr>
        <w:tc>
          <w:tcPr>
            <w:tcW w:type="dxa" w:w="3100"/>
            <w:shd w:fill="0A3A5C" w:color="auto" w:val="clear"/>
            <w:tcMar>
              <w:top w:type="dxa" w:w="90"/>
              <w:left w:type="dxa" w:w="130"/>
              <w:bottom w:type="dxa" w:w="90"/>
              <w:right w:type="dxa" w:w="130"/>
            </w:tcMar>
            <w:vAlign w:val="top"/>
          </w:tcPr>
          <w:p>
            <w:pPr>
              <w:spacing w:after="0" w:before="0" w:line="276"/>
            </w:pPr>
            <w:r>
              <w:rPr>
                <w:rFonts w:ascii="Calibri" w:cs="Calibri" w:eastAsia="Calibri" w:hAnsi="Calibri"/>
                <w:b/>
                <w:bCs/>
                <w:color w:val="FFFFFF"/>
                <w:sz w:val="18"/>
                <w:szCs w:val="18"/>
              </w:rPr>
              <w:t xml:space="preserve">Risk</w:t>
            </w:r>
          </w:p>
        </w:tc>
        <w:tc>
          <w:tcPr>
            <w:tcW w:type="dxa" w:w="1200"/>
            <w:shd w:fill="0A3A5C" w:color="auto" w:val="clear"/>
            <w:tcMar>
              <w:top w:type="dxa" w:w="90"/>
              <w:left w:type="dxa" w:w="130"/>
              <w:bottom w:type="dxa" w:w="90"/>
              <w:right w:type="dxa" w:w="130"/>
            </w:tcMar>
            <w:vAlign w:val="top"/>
          </w:tcPr>
          <w:p>
            <w:pPr>
              <w:spacing w:after="0" w:before="0" w:line="276"/>
            </w:pPr>
            <w:r>
              <w:rPr>
                <w:rFonts w:ascii="Calibri" w:cs="Calibri" w:eastAsia="Calibri" w:hAnsi="Calibri"/>
                <w:b/>
                <w:bCs/>
                <w:color w:val="FFFFFF"/>
                <w:sz w:val="18"/>
                <w:szCs w:val="18"/>
              </w:rPr>
              <w:t xml:space="preserve">Owner</w:t>
            </w:r>
          </w:p>
        </w:tc>
        <w:tc>
          <w:tcPr>
            <w:tcW w:type="dxa" w:w="5590"/>
            <w:shd w:fill="0A3A5C" w:color="auto" w:val="clear"/>
            <w:tcMar>
              <w:top w:type="dxa" w:w="90"/>
              <w:left w:type="dxa" w:w="130"/>
              <w:bottom w:type="dxa" w:w="90"/>
              <w:right w:type="dxa" w:w="130"/>
            </w:tcMar>
            <w:vAlign w:val="top"/>
          </w:tcPr>
          <w:p>
            <w:pPr>
              <w:spacing w:after="0" w:before="0" w:line="276"/>
            </w:pPr>
            <w:r>
              <w:rPr>
                <w:rFonts w:ascii="Calibri" w:cs="Calibri" w:eastAsia="Calibri" w:hAnsi="Calibri"/>
                <w:b/>
                <w:bCs/>
                <w:color w:val="FFFFFF"/>
                <w:sz w:val="18"/>
                <w:szCs w:val="18"/>
              </w:rPr>
              <w:t xml:space="preserve">Mitigation</w:t>
            </w:r>
          </w:p>
        </w:tc>
      </w:tr>
      <w:tr>
        <w:tc>
          <w:tcPr>
            <w:tcW w:type="dxa" w:w="3100"/>
            <w:tcMar>
              <w:top w:type="dxa" w:w="90"/>
              <w:left w:type="dxa" w:w="130"/>
              <w:bottom w:type="dxa" w:w="90"/>
              <w:right w:type="dxa" w:w="130"/>
            </w:tcMar>
            <w:vAlign w:val="top"/>
          </w:tcPr>
          <w:p>
            <w:pPr>
              <w:spacing w:after="0" w:before="0" w:line="276"/>
            </w:pPr>
            <w:r>
              <w:rPr>
                <w:rFonts w:ascii="Calibri" w:cs="Calibri" w:eastAsia="Calibri" w:hAnsi="Calibri"/>
                <w:b/>
                <w:bCs/>
                <w:color w:val="1C212B"/>
                <w:sz w:val="19"/>
                <w:szCs w:val="19"/>
              </w:rPr>
              <w:t xml:space="preserve">Frontend starts against a moving API</w:t>
            </w:r>
          </w:p>
        </w:tc>
        <w:tc>
          <w:tcPr>
            <w:tcW w:type="dxa" w:w="120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Kunal</w:t>
            </w:r>
          </w:p>
        </w:tc>
        <w:tc>
          <w:tcPr>
            <w:tcW w:type="dxa" w:w="559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Hard API freeze at H+18, contract published before any UI work begins</w:t>
            </w:r>
          </w:p>
        </w:tc>
      </w:tr>
      <w:tr>
        <w:tc>
          <w:tcPr>
            <w:tcW w:type="dxa" w:w="310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bCs/>
                <w:color w:val="1C212B"/>
                <w:sz w:val="19"/>
                <w:szCs w:val="19"/>
              </w:rPr>
              <w:t xml:space="preserve">Frontend not finished by rehearsal 1</w:t>
            </w:r>
          </w:p>
        </w:tc>
        <w:tc>
          <w:tcPr>
            <w:tcW w:type="dxa" w:w="120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M3 / M4</w:t>
            </w:r>
          </w:p>
        </w:tc>
        <w:tc>
          <w:tcPr>
            <w:tcW w:type="dxa" w:w="559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Swagger UI at /docs is a working fallback demo from hour zero</w:t>
            </w:r>
          </w:p>
        </w:tc>
      </w:tr>
      <w:tr>
        <w:tc>
          <w:tcPr>
            <w:tcW w:type="dxa" w:w="3100"/>
            <w:tcMar>
              <w:top w:type="dxa" w:w="90"/>
              <w:left w:type="dxa" w:w="130"/>
              <w:bottom w:type="dxa" w:w="90"/>
              <w:right w:type="dxa" w:w="130"/>
            </w:tcMar>
            <w:vAlign w:val="top"/>
          </w:tcPr>
          <w:p>
            <w:pPr>
              <w:spacing w:after="0" w:before="0" w:line="276"/>
            </w:pPr>
            <w:r>
              <w:rPr>
                <w:rFonts w:ascii="Calibri" w:cs="Calibri" w:eastAsia="Calibri" w:hAnsi="Calibri"/>
                <w:b/>
                <w:bCs/>
                <w:color w:val="1C212B"/>
                <w:sz w:val="19"/>
                <w:szCs w:val="19"/>
              </w:rPr>
              <w:t xml:space="preserve">Live run slow on stage</w:t>
            </w:r>
          </w:p>
        </w:tc>
        <w:tc>
          <w:tcPr>
            <w:tcW w:type="dxa" w:w="120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M1</w:t>
            </w:r>
          </w:p>
        </w:tc>
        <w:tc>
          <w:tcPr>
            <w:tcW w:type="dxa" w:w="559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Demo preset under 3 s, response caching, pre-computed fallback results</w:t>
            </w:r>
          </w:p>
        </w:tc>
      </w:tr>
      <w:tr>
        <w:tc>
          <w:tcPr>
            <w:tcW w:type="dxa" w:w="310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bCs/>
                <w:color w:val="1C212B"/>
                <w:sz w:val="19"/>
                <w:szCs w:val="19"/>
              </w:rPr>
              <w:t xml:space="preserve">Venue Wi-Fi or laptop fails</w:t>
            </w:r>
          </w:p>
        </w:tc>
        <w:tc>
          <w:tcPr>
            <w:tcW w:type="dxa" w:w="120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Kunal</w:t>
            </w:r>
          </w:p>
        </w:tc>
        <w:tc>
          <w:tcPr>
            <w:tcW w:type="dxa" w:w="559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Public URL + local stack + phone hotspot + video on a USB stick</w:t>
            </w:r>
          </w:p>
        </w:tc>
      </w:tr>
      <w:tr>
        <w:tc>
          <w:tcPr>
            <w:tcW w:type="dxa" w:w="3100"/>
            <w:tcMar>
              <w:top w:type="dxa" w:w="90"/>
              <w:left w:type="dxa" w:w="130"/>
              <w:bottom w:type="dxa" w:w="90"/>
              <w:right w:type="dxa" w:w="130"/>
            </w:tcMar>
            <w:vAlign w:val="top"/>
          </w:tcPr>
          <w:p>
            <w:pPr>
              <w:spacing w:after="0" w:before="0" w:line="276"/>
            </w:pPr>
            <w:r>
              <w:rPr>
                <w:rFonts w:ascii="Calibri" w:cs="Calibri" w:eastAsia="Calibri" w:hAnsi="Calibri"/>
                <w:b/>
                <w:bCs/>
                <w:color w:val="1C212B"/>
                <w:sz w:val="19"/>
                <w:szCs w:val="19"/>
              </w:rPr>
              <w:t xml:space="preserve">Merge conflicts late in the run</w:t>
            </w:r>
          </w:p>
        </w:tc>
        <w:tc>
          <w:tcPr>
            <w:tcW w:type="dxa" w:w="120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Kunal</w:t>
            </w:r>
          </w:p>
        </w:tc>
        <w:tc>
          <w:tcPr>
            <w:tcW w:type="dxa" w:w="5590"/>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Integrate every four hours; no branch lives longer than that</w:t>
            </w:r>
          </w:p>
        </w:tc>
      </w:tr>
      <w:tr>
        <w:tc>
          <w:tcPr>
            <w:tcW w:type="dxa" w:w="310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bCs/>
                <w:color w:val="1C212B"/>
                <w:sz w:val="19"/>
                <w:szCs w:val="19"/>
              </w:rPr>
              <w:t xml:space="preserve">Presenter exhausted</w:t>
            </w:r>
          </w:p>
        </w:tc>
        <w:tc>
          <w:tcPr>
            <w:tcW w:type="dxa" w:w="120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Kunal</w:t>
            </w:r>
          </w:p>
        </w:tc>
        <w:tc>
          <w:tcPr>
            <w:tcW w:type="dxa" w:w="5590"/>
            <w:shd w:fill="F5F8FB" w:color="auto" w:val="clear"/>
            <w:tcMar>
              <w:top w:type="dxa" w:w="90"/>
              <w:left w:type="dxa" w:w="130"/>
              <w:bottom w:type="dxa" w:w="90"/>
              <w:right w:type="dxa" w:w="130"/>
            </w:tcMar>
            <w:vAlign w:val="top"/>
          </w:tcPr>
          <w:p>
            <w:pPr>
              <w:spacing w:after="0" w:before="0" w:line="276"/>
            </w:pPr>
            <w:r>
              <w:rPr>
                <w:rFonts w:ascii="Calibri" w:cs="Calibri" w:eastAsia="Calibri" w:hAnsi="Calibri"/>
                <w:b w:val="false"/>
                <w:bCs w:val="false"/>
                <w:color w:val="1C212B"/>
                <w:sz w:val="19"/>
                <w:szCs w:val="19"/>
              </w:rPr>
              <w:t xml:space="preserve">Four hours’ sleep before the pitch, no exceptions</w:t>
            </w:r>
          </w:p>
        </w:tc>
      </w:tr>
    </w:tbl>
    <w:p>
      <w:pPr>
        <w:spacing w:after="200" w:before="0" w:line="276"/>
      </w:pPr>
      <w:r>
        <w:rPr>
          <w:rFonts w:ascii="Calibri" w:cs="Calibri" w:eastAsia="Calibri" w:hAnsi="Calibri"/>
          <w:color w:val="1C212B"/>
          <w:sz w:val="20"/>
          <w:szCs w:val="20"/>
        </w:rPr>
        <w:t xml:space="preserve"/>
      </w:r>
    </w:p>
    <w:tbl>
      <w:tblPr>
        <w:tblW w:type="dxa" w:w="9890"/>
        <w:tblBorders>
          <w:top w:val="none" w:color="FFFFFF" w:sz="0"/>
          <w:left w:val="single" w:color="098D5C" w:sz="18"/>
          <w:bottom w:val="none" w:color="FFFFFF" w:sz="0"/>
          <w:right w:val="none" w:color="FFFFFF" w:sz="0"/>
          <w:insideH w:val="none" w:color="FFFFFF" w:sz="0"/>
          <w:insideV w:val="none" w:color="FFFFFF" w:sz="0"/>
        </w:tblBorders>
      </w:tblPr>
      <w:tblGrid>
        <w:gridCol w:w="9890"/>
      </w:tblGrid>
      <w:tr>
        <w:tc>
          <w:tcPr>
            <w:tcW w:type="dxa" w:w="9890"/>
            <w:shd w:fill="EAF7F0" w:color="auto" w:val="clear"/>
            <w:tcMar>
              <w:top w:type="dxa" w:w="140"/>
              <w:left w:type="dxa" w:w="200"/>
              <w:bottom w:type="dxa" w:w="140"/>
              <w:right w:type="dxa" w:w="180"/>
            </w:tcMar>
          </w:tcPr>
          <w:p>
            <w:pPr>
              <w:spacing w:after="60" w:before="0" w:line="276"/>
            </w:pPr>
            <w:r>
              <w:rPr>
                <w:rFonts w:ascii="Calibri" w:cs="Calibri" w:eastAsia="Calibri" w:hAnsi="Calibri"/>
                <w:b/>
                <w:bCs/>
                <w:color w:val="098D5C"/>
                <w:sz w:val="16"/>
                <w:szCs w:val="16"/>
              </w:rPr>
              <w:t xml:space="preserve">REMEMBER</w:t>
            </w:r>
          </w:p>
          <w:p>
            <w:pPr>
              <w:spacing w:after="0" w:line="276"/>
            </w:pPr>
            <w:r>
              <w:rPr>
                <w:rFonts w:ascii="Calibri" w:cs="Calibri" w:eastAsia="Calibri" w:hAnsi="Calibri"/>
                <w:color w:val="1C212B"/>
                <w:sz w:val="20"/>
                <w:szCs w:val="20"/>
              </w:rPr>
              <w:t xml:space="preserve">The backend already works, is tested, and produces real numbers. What separates teams now is whether the demo runs without stuttering, whether the story lands in the first ninety seconds, and whether you answer hard questions without flinching.</w:t>
            </w:r>
          </w:p>
        </w:tc>
      </w:tr>
    </w:tbl>
    <w:sectPr>
      <w:headerReference w:type="default" r:id="rId7"/>
      <w:footerReference w:type="default" r:id="rId8"/>
      <w:pgSz w:w="11906" w:h="16838" w:orient="portrait"/>
      <w:pgMar w:top="1008" w:right="1008" w:bottom="1008" w:left="1008"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Calibri" w:cs="Calibri" w:eastAsia="Calibri" w:hAnsi="Calibri"/>
        <w:color w:val="5A6675"/>
        <w:sz w:val="16"/>
        <w:szCs w:val="16"/>
      </w:rPr>
      <w:t xml:space="preserve">Page </w:t>
    </w:r>
    <w:r>
      <w:rPr>
        <w:rFonts w:ascii="Calibri" w:cs="Calibri" w:eastAsia="Calibri" w:hAnsi="Calibri"/>
        <w:color w:val="5A6675"/>
        <w:sz w:val="16"/>
        <w:szCs w:val="16"/>
      </w:rPr>
      <w:fldChar w:fldCharType="begin"/>
      <w:instrText xml:space="preserve">PAGE</w:instrText>
      <w:fldChar w:fldCharType="separate"/>
      <w:fldChar w:fldCharType="end"/>
    </w:r>
    <w:r>
      <w:rPr>
        <w:rFonts w:ascii="Calibri" w:cs="Calibri" w:eastAsia="Calibri" w:hAnsi="Calibri"/>
        <w:color w:val="5A6675"/>
        <w:sz w:val="16"/>
        <w:szCs w:val="16"/>
      </w:rPr>
      <w:t xml:space="preserve"> of </w:t>
    </w:r>
    <w:r>
      <w:rPr>
        <w:rFonts w:ascii="Calibri" w:cs="Calibri" w:eastAsia="Calibri" w:hAnsi="Calibri"/>
        <w:color w:val="5A66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EE6" w:sz="6" w:space="6"/>
      </w:pBdr>
      <w:jc w:val="right"/>
    </w:pPr>
    <w:r>
      <w:rPr>
        <w:rFonts w:ascii="Calibri" w:cs="Calibri" w:eastAsia="Calibri" w:hAnsi="Calibri"/>
        <w:color w:val="5A6675"/>
        <w:sz w:val="16"/>
        <w:szCs w:val="16"/>
      </w:rPr>
      <w:t xml:space="preserve">QFleet · SIH 48-Hour Brief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190"/>
      </w:pPr>
      <w:rPr>
        <w:color w:val="0067A4"/>
      </w:rPr>
    </w:lvl>
  </w:abstractNum>
  <w:abstractNum w:abstractNumId="3" w15:restartNumberingAfterBreak="0">
    <w:multiLevelType w:val="hybridMultilevel"/>
    <w:lvl w:ilvl="0" w15:tentative="1">
      <w:start w:val="1"/>
      <w:numFmt w:val="decimal"/>
      <w:lvlText w:val="%1."/>
      <w:lvlJc w:val="left"/>
      <w:pPr>
        <w:ind w:left="380" w:hanging="240"/>
      </w:pPr>
      <w:rPr>
        <w:b/>
        <w:bCs/>
        <w:color w:val="0067A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12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QFleet — SIH 48-Hour Team Execution Brief v2</dc:title>
  <dc:creator>QFleet Team</dc:creator>
  <dc:description>Backend-first 48-hour plan with the lead and deployment/QA/pitch roles merged, and the frontend as a later phase.</dc:description>
  <cp:lastModifiedBy>Un-named</cp:lastModifiedBy>
  <cp:revision>1</cp:revision>
  <dcterms:created xsi:type="dcterms:W3CDTF">2026-09-11T09:52:51.367Z</dcterms:created>
  <dcterms:modified xsi:type="dcterms:W3CDTF">2026-09-11T09:52:51.367Z</dcterms:modified>
</cp:coreProperties>
</file>

<file path=docProps/custom.xml><?xml version="1.0" encoding="utf-8"?>
<Properties xmlns="http://schemas.openxmlformats.org/officeDocument/2006/custom-properties" xmlns:vt="http://schemas.openxmlformats.org/officeDocument/2006/docPropsVTypes"/>
</file>