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07AFF" w14:textId="071682E0" w:rsidR="00B40761" w:rsidRDefault="00AA1C28" w:rsidP="00AA13CC">
      <w:pPr>
        <w:spacing w:after="0"/>
        <w:jc w:val="center"/>
        <w:rPr>
          <w:rFonts w:ascii="Aptos" w:hAnsi="Aptos"/>
          <w:b/>
          <w:bCs/>
          <w:sz w:val="20"/>
          <w:szCs w:val="20"/>
          <w:u w:val="single"/>
        </w:rPr>
      </w:pPr>
      <w:r>
        <w:rPr>
          <w:rFonts w:ascii="Aptos" w:hAnsi="Aptos"/>
          <w:b/>
          <w:bCs/>
          <w:sz w:val="20"/>
          <w:szCs w:val="20"/>
          <w:u w:val="single"/>
        </w:rPr>
        <w:t xml:space="preserve"> </w:t>
      </w:r>
      <w:r w:rsidR="00364A26" w:rsidRPr="00474104">
        <w:rPr>
          <w:rFonts w:ascii="Aptos" w:hAnsi="Aptos"/>
          <w:b/>
          <w:bCs/>
          <w:sz w:val="20"/>
          <w:szCs w:val="20"/>
          <w:u w:val="single"/>
        </w:rPr>
        <w:t>Product performance analysis</w:t>
      </w:r>
      <w:r w:rsidR="009F4136">
        <w:rPr>
          <w:rFonts w:ascii="Aptos" w:hAnsi="Aptos"/>
          <w:b/>
          <w:bCs/>
          <w:sz w:val="20"/>
          <w:szCs w:val="20"/>
          <w:u w:val="single"/>
        </w:rPr>
        <w:t xml:space="preserve"> </w:t>
      </w:r>
    </w:p>
    <w:p w14:paraId="05ABE385" w14:textId="77777777" w:rsidR="00AA1C28" w:rsidRPr="00474104" w:rsidRDefault="00AA1C28" w:rsidP="00AA13CC">
      <w:pPr>
        <w:spacing w:after="0"/>
        <w:jc w:val="center"/>
        <w:rPr>
          <w:rFonts w:ascii="Aptos" w:hAnsi="Aptos"/>
          <w:b/>
          <w:bCs/>
          <w:sz w:val="20"/>
          <w:szCs w:val="20"/>
          <w:u w:val="single"/>
        </w:rPr>
      </w:pPr>
    </w:p>
    <w:p w14:paraId="39DFDD63" w14:textId="77777777" w:rsidR="00364A26" w:rsidRPr="00364A26" w:rsidRDefault="00364A26" w:rsidP="00AA13CC">
      <w:pPr>
        <w:spacing w:after="0" w:line="480" w:lineRule="auto"/>
        <w:jc w:val="both"/>
        <w:rPr>
          <w:rFonts w:ascii="Aptos" w:hAnsi="Aptos"/>
          <w:sz w:val="20"/>
          <w:szCs w:val="20"/>
        </w:rPr>
      </w:pPr>
      <w:r w:rsidRPr="00364A26">
        <w:rPr>
          <w:rFonts w:ascii="Aptos" w:hAnsi="Aptos"/>
          <w:sz w:val="20"/>
          <w:szCs w:val="20"/>
        </w:rPr>
        <w:t>Nimbly Electronics is a mid-sized consumer electronics company operating across India, specializing in personal gadgets — wireless headphones, smartwatches, and portable speakers.</w:t>
      </w:r>
    </w:p>
    <w:p w14:paraId="5C3CEFE3" w14:textId="5758CDBE" w:rsidR="00364A26" w:rsidRPr="00364A26" w:rsidRDefault="00364A26" w:rsidP="00AA13CC">
      <w:pPr>
        <w:spacing w:after="0" w:line="480" w:lineRule="auto"/>
        <w:jc w:val="both"/>
        <w:rPr>
          <w:rFonts w:ascii="Aptos" w:hAnsi="Aptos"/>
          <w:sz w:val="20"/>
          <w:szCs w:val="20"/>
        </w:rPr>
      </w:pPr>
      <w:r w:rsidRPr="00364A26">
        <w:rPr>
          <w:rFonts w:ascii="Aptos" w:hAnsi="Aptos"/>
          <w:sz w:val="20"/>
          <w:szCs w:val="20"/>
        </w:rPr>
        <w:t xml:space="preserve">Over the past three years, the company has expanded aggressively into multiple regions and launched multiple product lines. While overall sales revenue has grown steadily, the leadership team has started noticing a troubling pattern: profitability is </w:t>
      </w:r>
      <w:r w:rsidRPr="00474104">
        <w:rPr>
          <w:rFonts w:ascii="Aptos" w:hAnsi="Aptos"/>
          <w:sz w:val="20"/>
          <w:szCs w:val="20"/>
        </w:rPr>
        <w:t>inconsistent,</w:t>
      </w:r>
      <w:r w:rsidRPr="00364A26">
        <w:rPr>
          <w:rFonts w:ascii="Aptos" w:hAnsi="Aptos"/>
          <w:sz w:val="20"/>
          <w:szCs w:val="20"/>
        </w:rPr>
        <w:t xml:space="preserve"> and some flagship products are underperforming in unexpected markets.</w:t>
      </w:r>
    </w:p>
    <w:p w14:paraId="2A5AC3A1" w14:textId="2673BB14" w:rsidR="00364A26" w:rsidRPr="00364A26" w:rsidRDefault="00364A26" w:rsidP="00AA13CC">
      <w:pPr>
        <w:spacing w:after="0" w:line="480" w:lineRule="auto"/>
        <w:jc w:val="both"/>
        <w:rPr>
          <w:rFonts w:ascii="Aptos" w:hAnsi="Aptos"/>
          <w:sz w:val="20"/>
          <w:szCs w:val="20"/>
        </w:rPr>
      </w:pPr>
      <w:r w:rsidRPr="00364A26">
        <w:rPr>
          <w:rFonts w:ascii="Aptos" w:hAnsi="Aptos"/>
          <w:sz w:val="20"/>
          <w:szCs w:val="20"/>
        </w:rPr>
        <w:t>The CFO has tasked the newly formed Business Analytics team (that’s your students!) with diagnosing product performance issues and preparing actionable insights using the company’s latest product-level data. The board is particularly concerned about missed quarterly targets and stock-outs on some models while other SKUs pile up unsold in warehouses.</w:t>
      </w:r>
    </w:p>
    <w:p w14:paraId="770FBF7E" w14:textId="77777777" w:rsidR="00364A26" w:rsidRPr="00364A26" w:rsidRDefault="00364A26" w:rsidP="00AA13CC">
      <w:pPr>
        <w:spacing w:after="0" w:line="480" w:lineRule="auto"/>
        <w:rPr>
          <w:rFonts w:ascii="Aptos" w:hAnsi="Aptos"/>
          <w:b/>
          <w:bCs/>
          <w:sz w:val="20"/>
          <w:szCs w:val="20"/>
        </w:rPr>
      </w:pPr>
      <w:r w:rsidRPr="00364A26">
        <w:rPr>
          <w:rFonts w:ascii="Aptos" w:hAnsi="Aptos"/>
          <w:b/>
          <w:bCs/>
          <w:sz w:val="20"/>
          <w:szCs w:val="20"/>
        </w:rPr>
        <w:t>Business Context &amp; Stakeholders</w:t>
      </w:r>
    </w:p>
    <w:p w14:paraId="323233F8" w14:textId="77777777" w:rsidR="00364A26" w:rsidRPr="00364A26" w:rsidRDefault="00364A26" w:rsidP="00AA13CC">
      <w:pPr>
        <w:numPr>
          <w:ilvl w:val="0"/>
          <w:numId w:val="1"/>
        </w:numPr>
        <w:spacing w:after="0" w:line="480" w:lineRule="auto"/>
        <w:jc w:val="both"/>
        <w:rPr>
          <w:rFonts w:ascii="Aptos" w:hAnsi="Aptos"/>
          <w:sz w:val="20"/>
          <w:szCs w:val="20"/>
        </w:rPr>
      </w:pPr>
      <w:r w:rsidRPr="00364A26">
        <w:rPr>
          <w:rFonts w:ascii="Aptos" w:hAnsi="Aptos"/>
          <w:sz w:val="20"/>
          <w:szCs w:val="20"/>
        </w:rPr>
        <w:t>Sales Team claims pricing is competitive and blames marketing for insufficient campaigns in key markets.</w:t>
      </w:r>
    </w:p>
    <w:p w14:paraId="4B0079D9" w14:textId="77777777" w:rsidR="00364A26" w:rsidRPr="00364A26" w:rsidRDefault="00364A26" w:rsidP="00AA13CC">
      <w:pPr>
        <w:numPr>
          <w:ilvl w:val="0"/>
          <w:numId w:val="1"/>
        </w:numPr>
        <w:spacing w:after="0" w:line="480" w:lineRule="auto"/>
        <w:jc w:val="both"/>
        <w:rPr>
          <w:rFonts w:ascii="Aptos" w:hAnsi="Aptos"/>
          <w:sz w:val="20"/>
          <w:szCs w:val="20"/>
        </w:rPr>
      </w:pPr>
      <w:r w:rsidRPr="00364A26">
        <w:rPr>
          <w:rFonts w:ascii="Aptos" w:hAnsi="Aptos"/>
          <w:sz w:val="20"/>
          <w:szCs w:val="20"/>
        </w:rPr>
        <w:t>Marketing Team insists they ran promotions, but regional uptake varied and cannibalization between similar models might be happening.</w:t>
      </w:r>
    </w:p>
    <w:p w14:paraId="6C4F61FB" w14:textId="77777777" w:rsidR="00364A26" w:rsidRPr="00364A26" w:rsidRDefault="00364A26" w:rsidP="00AA13CC">
      <w:pPr>
        <w:numPr>
          <w:ilvl w:val="0"/>
          <w:numId w:val="1"/>
        </w:numPr>
        <w:spacing w:after="0" w:line="480" w:lineRule="auto"/>
        <w:jc w:val="both"/>
        <w:rPr>
          <w:rFonts w:ascii="Aptos" w:hAnsi="Aptos"/>
          <w:sz w:val="20"/>
          <w:szCs w:val="20"/>
        </w:rPr>
      </w:pPr>
      <w:r w:rsidRPr="00364A26">
        <w:rPr>
          <w:rFonts w:ascii="Aptos" w:hAnsi="Aptos"/>
          <w:sz w:val="20"/>
          <w:szCs w:val="20"/>
        </w:rPr>
        <w:t>Operations says supply-chain lead times are unpredictable, making it hard to keep popular models in stock.</w:t>
      </w:r>
    </w:p>
    <w:p w14:paraId="00C03C1E" w14:textId="21E9BA68" w:rsidR="00364A26" w:rsidRPr="00364A26" w:rsidRDefault="00364A26" w:rsidP="00AA13CC">
      <w:pPr>
        <w:numPr>
          <w:ilvl w:val="0"/>
          <w:numId w:val="1"/>
        </w:numPr>
        <w:spacing w:after="0" w:line="480" w:lineRule="auto"/>
        <w:jc w:val="both"/>
        <w:rPr>
          <w:rFonts w:ascii="Aptos" w:hAnsi="Aptos"/>
          <w:sz w:val="20"/>
          <w:szCs w:val="20"/>
        </w:rPr>
      </w:pPr>
      <w:r w:rsidRPr="00364A26">
        <w:rPr>
          <w:rFonts w:ascii="Aptos" w:hAnsi="Aptos"/>
          <w:sz w:val="20"/>
          <w:szCs w:val="20"/>
        </w:rPr>
        <w:t>CFO needs clarity on where profitability is leaking and which products to prioritize or phase out.</w:t>
      </w:r>
    </w:p>
    <w:p w14:paraId="69CEF48E" w14:textId="1FEE902E" w:rsidR="00364A26" w:rsidRPr="00364A26" w:rsidRDefault="00364A26" w:rsidP="00AA13CC">
      <w:pPr>
        <w:spacing w:after="0" w:line="480" w:lineRule="auto"/>
        <w:rPr>
          <w:rFonts w:ascii="Aptos" w:hAnsi="Aptos"/>
          <w:b/>
          <w:bCs/>
          <w:sz w:val="20"/>
          <w:szCs w:val="20"/>
        </w:rPr>
      </w:pPr>
      <w:r w:rsidRPr="00364A26">
        <w:rPr>
          <w:rFonts w:ascii="Aptos" w:hAnsi="Aptos"/>
          <w:b/>
          <w:bCs/>
          <w:sz w:val="20"/>
          <w:szCs w:val="20"/>
        </w:rPr>
        <w:t xml:space="preserve">Available Data </w:t>
      </w:r>
    </w:p>
    <w:p w14:paraId="153A473E" w14:textId="77777777" w:rsidR="00CB6D6F" w:rsidRPr="00474104" w:rsidRDefault="00CB6D6F" w:rsidP="00AA13CC">
      <w:pPr>
        <w:numPr>
          <w:ilvl w:val="0"/>
          <w:numId w:val="2"/>
        </w:numPr>
        <w:spacing w:after="0" w:line="480" w:lineRule="auto"/>
        <w:rPr>
          <w:rFonts w:ascii="Aptos" w:hAnsi="Aptos"/>
          <w:sz w:val="20"/>
          <w:szCs w:val="20"/>
        </w:rPr>
        <w:sectPr w:rsidR="00CB6D6F" w:rsidRPr="00474104">
          <w:pgSz w:w="11906" w:h="16838"/>
          <w:pgMar w:top="1440" w:right="1440" w:bottom="1440" w:left="1440" w:header="708" w:footer="708" w:gutter="0"/>
          <w:cols w:space="708"/>
          <w:docGrid w:linePitch="360"/>
        </w:sectPr>
      </w:pPr>
    </w:p>
    <w:p w14:paraId="4388EB7D" w14:textId="77777777" w:rsidR="00364A26" w:rsidRPr="00364A26" w:rsidRDefault="00364A26" w:rsidP="00AA13CC">
      <w:pPr>
        <w:numPr>
          <w:ilvl w:val="0"/>
          <w:numId w:val="2"/>
        </w:numPr>
        <w:spacing w:after="0" w:line="480" w:lineRule="auto"/>
        <w:rPr>
          <w:rFonts w:ascii="Aptos" w:hAnsi="Aptos"/>
          <w:sz w:val="20"/>
          <w:szCs w:val="20"/>
        </w:rPr>
      </w:pPr>
      <w:r w:rsidRPr="00364A26">
        <w:rPr>
          <w:rFonts w:ascii="Aptos" w:hAnsi="Aptos"/>
          <w:sz w:val="20"/>
          <w:szCs w:val="20"/>
        </w:rPr>
        <w:t>Product ID / Name</w:t>
      </w:r>
    </w:p>
    <w:p w14:paraId="76BF0208" w14:textId="77777777" w:rsidR="00364A26" w:rsidRPr="00364A26" w:rsidRDefault="00364A26" w:rsidP="00AA13CC">
      <w:pPr>
        <w:numPr>
          <w:ilvl w:val="0"/>
          <w:numId w:val="2"/>
        </w:numPr>
        <w:spacing w:after="0" w:line="480" w:lineRule="auto"/>
        <w:rPr>
          <w:rFonts w:ascii="Aptos" w:hAnsi="Aptos"/>
          <w:sz w:val="20"/>
          <w:szCs w:val="20"/>
        </w:rPr>
      </w:pPr>
      <w:r w:rsidRPr="00364A26">
        <w:rPr>
          <w:rFonts w:ascii="Aptos" w:hAnsi="Aptos"/>
          <w:sz w:val="20"/>
          <w:szCs w:val="20"/>
        </w:rPr>
        <w:t>Product Category (Headphones, Smartwatches, Speakers)</w:t>
      </w:r>
    </w:p>
    <w:p w14:paraId="18BDF521" w14:textId="77777777" w:rsidR="00364A26" w:rsidRPr="00364A26" w:rsidRDefault="00364A26" w:rsidP="00AA13CC">
      <w:pPr>
        <w:numPr>
          <w:ilvl w:val="0"/>
          <w:numId w:val="2"/>
        </w:numPr>
        <w:spacing w:after="0" w:line="480" w:lineRule="auto"/>
        <w:rPr>
          <w:rFonts w:ascii="Aptos" w:hAnsi="Aptos"/>
          <w:sz w:val="20"/>
          <w:szCs w:val="20"/>
        </w:rPr>
      </w:pPr>
      <w:r w:rsidRPr="00364A26">
        <w:rPr>
          <w:rFonts w:ascii="Aptos" w:hAnsi="Aptos"/>
          <w:sz w:val="20"/>
          <w:szCs w:val="20"/>
        </w:rPr>
        <w:t>Region (North, South, East, West)</w:t>
      </w:r>
    </w:p>
    <w:p w14:paraId="4A71AF28" w14:textId="77777777" w:rsidR="00364A26" w:rsidRPr="00364A26" w:rsidRDefault="00364A26" w:rsidP="00AA13CC">
      <w:pPr>
        <w:numPr>
          <w:ilvl w:val="0"/>
          <w:numId w:val="2"/>
        </w:numPr>
        <w:spacing w:after="0" w:line="480" w:lineRule="auto"/>
        <w:rPr>
          <w:rFonts w:ascii="Aptos" w:hAnsi="Aptos"/>
          <w:sz w:val="20"/>
          <w:szCs w:val="20"/>
        </w:rPr>
      </w:pPr>
      <w:r w:rsidRPr="00364A26">
        <w:rPr>
          <w:rFonts w:ascii="Aptos" w:hAnsi="Aptos"/>
          <w:sz w:val="20"/>
          <w:szCs w:val="20"/>
        </w:rPr>
        <w:t>Quarter / Year</w:t>
      </w:r>
    </w:p>
    <w:p w14:paraId="065965E8" w14:textId="77777777" w:rsidR="00364A26" w:rsidRPr="00364A26" w:rsidRDefault="00364A26" w:rsidP="00AA13CC">
      <w:pPr>
        <w:numPr>
          <w:ilvl w:val="0"/>
          <w:numId w:val="2"/>
        </w:numPr>
        <w:spacing w:after="0" w:line="480" w:lineRule="auto"/>
        <w:rPr>
          <w:rFonts w:ascii="Aptos" w:hAnsi="Aptos"/>
          <w:sz w:val="20"/>
          <w:szCs w:val="20"/>
        </w:rPr>
      </w:pPr>
      <w:r w:rsidRPr="00364A26">
        <w:rPr>
          <w:rFonts w:ascii="Aptos" w:hAnsi="Aptos"/>
          <w:sz w:val="20"/>
          <w:szCs w:val="20"/>
        </w:rPr>
        <w:t>Units Sold</w:t>
      </w:r>
    </w:p>
    <w:p w14:paraId="2EA716A0" w14:textId="77777777" w:rsidR="00364A26" w:rsidRPr="00364A26" w:rsidRDefault="00364A26" w:rsidP="00AA13CC">
      <w:pPr>
        <w:numPr>
          <w:ilvl w:val="0"/>
          <w:numId w:val="2"/>
        </w:numPr>
        <w:spacing w:after="0" w:line="480" w:lineRule="auto"/>
        <w:rPr>
          <w:rFonts w:ascii="Aptos" w:hAnsi="Aptos"/>
          <w:sz w:val="20"/>
          <w:szCs w:val="20"/>
        </w:rPr>
      </w:pPr>
      <w:r w:rsidRPr="00364A26">
        <w:rPr>
          <w:rFonts w:ascii="Aptos" w:hAnsi="Aptos"/>
          <w:sz w:val="20"/>
          <w:szCs w:val="20"/>
        </w:rPr>
        <w:t>Selling Price per Unit</w:t>
      </w:r>
    </w:p>
    <w:p w14:paraId="5B1BCB72" w14:textId="77777777" w:rsidR="00364A26" w:rsidRPr="00364A26" w:rsidRDefault="00364A26" w:rsidP="00AA13CC">
      <w:pPr>
        <w:numPr>
          <w:ilvl w:val="0"/>
          <w:numId w:val="2"/>
        </w:numPr>
        <w:spacing w:after="0" w:line="480" w:lineRule="auto"/>
        <w:rPr>
          <w:rFonts w:ascii="Aptos" w:hAnsi="Aptos"/>
          <w:sz w:val="20"/>
          <w:szCs w:val="20"/>
        </w:rPr>
      </w:pPr>
      <w:r w:rsidRPr="00364A26">
        <w:rPr>
          <w:rFonts w:ascii="Aptos" w:hAnsi="Aptos"/>
          <w:sz w:val="20"/>
          <w:szCs w:val="20"/>
        </w:rPr>
        <w:t>Manufacturing Cost per Unit</w:t>
      </w:r>
    </w:p>
    <w:p w14:paraId="5458ADA7" w14:textId="77777777" w:rsidR="00364A26" w:rsidRPr="00364A26" w:rsidRDefault="00364A26" w:rsidP="00AA13CC">
      <w:pPr>
        <w:numPr>
          <w:ilvl w:val="0"/>
          <w:numId w:val="2"/>
        </w:numPr>
        <w:spacing w:after="0" w:line="480" w:lineRule="auto"/>
        <w:rPr>
          <w:rFonts w:ascii="Aptos" w:hAnsi="Aptos"/>
          <w:sz w:val="20"/>
          <w:szCs w:val="20"/>
        </w:rPr>
      </w:pPr>
      <w:r w:rsidRPr="00364A26">
        <w:rPr>
          <w:rFonts w:ascii="Aptos" w:hAnsi="Aptos"/>
          <w:sz w:val="20"/>
          <w:szCs w:val="20"/>
        </w:rPr>
        <w:t>Marketing Spend per Region</w:t>
      </w:r>
    </w:p>
    <w:p w14:paraId="690AC651" w14:textId="77777777" w:rsidR="00364A26" w:rsidRPr="00364A26" w:rsidRDefault="00364A26" w:rsidP="00AA13CC">
      <w:pPr>
        <w:numPr>
          <w:ilvl w:val="0"/>
          <w:numId w:val="2"/>
        </w:numPr>
        <w:spacing w:after="0" w:line="480" w:lineRule="auto"/>
        <w:rPr>
          <w:rFonts w:ascii="Aptos" w:hAnsi="Aptos"/>
          <w:sz w:val="20"/>
          <w:szCs w:val="20"/>
        </w:rPr>
      </w:pPr>
      <w:r w:rsidRPr="00364A26">
        <w:rPr>
          <w:rFonts w:ascii="Aptos" w:hAnsi="Aptos"/>
          <w:sz w:val="20"/>
          <w:szCs w:val="20"/>
        </w:rPr>
        <w:t>Return Rate (%)</w:t>
      </w:r>
    </w:p>
    <w:p w14:paraId="5D670BC8" w14:textId="77777777" w:rsidR="00364A26" w:rsidRPr="00364A26" w:rsidRDefault="00364A26" w:rsidP="00AA13CC">
      <w:pPr>
        <w:numPr>
          <w:ilvl w:val="0"/>
          <w:numId w:val="2"/>
        </w:numPr>
        <w:spacing w:after="0" w:line="480" w:lineRule="auto"/>
        <w:rPr>
          <w:rFonts w:ascii="Aptos" w:hAnsi="Aptos"/>
          <w:sz w:val="20"/>
          <w:szCs w:val="20"/>
        </w:rPr>
      </w:pPr>
      <w:r w:rsidRPr="00364A26">
        <w:rPr>
          <w:rFonts w:ascii="Aptos" w:hAnsi="Aptos"/>
          <w:sz w:val="20"/>
          <w:szCs w:val="20"/>
        </w:rPr>
        <w:t>Stock-out Days per Quarter</w:t>
      </w:r>
    </w:p>
    <w:p w14:paraId="553BE93F" w14:textId="77777777" w:rsidR="00364A26" w:rsidRPr="00364A26" w:rsidRDefault="00364A26" w:rsidP="00AA13CC">
      <w:pPr>
        <w:numPr>
          <w:ilvl w:val="0"/>
          <w:numId w:val="2"/>
        </w:numPr>
        <w:spacing w:after="0" w:line="480" w:lineRule="auto"/>
        <w:rPr>
          <w:rFonts w:ascii="Aptos" w:hAnsi="Aptos"/>
          <w:sz w:val="20"/>
          <w:szCs w:val="20"/>
        </w:rPr>
      </w:pPr>
      <w:r w:rsidRPr="00364A26">
        <w:rPr>
          <w:rFonts w:ascii="Aptos" w:hAnsi="Aptos"/>
          <w:sz w:val="20"/>
          <w:szCs w:val="20"/>
        </w:rPr>
        <w:t>Warranty Claims (%)</w:t>
      </w:r>
    </w:p>
    <w:p w14:paraId="77CBDC1A" w14:textId="77777777" w:rsidR="00CB6D6F" w:rsidRPr="00474104" w:rsidRDefault="00CB6D6F" w:rsidP="00AA13CC">
      <w:pPr>
        <w:spacing w:after="0" w:line="480" w:lineRule="auto"/>
        <w:rPr>
          <w:rFonts w:ascii="Aptos" w:hAnsi="Aptos"/>
          <w:sz w:val="20"/>
          <w:szCs w:val="20"/>
        </w:rPr>
        <w:sectPr w:rsidR="00CB6D6F" w:rsidRPr="00474104" w:rsidSect="00CB6D6F">
          <w:type w:val="continuous"/>
          <w:pgSz w:w="11906" w:h="16838"/>
          <w:pgMar w:top="1440" w:right="1440" w:bottom="1440" w:left="1440" w:header="708" w:footer="708" w:gutter="0"/>
          <w:cols w:num="2" w:space="708"/>
          <w:docGrid w:linePitch="360"/>
        </w:sectPr>
      </w:pPr>
    </w:p>
    <w:p w14:paraId="766FFDCF" w14:textId="62C7D5B1" w:rsidR="00364A26" w:rsidRPr="00364A26" w:rsidRDefault="00364A26" w:rsidP="00AA13CC">
      <w:pPr>
        <w:spacing w:after="0" w:line="480" w:lineRule="auto"/>
        <w:rPr>
          <w:rFonts w:ascii="Aptos" w:hAnsi="Aptos"/>
          <w:sz w:val="20"/>
          <w:szCs w:val="20"/>
        </w:rPr>
      </w:pPr>
    </w:p>
    <w:p w14:paraId="2DB3D8F7" w14:textId="77777777" w:rsidR="004360A7" w:rsidRDefault="004360A7" w:rsidP="00AA13CC">
      <w:pPr>
        <w:spacing w:after="0" w:line="480" w:lineRule="auto"/>
        <w:rPr>
          <w:rFonts w:ascii="Aptos" w:hAnsi="Aptos"/>
          <w:b/>
          <w:bCs/>
          <w:sz w:val="20"/>
          <w:szCs w:val="20"/>
        </w:rPr>
      </w:pPr>
    </w:p>
    <w:p w14:paraId="31844D30" w14:textId="77777777" w:rsidR="004360A7" w:rsidRDefault="004360A7" w:rsidP="00AA13CC">
      <w:pPr>
        <w:spacing w:after="0" w:line="480" w:lineRule="auto"/>
        <w:rPr>
          <w:rFonts w:ascii="Aptos" w:hAnsi="Aptos"/>
          <w:b/>
          <w:bCs/>
          <w:sz w:val="20"/>
          <w:szCs w:val="20"/>
        </w:rPr>
      </w:pPr>
    </w:p>
    <w:p w14:paraId="4168EBEE" w14:textId="679746CE" w:rsidR="00364A26" w:rsidRPr="00364A26" w:rsidRDefault="00364A26" w:rsidP="00AA13CC">
      <w:pPr>
        <w:spacing w:after="0" w:line="480" w:lineRule="auto"/>
        <w:rPr>
          <w:rFonts w:ascii="Aptos" w:hAnsi="Aptos"/>
          <w:b/>
          <w:bCs/>
          <w:sz w:val="20"/>
          <w:szCs w:val="20"/>
        </w:rPr>
      </w:pPr>
      <w:r w:rsidRPr="00364A26">
        <w:rPr>
          <w:rFonts w:ascii="Aptos" w:hAnsi="Aptos"/>
          <w:b/>
          <w:bCs/>
          <w:sz w:val="20"/>
          <w:szCs w:val="20"/>
        </w:rPr>
        <w:t>Problems to Solve</w:t>
      </w:r>
    </w:p>
    <w:p w14:paraId="712FDB81" w14:textId="77777777" w:rsidR="00364A26" w:rsidRPr="00364A26" w:rsidRDefault="00364A26" w:rsidP="00AA13CC">
      <w:pPr>
        <w:numPr>
          <w:ilvl w:val="0"/>
          <w:numId w:val="3"/>
        </w:numPr>
        <w:spacing w:after="0" w:line="480" w:lineRule="auto"/>
        <w:jc w:val="both"/>
        <w:rPr>
          <w:rFonts w:ascii="Aptos" w:hAnsi="Aptos"/>
          <w:sz w:val="20"/>
          <w:szCs w:val="20"/>
        </w:rPr>
      </w:pPr>
      <w:r w:rsidRPr="00364A26">
        <w:rPr>
          <w:rFonts w:ascii="Aptos" w:hAnsi="Aptos"/>
          <w:b/>
          <w:bCs/>
          <w:sz w:val="20"/>
          <w:szCs w:val="20"/>
        </w:rPr>
        <w:t>Profitability vs. Popularity Mismatch:</w:t>
      </w:r>
      <w:r w:rsidRPr="00364A26">
        <w:rPr>
          <w:rFonts w:ascii="Aptos" w:hAnsi="Aptos"/>
          <w:sz w:val="20"/>
          <w:szCs w:val="20"/>
        </w:rPr>
        <w:t xml:space="preserve"> Some products sell well but contribute low margins, while others are profitable but sell poorly. Which products/regions should be prioritized?</w:t>
      </w:r>
    </w:p>
    <w:p w14:paraId="5404E018" w14:textId="77777777" w:rsidR="00364A26" w:rsidRPr="00364A26" w:rsidRDefault="00364A26" w:rsidP="00AA13CC">
      <w:pPr>
        <w:numPr>
          <w:ilvl w:val="0"/>
          <w:numId w:val="3"/>
        </w:numPr>
        <w:spacing w:after="0" w:line="480" w:lineRule="auto"/>
        <w:jc w:val="both"/>
        <w:rPr>
          <w:rFonts w:ascii="Aptos" w:hAnsi="Aptos"/>
          <w:sz w:val="20"/>
          <w:szCs w:val="20"/>
        </w:rPr>
      </w:pPr>
      <w:r w:rsidRPr="00364A26">
        <w:rPr>
          <w:rFonts w:ascii="Aptos" w:hAnsi="Aptos"/>
          <w:b/>
          <w:bCs/>
          <w:sz w:val="20"/>
          <w:szCs w:val="20"/>
        </w:rPr>
        <w:t>Excess Inventory &amp; Stock-outs:</w:t>
      </w:r>
      <w:r w:rsidRPr="00364A26">
        <w:rPr>
          <w:rFonts w:ascii="Aptos" w:hAnsi="Aptos"/>
          <w:sz w:val="20"/>
          <w:szCs w:val="20"/>
        </w:rPr>
        <w:t xml:space="preserve"> Certain SKUs face repeated stock-outs, while others tie up capital in unsold inventory. How can inventory be optimized?</w:t>
      </w:r>
    </w:p>
    <w:p w14:paraId="5A15D8DA" w14:textId="77777777" w:rsidR="00364A26" w:rsidRPr="00364A26" w:rsidRDefault="00364A26" w:rsidP="00AA13CC">
      <w:pPr>
        <w:numPr>
          <w:ilvl w:val="0"/>
          <w:numId w:val="3"/>
        </w:numPr>
        <w:spacing w:after="0" w:line="480" w:lineRule="auto"/>
        <w:jc w:val="both"/>
        <w:rPr>
          <w:rFonts w:ascii="Aptos" w:hAnsi="Aptos"/>
          <w:sz w:val="20"/>
          <w:szCs w:val="20"/>
        </w:rPr>
      </w:pPr>
      <w:r w:rsidRPr="00364A26">
        <w:rPr>
          <w:rFonts w:ascii="Aptos" w:hAnsi="Aptos"/>
          <w:b/>
          <w:bCs/>
          <w:sz w:val="20"/>
          <w:szCs w:val="20"/>
        </w:rPr>
        <w:t>Regional Variability:</w:t>
      </w:r>
      <w:r w:rsidRPr="00364A26">
        <w:rPr>
          <w:rFonts w:ascii="Aptos" w:hAnsi="Aptos"/>
          <w:sz w:val="20"/>
          <w:szCs w:val="20"/>
        </w:rPr>
        <w:t xml:space="preserve"> Same products perform differently across regions — is pricing, marketing, or consumer preference driving this?</w:t>
      </w:r>
    </w:p>
    <w:p w14:paraId="132CFEC3" w14:textId="77777777" w:rsidR="00364A26" w:rsidRPr="00364A26" w:rsidRDefault="00364A26" w:rsidP="00AA13CC">
      <w:pPr>
        <w:numPr>
          <w:ilvl w:val="0"/>
          <w:numId w:val="3"/>
        </w:numPr>
        <w:spacing w:after="0" w:line="480" w:lineRule="auto"/>
        <w:jc w:val="both"/>
        <w:rPr>
          <w:rFonts w:ascii="Aptos" w:hAnsi="Aptos"/>
          <w:sz w:val="20"/>
          <w:szCs w:val="20"/>
        </w:rPr>
      </w:pPr>
      <w:r w:rsidRPr="00364A26">
        <w:rPr>
          <w:rFonts w:ascii="Aptos" w:hAnsi="Aptos"/>
          <w:b/>
          <w:bCs/>
          <w:sz w:val="20"/>
          <w:szCs w:val="20"/>
        </w:rPr>
        <w:t>Marketing Efficiency:</w:t>
      </w:r>
      <w:r w:rsidRPr="00364A26">
        <w:rPr>
          <w:rFonts w:ascii="Aptos" w:hAnsi="Aptos"/>
          <w:sz w:val="20"/>
          <w:szCs w:val="20"/>
        </w:rPr>
        <w:t xml:space="preserve"> High marketing spend doesn’t always translate to high sales. Is the spend </w:t>
      </w:r>
      <w:proofErr w:type="gramStart"/>
      <w:r w:rsidRPr="00364A26">
        <w:rPr>
          <w:rFonts w:ascii="Aptos" w:hAnsi="Aptos"/>
          <w:sz w:val="20"/>
          <w:szCs w:val="20"/>
        </w:rPr>
        <w:t>actually improving</w:t>
      </w:r>
      <w:proofErr w:type="gramEnd"/>
      <w:r w:rsidRPr="00364A26">
        <w:rPr>
          <w:rFonts w:ascii="Aptos" w:hAnsi="Aptos"/>
          <w:sz w:val="20"/>
          <w:szCs w:val="20"/>
        </w:rPr>
        <w:t xml:space="preserve"> ROI?</w:t>
      </w:r>
    </w:p>
    <w:p w14:paraId="403630F8" w14:textId="77777777" w:rsidR="00364A26" w:rsidRPr="00474104" w:rsidRDefault="00364A26" w:rsidP="00AA13CC">
      <w:pPr>
        <w:numPr>
          <w:ilvl w:val="0"/>
          <w:numId w:val="3"/>
        </w:numPr>
        <w:spacing w:after="0" w:line="480" w:lineRule="auto"/>
        <w:jc w:val="both"/>
        <w:rPr>
          <w:rFonts w:ascii="Aptos" w:hAnsi="Aptos"/>
          <w:sz w:val="20"/>
          <w:szCs w:val="20"/>
        </w:rPr>
      </w:pPr>
      <w:r w:rsidRPr="00364A26">
        <w:rPr>
          <w:rFonts w:ascii="Aptos" w:hAnsi="Aptos"/>
          <w:b/>
          <w:bCs/>
          <w:sz w:val="20"/>
          <w:szCs w:val="20"/>
        </w:rPr>
        <w:t>Product Cannibalization:</w:t>
      </w:r>
      <w:r w:rsidRPr="00364A26">
        <w:rPr>
          <w:rFonts w:ascii="Aptos" w:hAnsi="Aptos"/>
          <w:sz w:val="20"/>
          <w:szCs w:val="20"/>
        </w:rPr>
        <w:t xml:space="preserve"> Similar models might be eating into each other’s sales, lowering total profit without growing market share.</w:t>
      </w:r>
    </w:p>
    <w:p w14:paraId="45605E13" w14:textId="205F5D9B" w:rsidR="00214A7E" w:rsidRPr="00364A26" w:rsidRDefault="00214A7E" w:rsidP="00D86BB0">
      <w:pPr>
        <w:spacing w:after="0" w:line="480" w:lineRule="auto"/>
        <w:jc w:val="center"/>
        <w:rPr>
          <w:rFonts w:ascii="Aptos" w:hAnsi="Aptos"/>
          <w:sz w:val="20"/>
          <w:szCs w:val="20"/>
          <w:u w:val="single"/>
        </w:rPr>
      </w:pPr>
      <w:r w:rsidRPr="00474104">
        <w:rPr>
          <w:rFonts w:ascii="Aptos" w:hAnsi="Aptos"/>
          <w:b/>
          <w:bCs/>
          <w:sz w:val="20"/>
          <w:szCs w:val="20"/>
          <w:u w:val="single"/>
        </w:rPr>
        <w:t>Hint (Common metric used for product performance analysis)</w:t>
      </w:r>
    </w:p>
    <w:tbl>
      <w:tblPr>
        <w:tblStyle w:val="TableGrid"/>
        <w:tblW w:w="0" w:type="auto"/>
        <w:tblLook w:val="04A0" w:firstRow="1" w:lastRow="0" w:firstColumn="1" w:lastColumn="0" w:noHBand="0" w:noVBand="1"/>
      </w:tblPr>
      <w:tblGrid>
        <w:gridCol w:w="1586"/>
        <w:gridCol w:w="4037"/>
        <w:gridCol w:w="3393"/>
      </w:tblGrid>
      <w:tr w:rsidR="00214A7E" w:rsidRPr="00214A7E" w14:paraId="21183005" w14:textId="77777777" w:rsidTr="00D85A4E">
        <w:tc>
          <w:tcPr>
            <w:tcW w:w="0" w:type="auto"/>
            <w:hideMark/>
          </w:tcPr>
          <w:p w14:paraId="188578BF" w14:textId="77777777" w:rsidR="00214A7E" w:rsidRPr="00214A7E" w:rsidRDefault="00214A7E" w:rsidP="00D85A4E">
            <w:pPr>
              <w:spacing w:line="259" w:lineRule="auto"/>
              <w:jc w:val="center"/>
              <w:rPr>
                <w:rFonts w:ascii="Aptos" w:hAnsi="Aptos"/>
                <w:b/>
                <w:bCs/>
                <w:sz w:val="20"/>
                <w:szCs w:val="20"/>
              </w:rPr>
            </w:pPr>
            <w:r w:rsidRPr="00214A7E">
              <w:rPr>
                <w:rFonts w:ascii="Aptos" w:hAnsi="Aptos"/>
                <w:b/>
                <w:bCs/>
                <w:sz w:val="20"/>
                <w:szCs w:val="20"/>
              </w:rPr>
              <w:t>Dimension</w:t>
            </w:r>
          </w:p>
        </w:tc>
        <w:tc>
          <w:tcPr>
            <w:tcW w:w="0" w:type="auto"/>
            <w:hideMark/>
          </w:tcPr>
          <w:p w14:paraId="5375E910" w14:textId="77777777" w:rsidR="00214A7E" w:rsidRPr="00214A7E" w:rsidRDefault="00214A7E" w:rsidP="00D85A4E">
            <w:pPr>
              <w:spacing w:line="259" w:lineRule="auto"/>
              <w:jc w:val="center"/>
              <w:rPr>
                <w:rFonts w:ascii="Aptos" w:hAnsi="Aptos"/>
                <w:b/>
                <w:bCs/>
                <w:sz w:val="20"/>
                <w:szCs w:val="20"/>
              </w:rPr>
            </w:pPr>
            <w:r w:rsidRPr="00214A7E">
              <w:rPr>
                <w:rFonts w:ascii="Aptos" w:hAnsi="Aptos"/>
                <w:b/>
                <w:bCs/>
                <w:sz w:val="20"/>
                <w:szCs w:val="20"/>
              </w:rPr>
              <w:t>Example Metrics</w:t>
            </w:r>
          </w:p>
        </w:tc>
        <w:tc>
          <w:tcPr>
            <w:tcW w:w="0" w:type="auto"/>
            <w:hideMark/>
          </w:tcPr>
          <w:p w14:paraId="6D7AF50F" w14:textId="77777777" w:rsidR="00214A7E" w:rsidRPr="00214A7E" w:rsidRDefault="00214A7E" w:rsidP="00D85A4E">
            <w:pPr>
              <w:spacing w:line="259" w:lineRule="auto"/>
              <w:jc w:val="center"/>
              <w:rPr>
                <w:rFonts w:ascii="Aptos" w:hAnsi="Aptos"/>
                <w:b/>
                <w:bCs/>
                <w:sz w:val="20"/>
                <w:szCs w:val="20"/>
              </w:rPr>
            </w:pPr>
            <w:r w:rsidRPr="00214A7E">
              <w:rPr>
                <w:rFonts w:ascii="Aptos" w:hAnsi="Aptos"/>
                <w:b/>
                <w:bCs/>
                <w:sz w:val="20"/>
                <w:szCs w:val="20"/>
              </w:rPr>
              <w:t>Purpose</w:t>
            </w:r>
          </w:p>
        </w:tc>
      </w:tr>
      <w:tr w:rsidR="00214A7E" w:rsidRPr="00214A7E" w14:paraId="3B55D453" w14:textId="77777777" w:rsidTr="00D85A4E">
        <w:tc>
          <w:tcPr>
            <w:tcW w:w="0" w:type="auto"/>
            <w:hideMark/>
          </w:tcPr>
          <w:p w14:paraId="37F6F520" w14:textId="77777777" w:rsidR="00214A7E" w:rsidRPr="00214A7E" w:rsidRDefault="00214A7E" w:rsidP="00214A7E">
            <w:pPr>
              <w:spacing w:line="259" w:lineRule="auto"/>
              <w:rPr>
                <w:rFonts w:ascii="Aptos" w:hAnsi="Aptos"/>
                <w:sz w:val="20"/>
                <w:szCs w:val="20"/>
              </w:rPr>
            </w:pPr>
            <w:r w:rsidRPr="00214A7E">
              <w:rPr>
                <w:rFonts w:ascii="Aptos" w:hAnsi="Aptos"/>
                <w:b/>
                <w:bCs/>
                <w:sz w:val="20"/>
                <w:szCs w:val="20"/>
              </w:rPr>
              <w:t>Sales/Revenue</w:t>
            </w:r>
          </w:p>
        </w:tc>
        <w:tc>
          <w:tcPr>
            <w:tcW w:w="0" w:type="auto"/>
            <w:hideMark/>
          </w:tcPr>
          <w:p w14:paraId="1826A724" w14:textId="77777777" w:rsidR="00214A7E" w:rsidRPr="00214A7E" w:rsidRDefault="00214A7E" w:rsidP="00214A7E">
            <w:pPr>
              <w:spacing w:line="259" w:lineRule="auto"/>
              <w:rPr>
                <w:rFonts w:ascii="Aptos" w:hAnsi="Aptos"/>
                <w:sz w:val="20"/>
                <w:szCs w:val="20"/>
              </w:rPr>
            </w:pPr>
            <w:r w:rsidRPr="00214A7E">
              <w:rPr>
                <w:rFonts w:ascii="Aptos" w:hAnsi="Aptos"/>
                <w:sz w:val="20"/>
                <w:szCs w:val="20"/>
              </w:rPr>
              <w:t>Units sold, Revenue growth, Average Selling Price</w:t>
            </w:r>
          </w:p>
        </w:tc>
        <w:tc>
          <w:tcPr>
            <w:tcW w:w="0" w:type="auto"/>
            <w:hideMark/>
          </w:tcPr>
          <w:p w14:paraId="1DE6D3BE" w14:textId="77777777" w:rsidR="00214A7E" w:rsidRPr="00214A7E" w:rsidRDefault="00214A7E" w:rsidP="00214A7E">
            <w:pPr>
              <w:spacing w:line="259" w:lineRule="auto"/>
              <w:rPr>
                <w:rFonts w:ascii="Aptos" w:hAnsi="Aptos"/>
                <w:sz w:val="20"/>
                <w:szCs w:val="20"/>
              </w:rPr>
            </w:pPr>
            <w:r w:rsidRPr="00214A7E">
              <w:rPr>
                <w:rFonts w:ascii="Aptos" w:hAnsi="Aptos"/>
                <w:sz w:val="20"/>
                <w:szCs w:val="20"/>
              </w:rPr>
              <w:t>Measure demand and financial performance</w:t>
            </w:r>
          </w:p>
        </w:tc>
      </w:tr>
      <w:tr w:rsidR="00214A7E" w:rsidRPr="00214A7E" w14:paraId="1267BB43" w14:textId="77777777" w:rsidTr="00D85A4E">
        <w:tc>
          <w:tcPr>
            <w:tcW w:w="0" w:type="auto"/>
            <w:hideMark/>
          </w:tcPr>
          <w:p w14:paraId="66BF45BF" w14:textId="77777777" w:rsidR="00214A7E" w:rsidRPr="00214A7E" w:rsidRDefault="00214A7E" w:rsidP="00214A7E">
            <w:pPr>
              <w:spacing w:line="259" w:lineRule="auto"/>
              <w:rPr>
                <w:rFonts w:ascii="Aptos" w:hAnsi="Aptos"/>
                <w:sz w:val="20"/>
                <w:szCs w:val="20"/>
              </w:rPr>
            </w:pPr>
            <w:r w:rsidRPr="00214A7E">
              <w:rPr>
                <w:rFonts w:ascii="Aptos" w:hAnsi="Aptos"/>
                <w:b/>
                <w:bCs/>
                <w:sz w:val="20"/>
                <w:szCs w:val="20"/>
              </w:rPr>
              <w:t>Profitability</w:t>
            </w:r>
          </w:p>
        </w:tc>
        <w:tc>
          <w:tcPr>
            <w:tcW w:w="0" w:type="auto"/>
            <w:hideMark/>
          </w:tcPr>
          <w:p w14:paraId="52E3A92C" w14:textId="77777777" w:rsidR="00214A7E" w:rsidRPr="00214A7E" w:rsidRDefault="00214A7E" w:rsidP="00214A7E">
            <w:pPr>
              <w:spacing w:line="259" w:lineRule="auto"/>
              <w:rPr>
                <w:rFonts w:ascii="Aptos" w:hAnsi="Aptos"/>
                <w:sz w:val="20"/>
                <w:szCs w:val="20"/>
              </w:rPr>
            </w:pPr>
            <w:r w:rsidRPr="00214A7E">
              <w:rPr>
                <w:rFonts w:ascii="Aptos" w:hAnsi="Aptos"/>
                <w:sz w:val="20"/>
                <w:szCs w:val="20"/>
              </w:rPr>
              <w:t>Gross margin, Contribution margin, ROI per product</w:t>
            </w:r>
          </w:p>
        </w:tc>
        <w:tc>
          <w:tcPr>
            <w:tcW w:w="0" w:type="auto"/>
            <w:hideMark/>
          </w:tcPr>
          <w:p w14:paraId="02DDCF56" w14:textId="77777777" w:rsidR="00214A7E" w:rsidRPr="00214A7E" w:rsidRDefault="00214A7E" w:rsidP="00214A7E">
            <w:pPr>
              <w:spacing w:line="259" w:lineRule="auto"/>
              <w:rPr>
                <w:rFonts w:ascii="Aptos" w:hAnsi="Aptos"/>
                <w:sz w:val="20"/>
                <w:szCs w:val="20"/>
              </w:rPr>
            </w:pPr>
            <w:r w:rsidRPr="00214A7E">
              <w:rPr>
                <w:rFonts w:ascii="Aptos" w:hAnsi="Aptos"/>
                <w:sz w:val="20"/>
                <w:szCs w:val="20"/>
              </w:rPr>
              <w:t>Understand cost efficiency and profit health</w:t>
            </w:r>
          </w:p>
        </w:tc>
      </w:tr>
      <w:tr w:rsidR="00214A7E" w:rsidRPr="00214A7E" w14:paraId="7B67A421" w14:textId="77777777" w:rsidTr="00D85A4E">
        <w:tc>
          <w:tcPr>
            <w:tcW w:w="0" w:type="auto"/>
            <w:hideMark/>
          </w:tcPr>
          <w:p w14:paraId="3087A27B" w14:textId="77777777" w:rsidR="00214A7E" w:rsidRPr="00214A7E" w:rsidRDefault="00214A7E" w:rsidP="00214A7E">
            <w:pPr>
              <w:spacing w:line="259" w:lineRule="auto"/>
              <w:rPr>
                <w:rFonts w:ascii="Aptos" w:hAnsi="Aptos"/>
                <w:sz w:val="20"/>
                <w:szCs w:val="20"/>
              </w:rPr>
            </w:pPr>
            <w:r w:rsidRPr="00214A7E">
              <w:rPr>
                <w:rFonts w:ascii="Aptos" w:hAnsi="Aptos"/>
                <w:b/>
                <w:bCs/>
                <w:sz w:val="20"/>
                <w:szCs w:val="20"/>
              </w:rPr>
              <w:t>Market</w:t>
            </w:r>
          </w:p>
        </w:tc>
        <w:tc>
          <w:tcPr>
            <w:tcW w:w="0" w:type="auto"/>
            <w:hideMark/>
          </w:tcPr>
          <w:p w14:paraId="5E710872" w14:textId="77777777" w:rsidR="00214A7E" w:rsidRPr="00214A7E" w:rsidRDefault="00214A7E" w:rsidP="00214A7E">
            <w:pPr>
              <w:spacing w:line="259" w:lineRule="auto"/>
              <w:rPr>
                <w:rFonts w:ascii="Aptos" w:hAnsi="Aptos"/>
                <w:sz w:val="20"/>
                <w:szCs w:val="20"/>
              </w:rPr>
            </w:pPr>
            <w:r w:rsidRPr="00214A7E">
              <w:rPr>
                <w:rFonts w:ascii="Aptos" w:hAnsi="Aptos"/>
                <w:sz w:val="20"/>
                <w:szCs w:val="20"/>
              </w:rPr>
              <w:t>Market share, Competitive price index, Region-wise split</w:t>
            </w:r>
          </w:p>
        </w:tc>
        <w:tc>
          <w:tcPr>
            <w:tcW w:w="0" w:type="auto"/>
            <w:hideMark/>
          </w:tcPr>
          <w:p w14:paraId="315DED5C" w14:textId="77777777" w:rsidR="00214A7E" w:rsidRPr="00214A7E" w:rsidRDefault="00214A7E" w:rsidP="00214A7E">
            <w:pPr>
              <w:spacing w:line="259" w:lineRule="auto"/>
              <w:rPr>
                <w:rFonts w:ascii="Aptos" w:hAnsi="Aptos"/>
                <w:sz w:val="20"/>
                <w:szCs w:val="20"/>
              </w:rPr>
            </w:pPr>
            <w:r w:rsidRPr="00214A7E">
              <w:rPr>
                <w:rFonts w:ascii="Aptos" w:hAnsi="Aptos"/>
                <w:sz w:val="20"/>
                <w:szCs w:val="20"/>
              </w:rPr>
              <w:t>Track product’s standing in the market</w:t>
            </w:r>
          </w:p>
        </w:tc>
      </w:tr>
      <w:tr w:rsidR="00214A7E" w:rsidRPr="00214A7E" w14:paraId="38551195" w14:textId="77777777" w:rsidTr="00D85A4E">
        <w:tc>
          <w:tcPr>
            <w:tcW w:w="0" w:type="auto"/>
            <w:hideMark/>
          </w:tcPr>
          <w:p w14:paraId="521091A7" w14:textId="77777777" w:rsidR="00214A7E" w:rsidRPr="00214A7E" w:rsidRDefault="00214A7E" w:rsidP="00214A7E">
            <w:pPr>
              <w:spacing w:line="259" w:lineRule="auto"/>
              <w:rPr>
                <w:rFonts w:ascii="Aptos" w:hAnsi="Aptos"/>
                <w:sz w:val="20"/>
                <w:szCs w:val="20"/>
              </w:rPr>
            </w:pPr>
            <w:r w:rsidRPr="00214A7E">
              <w:rPr>
                <w:rFonts w:ascii="Aptos" w:hAnsi="Aptos"/>
                <w:b/>
                <w:bCs/>
                <w:sz w:val="20"/>
                <w:szCs w:val="20"/>
              </w:rPr>
              <w:t>Customer</w:t>
            </w:r>
          </w:p>
        </w:tc>
        <w:tc>
          <w:tcPr>
            <w:tcW w:w="0" w:type="auto"/>
            <w:hideMark/>
          </w:tcPr>
          <w:p w14:paraId="60B0A3AF" w14:textId="77777777" w:rsidR="00214A7E" w:rsidRPr="00214A7E" w:rsidRDefault="00214A7E" w:rsidP="00214A7E">
            <w:pPr>
              <w:spacing w:line="259" w:lineRule="auto"/>
              <w:rPr>
                <w:rFonts w:ascii="Aptos" w:hAnsi="Aptos"/>
                <w:sz w:val="20"/>
                <w:szCs w:val="20"/>
              </w:rPr>
            </w:pPr>
            <w:r w:rsidRPr="00214A7E">
              <w:rPr>
                <w:rFonts w:ascii="Aptos" w:hAnsi="Aptos"/>
                <w:sz w:val="20"/>
                <w:szCs w:val="20"/>
              </w:rPr>
              <w:t>Satisfaction scores, Repeat purchase rate, NPS</w:t>
            </w:r>
          </w:p>
        </w:tc>
        <w:tc>
          <w:tcPr>
            <w:tcW w:w="0" w:type="auto"/>
            <w:hideMark/>
          </w:tcPr>
          <w:p w14:paraId="73845F9D" w14:textId="77777777" w:rsidR="00214A7E" w:rsidRPr="00214A7E" w:rsidRDefault="00214A7E" w:rsidP="00214A7E">
            <w:pPr>
              <w:spacing w:line="259" w:lineRule="auto"/>
              <w:rPr>
                <w:rFonts w:ascii="Aptos" w:hAnsi="Aptos"/>
                <w:sz w:val="20"/>
                <w:szCs w:val="20"/>
              </w:rPr>
            </w:pPr>
            <w:r w:rsidRPr="00214A7E">
              <w:rPr>
                <w:rFonts w:ascii="Aptos" w:hAnsi="Aptos"/>
                <w:sz w:val="20"/>
                <w:szCs w:val="20"/>
              </w:rPr>
              <w:t>Gauge customer perception and loyalty</w:t>
            </w:r>
          </w:p>
        </w:tc>
      </w:tr>
      <w:tr w:rsidR="00214A7E" w:rsidRPr="00214A7E" w14:paraId="7FDEF7DC" w14:textId="77777777" w:rsidTr="00D85A4E">
        <w:tc>
          <w:tcPr>
            <w:tcW w:w="0" w:type="auto"/>
            <w:hideMark/>
          </w:tcPr>
          <w:p w14:paraId="32904B3C" w14:textId="77777777" w:rsidR="00214A7E" w:rsidRPr="00214A7E" w:rsidRDefault="00214A7E" w:rsidP="00214A7E">
            <w:pPr>
              <w:spacing w:line="259" w:lineRule="auto"/>
              <w:rPr>
                <w:rFonts w:ascii="Aptos" w:hAnsi="Aptos"/>
                <w:sz w:val="20"/>
                <w:szCs w:val="20"/>
              </w:rPr>
            </w:pPr>
            <w:r w:rsidRPr="00214A7E">
              <w:rPr>
                <w:rFonts w:ascii="Aptos" w:hAnsi="Aptos"/>
                <w:b/>
                <w:bCs/>
                <w:sz w:val="20"/>
                <w:szCs w:val="20"/>
              </w:rPr>
              <w:t>Operations</w:t>
            </w:r>
          </w:p>
        </w:tc>
        <w:tc>
          <w:tcPr>
            <w:tcW w:w="0" w:type="auto"/>
            <w:hideMark/>
          </w:tcPr>
          <w:p w14:paraId="64A308EC" w14:textId="77777777" w:rsidR="00214A7E" w:rsidRPr="00214A7E" w:rsidRDefault="00214A7E" w:rsidP="00214A7E">
            <w:pPr>
              <w:spacing w:line="259" w:lineRule="auto"/>
              <w:rPr>
                <w:rFonts w:ascii="Aptos" w:hAnsi="Aptos"/>
                <w:sz w:val="20"/>
                <w:szCs w:val="20"/>
              </w:rPr>
            </w:pPr>
            <w:r w:rsidRPr="00214A7E">
              <w:rPr>
                <w:rFonts w:ascii="Aptos" w:hAnsi="Aptos"/>
                <w:sz w:val="20"/>
                <w:szCs w:val="20"/>
              </w:rPr>
              <w:t>Stock-outs, Returns/defects, On-time delivery rate</w:t>
            </w:r>
          </w:p>
        </w:tc>
        <w:tc>
          <w:tcPr>
            <w:tcW w:w="0" w:type="auto"/>
            <w:hideMark/>
          </w:tcPr>
          <w:p w14:paraId="5D9A348D" w14:textId="23C8A780" w:rsidR="00214A7E" w:rsidRPr="00214A7E" w:rsidRDefault="00214A7E" w:rsidP="00214A7E">
            <w:pPr>
              <w:spacing w:line="259" w:lineRule="auto"/>
              <w:rPr>
                <w:rFonts w:ascii="Aptos" w:hAnsi="Aptos"/>
                <w:sz w:val="20"/>
                <w:szCs w:val="20"/>
              </w:rPr>
            </w:pPr>
            <w:r w:rsidRPr="00214A7E">
              <w:rPr>
                <w:rFonts w:ascii="Aptos" w:hAnsi="Aptos"/>
                <w:sz w:val="20"/>
                <w:szCs w:val="20"/>
              </w:rPr>
              <w:t>Monitor supply chain and quality consistency</w:t>
            </w:r>
            <w:r w:rsidR="00AB65A4">
              <w:rPr>
                <w:rFonts w:ascii="Aptos" w:hAnsi="Aptos"/>
                <w:sz w:val="20"/>
                <w:szCs w:val="20"/>
              </w:rPr>
              <w:t xml:space="preserve"> </w:t>
            </w:r>
          </w:p>
        </w:tc>
      </w:tr>
      <w:tr w:rsidR="00214A7E" w:rsidRPr="00214A7E" w14:paraId="1B44BBCB" w14:textId="77777777" w:rsidTr="00D85A4E">
        <w:tc>
          <w:tcPr>
            <w:tcW w:w="0" w:type="auto"/>
            <w:hideMark/>
          </w:tcPr>
          <w:p w14:paraId="27D7AFAE" w14:textId="77777777" w:rsidR="00214A7E" w:rsidRPr="00214A7E" w:rsidRDefault="00214A7E" w:rsidP="00214A7E">
            <w:pPr>
              <w:spacing w:line="259" w:lineRule="auto"/>
              <w:rPr>
                <w:rFonts w:ascii="Aptos" w:hAnsi="Aptos"/>
                <w:sz w:val="20"/>
                <w:szCs w:val="20"/>
              </w:rPr>
            </w:pPr>
            <w:r w:rsidRPr="00214A7E">
              <w:rPr>
                <w:rFonts w:ascii="Aptos" w:hAnsi="Aptos"/>
                <w:b/>
                <w:bCs/>
                <w:sz w:val="20"/>
                <w:szCs w:val="20"/>
              </w:rPr>
              <w:t>Lifecycle stage</w:t>
            </w:r>
          </w:p>
        </w:tc>
        <w:tc>
          <w:tcPr>
            <w:tcW w:w="0" w:type="auto"/>
            <w:hideMark/>
          </w:tcPr>
          <w:p w14:paraId="187B6A53" w14:textId="77777777" w:rsidR="00214A7E" w:rsidRPr="00214A7E" w:rsidRDefault="00214A7E" w:rsidP="00214A7E">
            <w:pPr>
              <w:spacing w:line="259" w:lineRule="auto"/>
              <w:rPr>
                <w:rFonts w:ascii="Aptos" w:hAnsi="Aptos"/>
                <w:sz w:val="20"/>
                <w:szCs w:val="20"/>
              </w:rPr>
            </w:pPr>
            <w:r w:rsidRPr="00214A7E">
              <w:rPr>
                <w:rFonts w:ascii="Aptos" w:hAnsi="Aptos"/>
                <w:sz w:val="20"/>
                <w:szCs w:val="20"/>
              </w:rPr>
              <w:t>Introduction, Growth, Maturity, Decline</w:t>
            </w:r>
          </w:p>
        </w:tc>
        <w:tc>
          <w:tcPr>
            <w:tcW w:w="0" w:type="auto"/>
            <w:hideMark/>
          </w:tcPr>
          <w:p w14:paraId="51AAA9E6" w14:textId="77777777" w:rsidR="00214A7E" w:rsidRPr="00214A7E" w:rsidRDefault="00214A7E" w:rsidP="00214A7E">
            <w:pPr>
              <w:spacing w:line="259" w:lineRule="auto"/>
              <w:rPr>
                <w:rFonts w:ascii="Aptos" w:hAnsi="Aptos"/>
                <w:sz w:val="20"/>
                <w:szCs w:val="20"/>
              </w:rPr>
            </w:pPr>
            <w:r w:rsidRPr="00214A7E">
              <w:rPr>
                <w:rFonts w:ascii="Aptos" w:hAnsi="Aptos"/>
                <w:sz w:val="20"/>
                <w:szCs w:val="20"/>
              </w:rPr>
              <w:t>Decide on marketing and investment strategies</w:t>
            </w:r>
          </w:p>
        </w:tc>
      </w:tr>
    </w:tbl>
    <w:p w14:paraId="27A3E87D" w14:textId="77777777" w:rsidR="00364A26" w:rsidRDefault="00364A26" w:rsidP="00AA13CC">
      <w:pPr>
        <w:spacing w:after="0"/>
        <w:rPr>
          <w:rFonts w:ascii="Aptos" w:hAnsi="Aptos"/>
          <w:sz w:val="20"/>
          <w:szCs w:val="20"/>
        </w:rPr>
      </w:pPr>
    </w:p>
    <w:p w14:paraId="25E6EF20" w14:textId="59A81AC4" w:rsidR="00724989" w:rsidRPr="00474104" w:rsidRDefault="00724989" w:rsidP="001E1C60">
      <w:pPr>
        <w:spacing w:after="0"/>
        <w:jc w:val="center"/>
        <w:rPr>
          <w:rFonts w:ascii="Aptos" w:hAnsi="Aptos"/>
          <w:sz w:val="20"/>
          <w:szCs w:val="20"/>
        </w:rPr>
      </w:pPr>
      <w:r>
        <w:rPr>
          <w:rFonts w:ascii="Aptos" w:hAnsi="Aptos"/>
          <w:sz w:val="20"/>
          <w:szCs w:val="20"/>
        </w:rPr>
        <w:t>**</w:t>
      </w:r>
      <w:r w:rsidR="00011F2B">
        <w:rPr>
          <w:rFonts w:ascii="Aptos" w:hAnsi="Aptos"/>
          <w:sz w:val="20"/>
          <w:szCs w:val="20"/>
        </w:rPr>
        <w:t xml:space="preserve"> </w:t>
      </w:r>
    </w:p>
    <w:sectPr w:rsidR="00724989" w:rsidRPr="00474104" w:rsidSect="00CB6D6F">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283D99"/>
    <w:multiLevelType w:val="multilevel"/>
    <w:tmpl w:val="CF1CF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F1C83"/>
    <w:multiLevelType w:val="multilevel"/>
    <w:tmpl w:val="E260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176D30"/>
    <w:multiLevelType w:val="multilevel"/>
    <w:tmpl w:val="20F6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F27E25"/>
    <w:multiLevelType w:val="multilevel"/>
    <w:tmpl w:val="39641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3698495">
    <w:abstractNumId w:val="1"/>
  </w:num>
  <w:num w:numId="2" w16cid:durableId="571084996">
    <w:abstractNumId w:val="2"/>
  </w:num>
  <w:num w:numId="3" w16cid:durableId="1243296451">
    <w:abstractNumId w:val="3"/>
  </w:num>
  <w:num w:numId="4" w16cid:durableId="594901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A26"/>
    <w:rsid w:val="00011F2B"/>
    <w:rsid w:val="0018601B"/>
    <w:rsid w:val="001B0285"/>
    <w:rsid w:val="001E1C60"/>
    <w:rsid w:val="00214A7E"/>
    <w:rsid w:val="00364A26"/>
    <w:rsid w:val="004360A7"/>
    <w:rsid w:val="00474104"/>
    <w:rsid w:val="006A1005"/>
    <w:rsid w:val="00724989"/>
    <w:rsid w:val="00837C1D"/>
    <w:rsid w:val="00872841"/>
    <w:rsid w:val="00903A00"/>
    <w:rsid w:val="009D25AC"/>
    <w:rsid w:val="009E29B4"/>
    <w:rsid w:val="009F4136"/>
    <w:rsid w:val="00A03DCC"/>
    <w:rsid w:val="00A56A05"/>
    <w:rsid w:val="00AA13CC"/>
    <w:rsid w:val="00AA1C28"/>
    <w:rsid w:val="00AB65A4"/>
    <w:rsid w:val="00B40761"/>
    <w:rsid w:val="00B85E55"/>
    <w:rsid w:val="00CB6D6F"/>
    <w:rsid w:val="00D85A4E"/>
    <w:rsid w:val="00D86BB0"/>
    <w:rsid w:val="00DE0C9D"/>
    <w:rsid w:val="00E652E1"/>
    <w:rsid w:val="00FB5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0992E"/>
  <w15:chartTrackingRefBased/>
  <w15:docId w15:val="{59B28F1D-FEB1-456E-9D2A-08A413413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A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4A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4A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4A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4A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4A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A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A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A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A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4A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4A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4A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4A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4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A26"/>
    <w:rPr>
      <w:rFonts w:eastAsiaTheme="majorEastAsia" w:cstheme="majorBidi"/>
      <w:color w:val="272727" w:themeColor="text1" w:themeTint="D8"/>
    </w:rPr>
  </w:style>
  <w:style w:type="paragraph" w:styleId="Title">
    <w:name w:val="Title"/>
    <w:basedOn w:val="Normal"/>
    <w:next w:val="Normal"/>
    <w:link w:val="TitleChar"/>
    <w:uiPriority w:val="10"/>
    <w:qFormat/>
    <w:rsid w:val="00364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A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A26"/>
    <w:pPr>
      <w:spacing w:before="160"/>
      <w:jc w:val="center"/>
    </w:pPr>
    <w:rPr>
      <w:i/>
      <w:iCs/>
      <w:color w:val="404040" w:themeColor="text1" w:themeTint="BF"/>
    </w:rPr>
  </w:style>
  <w:style w:type="character" w:customStyle="1" w:styleId="QuoteChar">
    <w:name w:val="Quote Char"/>
    <w:basedOn w:val="DefaultParagraphFont"/>
    <w:link w:val="Quote"/>
    <w:uiPriority w:val="29"/>
    <w:rsid w:val="00364A26"/>
    <w:rPr>
      <w:i/>
      <w:iCs/>
      <w:color w:val="404040" w:themeColor="text1" w:themeTint="BF"/>
    </w:rPr>
  </w:style>
  <w:style w:type="paragraph" w:styleId="ListParagraph">
    <w:name w:val="List Paragraph"/>
    <w:basedOn w:val="Normal"/>
    <w:uiPriority w:val="34"/>
    <w:qFormat/>
    <w:rsid w:val="00364A26"/>
    <w:pPr>
      <w:ind w:left="720"/>
      <w:contextualSpacing/>
    </w:pPr>
  </w:style>
  <w:style w:type="character" w:styleId="IntenseEmphasis">
    <w:name w:val="Intense Emphasis"/>
    <w:basedOn w:val="DefaultParagraphFont"/>
    <w:uiPriority w:val="21"/>
    <w:qFormat/>
    <w:rsid w:val="00364A26"/>
    <w:rPr>
      <w:i/>
      <w:iCs/>
      <w:color w:val="2F5496" w:themeColor="accent1" w:themeShade="BF"/>
    </w:rPr>
  </w:style>
  <w:style w:type="paragraph" w:styleId="IntenseQuote">
    <w:name w:val="Intense Quote"/>
    <w:basedOn w:val="Normal"/>
    <w:next w:val="Normal"/>
    <w:link w:val="IntenseQuoteChar"/>
    <w:uiPriority w:val="30"/>
    <w:qFormat/>
    <w:rsid w:val="00364A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4A26"/>
    <w:rPr>
      <w:i/>
      <w:iCs/>
      <w:color w:val="2F5496" w:themeColor="accent1" w:themeShade="BF"/>
    </w:rPr>
  </w:style>
  <w:style w:type="character" w:styleId="IntenseReference">
    <w:name w:val="Intense Reference"/>
    <w:basedOn w:val="DefaultParagraphFont"/>
    <w:uiPriority w:val="32"/>
    <w:qFormat/>
    <w:rsid w:val="00364A26"/>
    <w:rPr>
      <w:b/>
      <w:bCs/>
      <w:smallCaps/>
      <w:color w:val="2F5496" w:themeColor="accent1" w:themeShade="BF"/>
      <w:spacing w:val="5"/>
    </w:rPr>
  </w:style>
  <w:style w:type="table" w:styleId="TableGrid">
    <w:name w:val="Table Grid"/>
    <w:basedOn w:val="TableNormal"/>
    <w:uiPriority w:val="39"/>
    <w:rsid w:val="00214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 Singh</dc:creator>
  <cp:keywords/>
  <dc:description/>
  <cp:lastModifiedBy>Sanjiv Singh</cp:lastModifiedBy>
  <cp:revision>19</cp:revision>
  <dcterms:created xsi:type="dcterms:W3CDTF">2025-09-08T14:12:00Z</dcterms:created>
  <dcterms:modified xsi:type="dcterms:W3CDTF">2025-09-12T08:13:00Z</dcterms:modified>
</cp:coreProperties>
</file>