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Theory Assignment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color w:val="1a1a1a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Question 1:</w:t>
      </w:r>
      <w:r w:rsidDel="00000000" w:rsidR="00000000" w:rsidRPr="00000000">
        <w:rPr>
          <w:rFonts w:ascii="Comic Sans MS" w:cs="Comic Sans MS" w:eastAsia="Comic Sans MS" w:hAnsi="Comic Sans MS"/>
          <w:color w:val="1a1a1a"/>
          <w:sz w:val="18"/>
          <w:szCs w:val="18"/>
          <w:rtl w:val="0"/>
        </w:rPr>
        <w:t xml:space="preserve">difference between html &amp; html 5?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HTML does not provide native audio and video support.html only supports vector graphics if used in conjunction with different technologies like flash, VML ,or Silverlight.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HTML5 provides native audio and video support.html5 supports SVG (Scalable Vector Graphics),Canvas,and other virtual vector graphics.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Question 2:What are the additional tags used in HtML5?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The commonly used new HTML5 tags are  &lt;header&gt; &lt;nav&gt; &lt;aside&gt; &lt;article&gt; &lt;section&gt; &lt;footer&gt;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