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14A7" w14:textId="77777777" w:rsidR="00DA7C1C" w:rsidRDefault="00000000">
      <w:pPr>
        <w:pStyle w:val="Title"/>
      </w:pPr>
      <w:r>
        <w:t>Dynatrace Day 5: Settings, AppSec, SLOs &amp; Best Practices – Detailed Notes</w:t>
      </w:r>
    </w:p>
    <w:p w14:paraId="28F227F5" w14:textId="70D650E3" w:rsidR="00DA7C1C" w:rsidRDefault="00000000">
      <w:pPr>
        <w:pStyle w:val="Heading1"/>
      </w:pPr>
      <w:r>
        <w:t>Monitoring Settings</w:t>
      </w:r>
    </w:p>
    <w:p w14:paraId="26F2FCC9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1. Unified Settings Framework: Settings 2.0</w:t>
      </w:r>
    </w:p>
    <w:p w14:paraId="52D87F77" w14:textId="0E78CCA0" w:rsidR="00A16996" w:rsidRPr="00A16996" w:rsidRDefault="00A16996" w:rsidP="00A16996">
      <w:pPr>
        <w:numPr>
          <w:ilvl w:val="0"/>
          <w:numId w:val="10"/>
        </w:numPr>
        <w:rPr>
          <w:lang w:val="en-IN"/>
        </w:rPr>
      </w:pPr>
      <w:r w:rsidRPr="00A16996">
        <w:rPr>
          <w:lang w:val="en-IN"/>
        </w:rPr>
        <w:t xml:space="preserve">Dynatrace uses the </w:t>
      </w:r>
      <w:proofErr w:type="gramStart"/>
      <w:r w:rsidRPr="00A16996">
        <w:rPr>
          <w:b/>
          <w:bCs/>
          <w:lang w:val="en-IN"/>
        </w:rPr>
        <w:t>Settings</w:t>
      </w:r>
      <w:proofErr w:type="gramEnd"/>
      <w:r w:rsidRPr="00A16996">
        <w:rPr>
          <w:b/>
          <w:bCs/>
          <w:lang w:val="en-IN"/>
        </w:rPr>
        <w:t> 2.0 framework</w:t>
      </w:r>
      <w:r w:rsidRPr="00A16996">
        <w:rPr>
          <w:lang w:val="en-IN"/>
        </w:rPr>
        <w:t>, which allows a unified configuration model across the UI and Settings API. Each setting belongs to a schema and can be scoped globally or at specific entity levels (host group, host, service, etc.).</w:t>
      </w:r>
      <w:r w:rsidRPr="00A16996">
        <w:rPr>
          <w:lang w:val="en-IN"/>
        </w:rPr>
        <w:t xml:space="preserve"> </w:t>
      </w:r>
    </w:p>
    <w:p w14:paraId="569EC6E7" w14:textId="77777777" w:rsidR="00A16996" w:rsidRPr="00A16996" w:rsidRDefault="00A16996" w:rsidP="00A16996">
      <w:pPr>
        <w:numPr>
          <w:ilvl w:val="0"/>
          <w:numId w:val="10"/>
        </w:numPr>
        <w:rPr>
          <w:lang w:val="en-IN"/>
        </w:rPr>
      </w:pPr>
      <w:r w:rsidRPr="00A16996">
        <w:rPr>
          <w:lang w:val="en-IN"/>
        </w:rPr>
        <w:t xml:space="preserve">Settings follow a </w:t>
      </w:r>
      <w:r w:rsidRPr="00A16996">
        <w:rPr>
          <w:b/>
          <w:bCs/>
          <w:lang w:val="en-IN"/>
        </w:rPr>
        <w:t>hierarchy</w:t>
      </w:r>
      <w:r w:rsidRPr="00A16996">
        <w:rPr>
          <w:lang w:val="en-IN"/>
        </w:rPr>
        <w:t>: global &gt; host group &gt; host. Lower-level overrides supersede higher-level defaults.</w:t>
      </w:r>
    </w:p>
    <w:p w14:paraId="2441817C" w14:textId="7FF779BD" w:rsidR="00A16996" w:rsidRPr="00A16996" w:rsidRDefault="00A16996" w:rsidP="00A16996">
      <w:pPr>
        <w:numPr>
          <w:ilvl w:val="0"/>
          <w:numId w:val="10"/>
        </w:numPr>
        <w:rPr>
          <w:lang w:val="en-IN"/>
        </w:rPr>
      </w:pPr>
      <w:r w:rsidRPr="00A16996">
        <w:rPr>
          <w:lang w:val="en-IN"/>
        </w:rPr>
        <w:t>Many settings support history tracking (revision history) and permission control via IAM policies.</w:t>
      </w:r>
      <w:r w:rsidRPr="00A16996">
        <w:rPr>
          <w:lang w:val="en-IN"/>
        </w:rPr>
        <w:t xml:space="preserve"> </w:t>
      </w:r>
    </w:p>
    <w:p w14:paraId="0011254D" w14:textId="0CCE1CB5" w:rsidR="00A16996" w:rsidRPr="00A16996" w:rsidRDefault="00A16996" w:rsidP="00A16996">
      <w:pPr>
        <w:rPr>
          <w:lang w:val="en-IN"/>
        </w:rPr>
      </w:pPr>
    </w:p>
    <w:p w14:paraId="2CD0B7BE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2. Service-Level Monitoring Settings</w:t>
      </w:r>
    </w:p>
    <w:p w14:paraId="5E25B36A" w14:textId="76E00FE1" w:rsidR="00A16996" w:rsidRPr="00A16996" w:rsidRDefault="00A16996" w:rsidP="00A16996">
      <w:pPr>
        <w:numPr>
          <w:ilvl w:val="0"/>
          <w:numId w:val="11"/>
        </w:numPr>
        <w:rPr>
          <w:lang w:val="en-IN"/>
        </w:rPr>
      </w:pPr>
      <w:r w:rsidRPr="00A16996">
        <w:rPr>
          <w:lang w:val="en-IN"/>
        </w:rPr>
        <w:t xml:space="preserve">You can configure service monitoring </w:t>
      </w:r>
      <w:r w:rsidRPr="00A16996">
        <w:rPr>
          <w:b/>
          <w:bCs/>
          <w:lang w:val="en-IN"/>
        </w:rPr>
        <w:t>globally</w:t>
      </w:r>
      <w:r w:rsidRPr="00A16996">
        <w:rPr>
          <w:lang w:val="en-IN"/>
        </w:rPr>
        <w:t xml:space="preserve"> via </w:t>
      </w:r>
      <w:r w:rsidRPr="00A16996">
        <w:rPr>
          <w:b/>
          <w:bCs/>
          <w:lang w:val="en-IN"/>
        </w:rPr>
        <w:t>Settings &gt; Server</w:t>
      </w:r>
      <w:r w:rsidRPr="00A16996">
        <w:rPr>
          <w:b/>
          <w:bCs/>
          <w:lang w:val="en-IN"/>
        </w:rPr>
        <w:noBreakHyphen/>
        <w:t>side service monitoring</w:t>
      </w:r>
      <w:r w:rsidRPr="00A16996">
        <w:rPr>
          <w:lang w:val="en-IN"/>
        </w:rPr>
        <w:t xml:space="preserve">. For fine-grained control, customize settings per service under </w:t>
      </w:r>
      <w:r w:rsidRPr="00A16996">
        <w:rPr>
          <w:b/>
          <w:bCs/>
          <w:lang w:val="en-IN"/>
        </w:rPr>
        <w:t>Services → select a service → More (…) → Edit</w:t>
      </w:r>
      <w:r w:rsidRPr="00A16996">
        <w:rPr>
          <w:lang w:val="en-IN"/>
        </w:rPr>
        <w:t>.</w:t>
      </w:r>
      <w:r w:rsidRPr="00A16996">
        <w:rPr>
          <w:lang w:val="en-IN"/>
        </w:rPr>
        <w:t xml:space="preserve"> </w:t>
      </w:r>
    </w:p>
    <w:p w14:paraId="6760C43E" w14:textId="6426DBE3" w:rsidR="00A16996" w:rsidRPr="00A16996" w:rsidRDefault="00A16996" w:rsidP="00A16996">
      <w:pPr>
        <w:numPr>
          <w:ilvl w:val="0"/>
          <w:numId w:val="11"/>
        </w:numPr>
        <w:rPr>
          <w:lang w:val="en-IN"/>
        </w:rPr>
      </w:pPr>
      <w:r w:rsidRPr="00A16996">
        <w:rPr>
          <w:lang w:val="en-IN"/>
        </w:rPr>
        <w:t>Available settings include failure detection thresholds, anomaly detection sensitivity, key requests, custom detection rules, naming rules, request attributes, and more. Service-level configurations take precedence over global ones.</w:t>
      </w:r>
      <w:r w:rsidRPr="00A16996">
        <w:rPr>
          <w:lang w:val="en-IN"/>
        </w:rPr>
        <w:t xml:space="preserve"> </w:t>
      </w:r>
    </w:p>
    <w:p w14:paraId="06557D75" w14:textId="41CE6CC8" w:rsidR="00A16996" w:rsidRPr="00A16996" w:rsidRDefault="00A16996" w:rsidP="00A16996">
      <w:pPr>
        <w:rPr>
          <w:lang w:val="en-IN"/>
        </w:rPr>
      </w:pPr>
    </w:p>
    <w:p w14:paraId="18BA9972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3. Host-Level Monitoring Settings</w:t>
      </w:r>
    </w:p>
    <w:p w14:paraId="64F53C87" w14:textId="77777777" w:rsidR="00A16996" w:rsidRDefault="00A16996" w:rsidP="00A16996">
      <w:pPr>
        <w:rPr>
          <w:lang w:val="en-IN"/>
        </w:rPr>
      </w:pPr>
      <w:r w:rsidRPr="00A16996">
        <w:rPr>
          <w:lang w:val="en-IN"/>
        </w:rPr>
        <w:t xml:space="preserve">At the host level, a broad set of monitoring configurations are available under </w:t>
      </w:r>
      <w:r w:rsidRPr="00A16996">
        <w:rPr>
          <w:b/>
          <w:bCs/>
          <w:lang w:val="en-IN"/>
        </w:rPr>
        <w:t>Hosts (or Hosts Classic) → select host → More (…) → Settings</w:t>
      </w:r>
      <w:r w:rsidRPr="00A16996">
        <w:rPr>
          <w:lang w:val="en-IN"/>
        </w:rPr>
        <w:t>.</w:t>
      </w:r>
    </w:p>
    <w:p w14:paraId="776FF3D6" w14:textId="77777777" w:rsidR="00A16996" w:rsidRDefault="00A16996" w:rsidP="00A16996">
      <w:pPr>
        <w:rPr>
          <w:lang w:val="en-IN"/>
        </w:rPr>
      </w:pPr>
    </w:p>
    <w:p w14:paraId="499D56C5" w14:textId="2F1FF111" w:rsidR="00A16996" w:rsidRPr="00A16996" w:rsidRDefault="00A16996" w:rsidP="00A16996">
      <w:pPr>
        <w:rPr>
          <w:lang w:val="en-IN"/>
        </w:rPr>
      </w:pPr>
      <w:r w:rsidRPr="00A16996">
        <w:rPr>
          <w:lang w:val="en-IN"/>
        </w:rPr>
        <w:t xml:space="preserve"> Some key areas:</w:t>
      </w:r>
    </w:p>
    <w:p w14:paraId="3416B1C9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Monitoring &amp; Mode Selection</w:t>
      </w:r>
    </w:p>
    <w:p w14:paraId="65AF4D46" w14:textId="77777777" w:rsidR="00A16996" w:rsidRPr="00A16996" w:rsidRDefault="00A16996" w:rsidP="00A16996">
      <w:pPr>
        <w:numPr>
          <w:ilvl w:val="0"/>
          <w:numId w:val="12"/>
        </w:numPr>
        <w:rPr>
          <w:lang w:val="en-IN"/>
        </w:rPr>
      </w:pPr>
      <w:r w:rsidRPr="00A16996">
        <w:rPr>
          <w:lang w:val="en-IN"/>
        </w:rPr>
        <w:t>Toggle monitoring for a host (on/off).</w:t>
      </w:r>
    </w:p>
    <w:p w14:paraId="11346DCB" w14:textId="1AD71713" w:rsidR="00A16996" w:rsidRPr="00A16996" w:rsidRDefault="00A16996" w:rsidP="00A16996">
      <w:pPr>
        <w:numPr>
          <w:ilvl w:val="0"/>
          <w:numId w:val="12"/>
        </w:numPr>
        <w:rPr>
          <w:lang w:val="en-IN"/>
        </w:rPr>
      </w:pPr>
      <w:r w:rsidRPr="00A16996">
        <w:rPr>
          <w:lang w:val="en-IN"/>
        </w:rPr>
        <w:t xml:space="preserve">Choose the </w:t>
      </w:r>
      <w:r w:rsidRPr="00A16996">
        <w:rPr>
          <w:b/>
          <w:bCs/>
          <w:lang w:val="en-IN"/>
        </w:rPr>
        <w:t>monitoring mode</w:t>
      </w:r>
      <w:r w:rsidRPr="00A16996">
        <w:rPr>
          <w:lang w:val="en-IN"/>
        </w:rPr>
        <w:t>: Full</w:t>
      </w:r>
      <w:r w:rsidRPr="00A16996">
        <w:rPr>
          <w:lang w:val="en-IN"/>
        </w:rPr>
        <w:noBreakHyphen/>
        <w:t>Stack (default), Infrastructure, or Discovery. Mode dictates depth of observability.</w:t>
      </w:r>
      <w:r w:rsidRPr="00A16996">
        <w:rPr>
          <w:lang w:val="en-IN"/>
        </w:rPr>
        <w:t xml:space="preserve"> </w:t>
      </w:r>
    </w:p>
    <w:p w14:paraId="2364C5C9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lastRenderedPageBreak/>
        <w:t>Advanced Controls</w:t>
      </w:r>
    </w:p>
    <w:p w14:paraId="6C047CF8" w14:textId="35733C15" w:rsidR="00A16996" w:rsidRPr="00A16996" w:rsidRDefault="00A16996" w:rsidP="00A16996">
      <w:pPr>
        <w:numPr>
          <w:ilvl w:val="0"/>
          <w:numId w:val="13"/>
        </w:numPr>
        <w:rPr>
          <w:lang w:val="en-IN"/>
        </w:rPr>
      </w:pPr>
      <w:r w:rsidRPr="00A16996">
        <w:rPr>
          <w:lang w:val="en-IN"/>
        </w:rPr>
        <w:t xml:space="preserve">Enable or disable </w:t>
      </w:r>
      <w:r w:rsidRPr="00A16996">
        <w:rPr>
          <w:b/>
          <w:bCs/>
          <w:lang w:val="en-IN"/>
        </w:rPr>
        <w:t>auto-injection of code modules</w:t>
      </w:r>
      <w:r w:rsidRPr="00A16996">
        <w:rPr>
          <w:lang w:val="en-IN"/>
        </w:rPr>
        <w:t xml:space="preserve"> (</w:t>
      </w:r>
      <w:proofErr w:type="spellStart"/>
      <w:r w:rsidRPr="00A16996">
        <w:rPr>
          <w:lang w:val="en-IN"/>
        </w:rPr>
        <w:t>ProcessAgent</w:t>
      </w:r>
      <w:proofErr w:type="spellEnd"/>
      <w:r w:rsidRPr="00A16996">
        <w:rPr>
          <w:lang w:val="en-IN"/>
        </w:rPr>
        <w:t xml:space="preserve"> injection) and </w:t>
      </w:r>
      <w:proofErr w:type="spellStart"/>
      <w:r w:rsidRPr="00A16996">
        <w:rPr>
          <w:b/>
          <w:bCs/>
          <w:lang w:val="en-IN"/>
        </w:rPr>
        <w:t>CodeModule</w:t>
      </w:r>
      <w:proofErr w:type="spellEnd"/>
      <w:r w:rsidRPr="00A16996">
        <w:rPr>
          <w:b/>
          <w:bCs/>
          <w:lang w:val="en-IN"/>
        </w:rPr>
        <w:t xml:space="preserve"> injection</w:t>
      </w:r>
      <w:r w:rsidRPr="00A16996">
        <w:rPr>
          <w:lang w:val="en-IN"/>
        </w:rPr>
        <w:t xml:space="preserve"> for performance/security needs.</w:t>
      </w:r>
      <w:r w:rsidRPr="00A16996">
        <w:rPr>
          <w:lang w:val="en-IN"/>
        </w:rPr>
        <w:t xml:space="preserve"> </w:t>
      </w:r>
    </w:p>
    <w:p w14:paraId="033B24D8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Container &amp; Disk Monitoring</w:t>
      </w:r>
    </w:p>
    <w:p w14:paraId="0F011191" w14:textId="35766AC3" w:rsidR="00A16996" w:rsidRPr="00A16996" w:rsidRDefault="00A16996" w:rsidP="00A16996">
      <w:pPr>
        <w:numPr>
          <w:ilvl w:val="0"/>
          <w:numId w:val="14"/>
        </w:numPr>
        <w:rPr>
          <w:lang w:val="en-IN"/>
        </w:rPr>
      </w:pPr>
      <w:r w:rsidRPr="00A16996">
        <w:rPr>
          <w:lang w:val="en-IN"/>
        </w:rPr>
        <w:t>In container environments (e.g., Kubernetes, Docker): toggle automatic injection for deeper process-level observability.</w:t>
      </w:r>
      <w:r w:rsidRPr="00A16996">
        <w:rPr>
          <w:lang w:val="en-IN"/>
        </w:rPr>
        <w:t xml:space="preserve"> </w:t>
      </w:r>
    </w:p>
    <w:p w14:paraId="370BA9C4" w14:textId="79B98EAB" w:rsidR="00A16996" w:rsidRPr="00A16996" w:rsidRDefault="00A16996" w:rsidP="00A16996">
      <w:pPr>
        <w:numPr>
          <w:ilvl w:val="0"/>
          <w:numId w:val="14"/>
        </w:numPr>
        <w:rPr>
          <w:lang w:val="en-IN"/>
        </w:rPr>
      </w:pPr>
      <w:r w:rsidRPr="00A16996">
        <w:rPr>
          <w:b/>
          <w:bCs/>
          <w:lang w:val="en-IN"/>
        </w:rPr>
        <w:t>Disk options</w:t>
      </w:r>
      <w:r w:rsidRPr="00A16996">
        <w:rPr>
          <w:lang w:val="en-IN"/>
        </w:rPr>
        <w:t>: exclude certain disks from monitoring and toggle NFS deduplication.</w:t>
      </w:r>
      <w:r w:rsidRPr="00A16996">
        <w:rPr>
          <w:lang w:val="en-IN"/>
        </w:rPr>
        <w:t xml:space="preserve"> </w:t>
      </w:r>
    </w:p>
    <w:p w14:paraId="557C96A0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Networking &amp; Process Visibility</w:t>
      </w:r>
    </w:p>
    <w:p w14:paraId="27AB4A79" w14:textId="1B3A2537" w:rsidR="00A16996" w:rsidRPr="00A16996" w:rsidRDefault="00A16996" w:rsidP="00A16996">
      <w:pPr>
        <w:numPr>
          <w:ilvl w:val="0"/>
          <w:numId w:val="15"/>
        </w:numPr>
        <w:rPr>
          <w:lang w:val="en-IN"/>
        </w:rPr>
      </w:pPr>
      <w:r w:rsidRPr="00A16996">
        <w:rPr>
          <w:lang w:val="en-IN"/>
        </w:rPr>
        <w:t xml:space="preserve">Use </w:t>
      </w:r>
      <w:proofErr w:type="spellStart"/>
      <w:r w:rsidRPr="00A16996">
        <w:rPr>
          <w:b/>
          <w:bCs/>
          <w:lang w:val="en-IN"/>
        </w:rPr>
        <w:t>NetTracer</w:t>
      </w:r>
      <w:proofErr w:type="spellEnd"/>
      <w:r w:rsidRPr="00A16996">
        <w:rPr>
          <w:b/>
          <w:bCs/>
          <w:lang w:val="en-IN"/>
        </w:rPr>
        <w:t xml:space="preserve"> traffic</w:t>
      </w:r>
      <w:r w:rsidRPr="00A16996">
        <w:rPr>
          <w:lang w:val="en-IN"/>
        </w:rPr>
        <w:t xml:space="preserve"> settings to enable advanced TCP/network tracing (Linux hosts only).</w:t>
      </w:r>
      <w:r w:rsidRPr="00A16996">
        <w:rPr>
          <w:lang w:val="en-IN"/>
        </w:rPr>
        <w:t xml:space="preserve"> </w:t>
      </w:r>
    </w:p>
    <w:p w14:paraId="7154CF55" w14:textId="71AFB0C7" w:rsidR="00A16996" w:rsidRPr="00A16996" w:rsidRDefault="00A16996" w:rsidP="00A16996">
      <w:pPr>
        <w:numPr>
          <w:ilvl w:val="0"/>
          <w:numId w:val="15"/>
        </w:numPr>
        <w:rPr>
          <w:lang w:val="en-IN"/>
        </w:rPr>
      </w:pPr>
      <w:r w:rsidRPr="00A16996">
        <w:rPr>
          <w:lang w:val="en-IN"/>
        </w:rPr>
        <w:t>Exclude specific NICs or IPs from network traffic monitoring.</w:t>
      </w:r>
      <w:r w:rsidRPr="00A16996">
        <w:rPr>
          <w:lang w:val="en-IN"/>
        </w:rPr>
        <w:t xml:space="preserve"> </w:t>
      </w:r>
    </w:p>
    <w:p w14:paraId="5DA2E5BD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Process Configuration</w:t>
      </w:r>
    </w:p>
    <w:p w14:paraId="4D547939" w14:textId="1504E5E5" w:rsidR="00A16996" w:rsidRPr="00A16996" w:rsidRDefault="00A16996" w:rsidP="00A16996">
      <w:pPr>
        <w:numPr>
          <w:ilvl w:val="0"/>
          <w:numId w:val="16"/>
        </w:numPr>
        <w:rPr>
          <w:lang w:val="en-IN"/>
        </w:rPr>
      </w:pPr>
      <w:r w:rsidRPr="00A16996">
        <w:rPr>
          <w:lang w:val="en-IN"/>
        </w:rPr>
        <w:t xml:space="preserve">Manage detected processes, apply deep monitoring selectively via </w:t>
      </w:r>
      <w:r w:rsidRPr="00A16996">
        <w:rPr>
          <w:b/>
          <w:bCs/>
          <w:lang w:val="en-IN"/>
        </w:rPr>
        <w:t>process group monitoring</w:t>
      </w:r>
      <w:r w:rsidRPr="00A16996">
        <w:rPr>
          <w:lang w:val="en-IN"/>
        </w:rPr>
        <w:t>, and define detection flags.</w:t>
      </w:r>
      <w:r w:rsidRPr="00A16996">
        <w:rPr>
          <w:lang w:val="en-IN"/>
        </w:rPr>
        <w:t xml:space="preserve"> </w:t>
      </w:r>
    </w:p>
    <w:p w14:paraId="3CBB5952" w14:textId="68DEBDF2" w:rsidR="00A16996" w:rsidRPr="00A16996" w:rsidRDefault="00A16996" w:rsidP="00A16996">
      <w:pPr>
        <w:numPr>
          <w:ilvl w:val="0"/>
          <w:numId w:val="16"/>
        </w:numPr>
        <w:rPr>
          <w:lang w:val="en-IN"/>
        </w:rPr>
      </w:pPr>
      <w:r w:rsidRPr="00A16996">
        <w:rPr>
          <w:lang w:val="en-IN"/>
        </w:rPr>
        <w:t xml:space="preserve">Define </w:t>
      </w:r>
      <w:r w:rsidRPr="00A16996">
        <w:rPr>
          <w:b/>
          <w:bCs/>
          <w:lang w:val="en-IN"/>
        </w:rPr>
        <w:t>declarative process grouping</w:t>
      </w:r>
      <w:r w:rsidRPr="00A16996">
        <w:rPr>
          <w:lang w:val="en-IN"/>
        </w:rPr>
        <w:t xml:space="preserve"> rules to automatically include additional process patterns.</w:t>
      </w:r>
      <w:r w:rsidRPr="00A16996">
        <w:rPr>
          <w:lang w:val="en-IN"/>
        </w:rPr>
        <w:t xml:space="preserve"> </w:t>
      </w:r>
    </w:p>
    <w:p w14:paraId="7A5E81EA" w14:textId="00041DC4" w:rsidR="00A16996" w:rsidRPr="00A16996" w:rsidRDefault="00A16996" w:rsidP="00A16996">
      <w:pPr>
        <w:numPr>
          <w:ilvl w:val="0"/>
          <w:numId w:val="16"/>
        </w:numPr>
        <w:rPr>
          <w:lang w:val="en-IN"/>
        </w:rPr>
      </w:pPr>
      <w:r w:rsidRPr="00A16996">
        <w:rPr>
          <w:lang w:val="en-IN"/>
        </w:rPr>
        <w:t xml:space="preserve">Use </w:t>
      </w:r>
      <w:r w:rsidRPr="00A16996">
        <w:rPr>
          <w:b/>
          <w:bCs/>
          <w:lang w:val="en-IN"/>
        </w:rPr>
        <w:t>Process availability</w:t>
      </w:r>
      <w:r w:rsidRPr="00A16996">
        <w:rPr>
          <w:lang w:val="en-IN"/>
        </w:rPr>
        <w:t xml:space="preserve"> to alert if expected processes are missing. Enable </w:t>
      </w:r>
      <w:r w:rsidRPr="00A16996">
        <w:rPr>
          <w:b/>
          <w:bCs/>
          <w:lang w:val="en-IN"/>
        </w:rPr>
        <w:t>process instance snapshots</w:t>
      </w:r>
      <w:r w:rsidRPr="00A16996">
        <w:rPr>
          <w:lang w:val="en-IN"/>
        </w:rPr>
        <w:t xml:space="preserve"> to capture metrics around anomalies.</w:t>
      </w:r>
      <w:r w:rsidRPr="00A16996">
        <w:rPr>
          <w:lang w:val="en-IN"/>
        </w:rPr>
        <w:t xml:space="preserve"> </w:t>
      </w:r>
    </w:p>
    <w:p w14:paraId="16AAFA20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Business &amp; Diagnostics Tools</w:t>
      </w:r>
    </w:p>
    <w:p w14:paraId="384A6AE0" w14:textId="4144A811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Create </w:t>
      </w:r>
      <w:r w:rsidRPr="00A16996">
        <w:rPr>
          <w:b/>
          <w:bCs/>
          <w:lang w:val="en-IN"/>
        </w:rPr>
        <w:t>business event capture rules</w:t>
      </w:r>
      <w:r w:rsidRPr="00A16996">
        <w:rPr>
          <w:lang w:val="en-IN"/>
        </w:rPr>
        <w:t xml:space="preserve"> to log user-specific actions (e.g., “/</w:t>
      </w:r>
      <w:proofErr w:type="spellStart"/>
      <w:r w:rsidRPr="00A16996">
        <w:rPr>
          <w:lang w:val="en-IN"/>
        </w:rPr>
        <w:t>api</w:t>
      </w:r>
      <w:proofErr w:type="spellEnd"/>
      <w:r w:rsidRPr="00A16996">
        <w:rPr>
          <w:lang w:val="en-IN"/>
        </w:rPr>
        <w:t>/buy” calls) for business analytics.</w:t>
      </w:r>
      <w:r w:rsidRPr="00A16996">
        <w:rPr>
          <w:lang w:val="en-IN"/>
        </w:rPr>
        <w:t xml:space="preserve"> </w:t>
      </w:r>
    </w:p>
    <w:p w14:paraId="19F2F7A2" w14:textId="396B0AC2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Customize </w:t>
      </w:r>
      <w:r w:rsidRPr="00A16996">
        <w:rPr>
          <w:b/>
          <w:bCs/>
          <w:lang w:val="en-IN"/>
        </w:rPr>
        <w:t>anomaly detection thresholds</w:t>
      </w:r>
      <w:r w:rsidRPr="00A16996">
        <w:rPr>
          <w:lang w:val="en-IN"/>
        </w:rPr>
        <w:t>, both for infrastructure and disks.</w:t>
      </w:r>
      <w:r w:rsidRPr="00A16996">
        <w:rPr>
          <w:lang w:val="en-IN"/>
        </w:rPr>
        <w:t xml:space="preserve"> </w:t>
      </w:r>
    </w:p>
    <w:p w14:paraId="1912B6AE" w14:textId="324CB6F4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Control </w:t>
      </w:r>
      <w:proofErr w:type="spellStart"/>
      <w:r w:rsidRPr="00A16996">
        <w:rPr>
          <w:b/>
          <w:bCs/>
          <w:lang w:val="en-IN"/>
        </w:rPr>
        <w:t>OneAgent</w:t>
      </w:r>
      <w:proofErr w:type="spellEnd"/>
      <w:r w:rsidRPr="00A16996">
        <w:rPr>
          <w:b/>
          <w:bCs/>
          <w:lang w:val="en-IN"/>
        </w:rPr>
        <w:t xml:space="preserve"> updates</w:t>
      </w:r>
      <w:r w:rsidRPr="00A16996">
        <w:rPr>
          <w:lang w:val="en-IN"/>
        </w:rPr>
        <w:t xml:space="preserve">: auto-update </w:t>
      </w:r>
      <w:proofErr w:type="spellStart"/>
      <w:r w:rsidRPr="00A16996">
        <w:rPr>
          <w:lang w:val="en-IN"/>
        </w:rPr>
        <w:t>behavior</w:t>
      </w:r>
      <w:proofErr w:type="spellEnd"/>
      <w:r w:rsidRPr="00A16996">
        <w:rPr>
          <w:lang w:val="en-IN"/>
        </w:rPr>
        <w:t xml:space="preserve"> or manually update on-demand.</w:t>
      </w:r>
      <w:r w:rsidRPr="00A16996">
        <w:rPr>
          <w:lang w:val="en-IN"/>
        </w:rPr>
        <w:t xml:space="preserve"> </w:t>
      </w:r>
    </w:p>
    <w:p w14:paraId="7DF6E6DB" w14:textId="22106FBA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Set up </w:t>
      </w:r>
      <w:r w:rsidRPr="00A16996">
        <w:rPr>
          <w:b/>
          <w:bCs/>
          <w:lang w:val="en-IN"/>
        </w:rPr>
        <w:t>OS services monitoring</w:t>
      </w:r>
      <w:r w:rsidRPr="00A16996">
        <w:rPr>
          <w:lang w:val="en-IN"/>
        </w:rPr>
        <w:t xml:space="preserve"> to alert on critical service states (Linux or Windows).</w:t>
      </w:r>
      <w:r w:rsidRPr="00A16996">
        <w:rPr>
          <w:lang w:val="en-IN"/>
        </w:rPr>
        <w:t xml:space="preserve"> </w:t>
      </w:r>
    </w:p>
    <w:p w14:paraId="040361DD" w14:textId="16D60EDA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Configure </w:t>
      </w:r>
      <w:r w:rsidRPr="00A16996">
        <w:rPr>
          <w:b/>
          <w:bCs/>
          <w:lang w:val="en-IN"/>
        </w:rPr>
        <w:t>Extension Execution Controller (EEC)</w:t>
      </w:r>
      <w:r w:rsidRPr="00A16996">
        <w:rPr>
          <w:lang w:val="en-IN"/>
        </w:rPr>
        <w:t xml:space="preserve">—enable </w:t>
      </w:r>
      <w:proofErr w:type="spellStart"/>
      <w:r w:rsidRPr="00A16996">
        <w:rPr>
          <w:lang w:val="en-IN"/>
        </w:rPr>
        <w:t>StatsD</w:t>
      </w:r>
      <w:proofErr w:type="spellEnd"/>
      <w:r w:rsidRPr="00A16996">
        <w:rPr>
          <w:lang w:val="en-IN"/>
        </w:rPr>
        <w:t xml:space="preserve"> ingestion, performance profiling, and local ingest APIs.</w:t>
      </w:r>
      <w:r w:rsidRPr="00A16996">
        <w:rPr>
          <w:lang w:val="en-IN"/>
        </w:rPr>
        <w:t xml:space="preserve"> </w:t>
      </w:r>
    </w:p>
    <w:p w14:paraId="10CE09F8" w14:textId="3EA609D4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Fine-tune </w:t>
      </w:r>
      <w:r w:rsidRPr="00A16996">
        <w:rPr>
          <w:b/>
          <w:bCs/>
          <w:lang w:val="en-IN"/>
        </w:rPr>
        <w:t>Log Monitoring</w:t>
      </w:r>
      <w:r w:rsidRPr="00A16996">
        <w:rPr>
          <w:lang w:val="en-IN"/>
        </w:rPr>
        <w:t>, including custom log sources, storage rules, masking sensitive data, and timestamp handling.</w:t>
      </w:r>
      <w:r w:rsidRPr="00A16996">
        <w:rPr>
          <w:lang w:val="en-IN"/>
        </w:rPr>
        <w:t xml:space="preserve"> </w:t>
      </w:r>
    </w:p>
    <w:p w14:paraId="4B6128CA" w14:textId="71EEC829" w:rsidR="00A16996" w:rsidRPr="00A16996" w:rsidRDefault="00A16996" w:rsidP="00A16996">
      <w:pPr>
        <w:numPr>
          <w:ilvl w:val="0"/>
          <w:numId w:val="17"/>
        </w:numPr>
        <w:rPr>
          <w:lang w:val="en-IN"/>
        </w:rPr>
      </w:pPr>
      <w:r w:rsidRPr="00A16996">
        <w:rPr>
          <w:lang w:val="en-IN"/>
        </w:rPr>
        <w:t xml:space="preserve">Enable </w:t>
      </w:r>
      <w:r w:rsidRPr="00A16996">
        <w:rPr>
          <w:b/>
          <w:bCs/>
          <w:lang w:val="en-IN"/>
        </w:rPr>
        <w:t>Crash dump analytics</w:t>
      </w:r>
      <w:r w:rsidRPr="00A16996">
        <w:rPr>
          <w:lang w:val="en-IN"/>
        </w:rPr>
        <w:t xml:space="preserve"> for automated core dump detection and crash analysis.</w:t>
      </w:r>
      <w:r w:rsidRPr="00A16996">
        <w:rPr>
          <w:lang w:val="en-IN"/>
        </w:rPr>
        <w:t xml:space="preserve"> </w:t>
      </w:r>
    </w:p>
    <w:p w14:paraId="6966A1FA" w14:textId="46D8E490" w:rsidR="00A16996" w:rsidRPr="00A16996" w:rsidRDefault="00A16996" w:rsidP="00A16996">
      <w:pPr>
        <w:rPr>
          <w:lang w:val="en-IN"/>
        </w:rPr>
      </w:pPr>
    </w:p>
    <w:p w14:paraId="2160D06F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4. Kubernetes &amp; Container Cluster Defaults</w:t>
      </w:r>
    </w:p>
    <w:p w14:paraId="1A28F949" w14:textId="550BF593" w:rsidR="00A16996" w:rsidRPr="00A16996" w:rsidRDefault="00A16996" w:rsidP="00A16996">
      <w:pPr>
        <w:numPr>
          <w:ilvl w:val="0"/>
          <w:numId w:val="18"/>
        </w:numPr>
        <w:rPr>
          <w:lang w:val="en-IN"/>
        </w:rPr>
      </w:pPr>
      <w:r w:rsidRPr="00A16996">
        <w:rPr>
          <w:lang w:val="en-IN"/>
        </w:rPr>
        <w:t xml:space="preserve">For Kubernetes/OpenShift environments, Dynatrace allows setting </w:t>
      </w:r>
      <w:r w:rsidRPr="00A16996">
        <w:rPr>
          <w:b/>
          <w:bCs/>
          <w:lang w:val="en-IN"/>
        </w:rPr>
        <w:t>default monitoring settings per cluster or environment-wide</w:t>
      </w:r>
      <w:r w:rsidRPr="00A16996">
        <w:rPr>
          <w:lang w:val="en-IN"/>
        </w:rPr>
        <w:t xml:space="preserve"> via </w:t>
      </w:r>
      <w:r w:rsidRPr="00A16996">
        <w:rPr>
          <w:b/>
          <w:bCs/>
          <w:lang w:val="en-IN"/>
        </w:rPr>
        <w:t>Settings &gt; Cloud and virtualization &gt; Kubernetes &gt; Monitoring settings</w:t>
      </w:r>
      <w:r w:rsidRPr="00A16996">
        <w:rPr>
          <w:lang w:val="en-IN"/>
        </w:rPr>
        <w:t>.</w:t>
      </w:r>
      <w:r w:rsidRPr="00A16996">
        <w:rPr>
          <w:lang w:val="en-IN"/>
        </w:rPr>
        <w:t xml:space="preserve"> </w:t>
      </w:r>
    </w:p>
    <w:p w14:paraId="060FDF68" w14:textId="6EE466A4" w:rsidR="00A16996" w:rsidRPr="00A16996" w:rsidRDefault="00A16996" w:rsidP="00A16996">
      <w:pPr>
        <w:numPr>
          <w:ilvl w:val="0"/>
          <w:numId w:val="18"/>
        </w:numPr>
        <w:rPr>
          <w:lang w:val="en-IN"/>
        </w:rPr>
      </w:pPr>
      <w:r w:rsidRPr="00A16996">
        <w:rPr>
          <w:lang w:val="en-IN"/>
        </w:rPr>
        <w:t>Overrides can be applied per cluster if needed. If a cluster override is removed, the environment defaults apply.</w:t>
      </w:r>
      <w:r w:rsidRPr="00A16996">
        <w:rPr>
          <w:lang w:val="en-IN"/>
        </w:rPr>
        <w:t xml:space="preserve"> </w:t>
      </w:r>
    </w:p>
    <w:p w14:paraId="29FA5553" w14:textId="77777777" w:rsidR="00A16996" w:rsidRPr="00A16996" w:rsidRDefault="00A16996" w:rsidP="00A16996">
      <w:pPr>
        <w:rPr>
          <w:b/>
          <w:bCs/>
          <w:lang w:val="en-IN"/>
        </w:rPr>
      </w:pPr>
      <w:r w:rsidRPr="00A16996">
        <w:rPr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6229"/>
      </w:tblGrid>
      <w:tr w:rsidR="00A16996" w:rsidRPr="00A16996" w14:paraId="351C316D" w14:textId="77777777" w:rsidTr="00A16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82201" w14:textId="77777777" w:rsidR="00A16996" w:rsidRPr="00A16996" w:rsidRDefault="00A16996" w:rsidP="00A16996">
            <w:pPr>
              <w:rPr>
                <w:b/>
                <w:bCs/>
                <w:lang w:val="en-IN"/>
              </w:rPr>
            </w:pPr>
            <w:r w:rsidRPr="00A16996">
              <w:rPr>
                <w:b/>
                <w:bCs/>
                <w:lang w:val="en-IN"/>
              </w:rPr>
              <w:t>Configuration Area</w:t>
            </w:r>
          </w:p>
        </w:tc>
        <w:tc>
          <w:tcPr>
            <w:tcW w:w="0" w:type="auto"/>
            <w:vAlign w:val="center"/>
            <w:hideMark/>
          </w:tcPr>
          <w:p w14:paraId="642D3376" w14:textId="77777777" w:rsidR="00A16996" w:rsidRPr="00A16996" w:rsidRDefault="00A16996" w:rsidP="00A16996">
            <w:pPr>
              <w:rPr>
                <w:b/>
                <w:bCs/>
                <w:lang w:val="en-IN"/>
              </w:rPr>
            </w:pPr>
            <w:r w:rsidRPr="00A16996">
              <w:rPr>
                <w:b/>
                <w:bCs/>
                <w:lang w:val="en-IN"/>
              </w:rPr>
              <w:t>Key Settings &amp; Options</w:t>
            </w:r>
          </w:p>
        </w:tc>
      </w:tr>
      <w:tr w:rsidR="00A16996" w:rsidRPr="00A16996" w14:paraId="0652ED62" w14:textId="77777777" w:rsidTr="00A1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EA3B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Settings 2.0 Framework</w:t>
            </w:r>
          </w:p>
        </w:tc>
        <w:tc>
          <w:tcPr>
            <w:tcW w:w="0" w:type="auto"/>
            <w:vAlign w:val="center"/>
            <w:hideMark/>
          </w:tcPr>
          <w:p w14:paraId="5946A5C9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Hierarchical, scoped settings with overrides, history, and permissions control.</w:t>
            </w:r>
          </w:p>
        </w:tc>
      </w:tr>
      <w:tr w:rsidR="00A16996" w:rsidRPr="00A16996" w14:paraId="67D6666D" w14:textId="77777777" w:rsidTr="00A1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8884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Service-Level Settings</w:t>
            </w:r>
          </w:p>
        </w:tc>
        <w:tc>
          <w:tcPr>
            <w:tcW w:w="0" w:type="auto"/>
            <w:vAlign w:val="center"/>
            <w:hideMark/>
          </w:tcPr>
          <w:p w14:paraId="09A70779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Custom service detection, anomaly thresholds, naming, key requests, naming rules.</w:t>
            </w:r>
          </w:p>
        </w:tc>
      </w:tr>
      <w:tr w:rsidR="00A16996" w:rsidRPr="00A16996" w14:paraId="1009E5FE" w14:textId="77777777" w:rsidTr="00A1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49A7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Host-Level Controls</w:t>
            </w:r>
          </w:p>
        </w:tc>
        <w:tc>
          <w:tcPr>
            <w:tcW w:w="0" w:type="auto"/>
            <w:vAlign w:val="center"/>
            <w:hideMark/>
          </w:tcPr>
          <w:p w14:paraId="362A4E48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Monitoring toggle, mode selection, injection settings, container &amp; disk management.</w:t>
            </w:r>
          </w:p>
        </w:tc>
      </w:tr>
      <w:tr w:rsidR="00A16996" w:rsidRPr="00A16996" w14:paraId="0243AF72" w14:textId="77777777" w:rsidTr="00A1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FFD6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Network &amp; Process Monitoring</w:t>
            </w:r>
          </w:p>
        </w:tc>
        <w:tc>
          <w:tcPr>
            <w:tcW w:w="0" w:type="auto"/>
            <w:vAlign w:val="center"/>
            <w:hideMark/>
          </w:tcPr>
          <w:p w14:paraId="480BA848" w14:textId="77777777" w:rsidR="00A16996" w:rsidRPr="00A16996" w:rsidRDefault="00A16996" w:rsidP="00A16996">
            <w:pPr>
              <w:rPr>
                <w:lang w:val="en-IN"/>
              </w:rPr>
            </w:pPr>
            <w:proofErr w:type="spellStart"/>
            <w:r w:rsidRPr="00A16996">
              <w:rPr>
                <w:lang w:val="en-IN"/>
              </w:rPr>
              <w:t>NetTracer</w:t>
            </w:r>
            <w:proofErr w:type="spellEnd"/>
            <w:r w:rsidRPr="00A16996">
              <w:rPr>
                <w:lang w:val="en-IN"/>
              </w:rPr>
              <w:t>, IP/NIC exclusions, deep process monitoring, availability checks, snapshots.</w:t>
            </w:r>
          </w:p>
        </w:tc>
      </w:tr>
      <w:tr w:rsidR="00A16996" w:rsidRPr="00A16996" w14:paraId="0EC24FEA" w14:textId="77777777" w:rsidTr="00A1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615B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Business &amp; Logging</w:t>
            </w:r>
          </w:p>
        </w:tc>
        <w:tc>
          <w:tcPr>
            <w:tcW w:w="0" w:type="auto"/>
            <w:vAlign w:val="center"/>
            <w:hideMark/>
          </w:tcPr>
          <w:p w14:paraId="31D9E210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Event capture, anomaly tuning, OS services, crash detection, log monitoring controls.</w:t>
            </w:r>
          </w:p>
        </w:tc>
      </w:tr>
      <w:tr w:rsidR="00A16996" w:rsidRPr="00A16996" w14:paraId="01E7B982" w14:textId="77777777" w:rsidTr="00A16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7E27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Kubernetes Cluster Defaults</w:t>
            </w:r>
          </w:p>
        </w:tc>
        <w:tc>
          <w:tcPr>
            <w:tcW w:w="0" w:type="auto"/>
            <w:vAlign w:val="center"/>
            <w:hideMark/>
          </w:tcPr>
          <w:p w14:paraId="0F747636" w14:textId="77777777" w:rsidR="00A16996" w:rsidRPr="00A16996" w:rsidRDefault="00A16996" w:rsidP="00A16996">
            <w:pPr>
              <w:rPr>
                <w:lang w:val="en-IN"/>
              </w:rPr>
            </w:pPr>
            <w:r w:rsidRPr="00A16996">
              <w:rPr>
                <w:lang w:val="en-IN"/>
              </w:rPr>
              <w:t>Default monitoring settings per cluster/environment with override visibility.</w:t>
            </w:r>
          </w:p>
        </w:tc>
      </w:tr>
    </w:tbl>
    <w:p w14:paraId="52D5C1D8" w14:textId="77777777" w:rsidR="00A16996" w:rsidRDefault="00A16996"/>
    <w:p w14:paraId="588C37EA" w14:textId="403A0F1F" w:rsidR="00DA7C1C" w:rsidRDefault="00000000">
      <w:pPr>
        <w:pStyle w:val="Heading1"/>
      </w:pPr>
      <w:r>
        <w:t>Web &amp; Mobile Settings</w:t>
      </w:r>
    </w:p>
    <w:p w14:paraId="1B5FE06D" w14:textId="7CC2BDDD" w:rsidR="0063158C" w:rsidRPr="0063158C" w:rsidRDefault="00000000" w:rsidP="0063158C">
      <w:pPr>
        <w:rPr>
          <w:b/>
          <w:bCs/>
          <w:lang w:val="en-IN"/>
        </w:rPr>
      </w:pPr>
      <w:r>
        <w:br/>
      </w:r>
      <w:r w:rsidR="0063158C" w:rsidRPr="0063158C">
        <w:rPr>
          <w:b/>
          <w:bCs/>
          <w:lang w:val="en-IN"/>
        </w:rPr>
        <w:t>Web Monitoring Settings (Real User Monitoring for Web)</w:t>
      </w:r>
    </w:p>
    <w:p w14:paraId="4831834C" w14:textId="77777777" w:rsidR="0063158C" w:rsidRPr="0063158C" w:rsidRDefault="0063158C" w:rsidP="0063158C">
      <w:pPr>
        <w:rPr>
          <w:b/>
          <w:bCs/>
          <w:lang w:val="en-IN"/>
        </w:rPr>
      </w:pPr>
      <w:r w:rsidRPr="0063158C">
        <w:rPr>
          <w:b/>
          <w:bCs/>
          <w:lang w:val="en-IN"/>
        </w:rPr>
        <w:t>Application Detection &amp; Hostname Handling</w:t>
      </w:r>
    </w:p>
    <w:p w14:paraId="2E86E250" w14:textId="5A83C31B" w:rsidR="0063158C" w:rsidRPr="0063158C" w:rsidRDefault="0063158C" w:rsidP="0063158C">
      <w:pPr>
        <w:numPr>
          <w:ilvl w:val="0"/>
          <w:numId w:val="19"/>
        </w:numPr>
        <w:rPr>
          <w:lang w:val="en-IN"/>
        </w:rPr>
      </w:pPr>
      <w:r w:rsidRPr="0063158C">
        <w:rPr>
          <w:lang w:val="en-IN"/>
        </w:rPr>
        <w:t xml:space="preserve">Dynatrace determines applications based on the URL's host part. If components like proxies rewrite the host, you may need to configure custom headers (e.g., X-Forwarded-Host) to preserve the original host for accurate detection. You can </w:t>
      </w:r>
      <w:r w:rsidRPr="0063158C">
        <w:rPr>
          <w:lang w:val="en-IN"/>
        </w:rPr>
        <w:lastRenderedPageBreak/>
        <w:t xml:space="preserve">configure this via </w:t>
      </w:r>
      <w:r w:rsidRPr="0063158C">
        <w:rPr>
          <w:b/>
          <w:bCs/>
          <w:lang w:val="en-IN"/>
        </w:rPr>
        <w:t>Settings → Web and mobile monitoring → Host name determination</w:t>
      </w:r>
      <w:r w:rsidRPr="0063158C">
        <w:rPr>
          <w:lang w:val="en-IN"/>
        </w:rPr>
        <w:t>.</w:t>
      </w:r>
      <w:r w:rsidRPr="0063158C">
        <w:rPr>
          <w:lang w:val="en-IN"/>
        </w:rPr>
        <w:t xml:space="preserve"> </w:t>
      </w:r>
    </w:p>
    <w:p w14:paraId="07A4D987" w14:textId="4DBE5BB4" w:rsidR="0063158C" w:rsidRPr="0063158C" w:rsidRDefault="0063158C" w:rsidP="0063158C">
      <w:pPr>
        <w:numPr>
          <w:ilvl w:val="0"/>
          <w:numId w:val="19"/>
        </w:numPr>
        <w:rPr>
          <w:lang w:val="en-IN"/>
        </w:rPr>
      </w:pPr>
      <w:r w:rsidRPr="0063158C">
        <w:rPr>
          <w:lang w:val="en-IN"/>
        </w:rPr>
        <w:t xml:space="preserve">Application detection rules can be customized. Under </w:t>
      </w:r>
      <w:r w:rsidRPr="0063158C">
        <w:rPr>
          <w:b/>
          <w:bCs/>
          <w:lang w:val="en-IN"/>
        </w:rPr>
        <w:t>Settings → Web and mobile monitoring → Application detection</w:t>
      </w:r>
      <w:r w:rsidRPr="0063158C">
        <w:rPr>
          <w:lang w:val="en-IN"/>
        </w:rPr>
        <w:t>, you can add rules based on domain/URL patterns, reorder them by priority, and have up to 1,000 rules.</w:t>
      </w:r>
      <w:r w:rsidRPr="0063158C">
        <w:rPr>
          <w:lang w:val="en-IN"/>
        </w:rPr>
        <w:t xml:space="preserve"> </w:t>
      </w:r>
    </w:p>
    <w:p w14:paraId="5A39C7F0" w14:textId="49FCD8CA" w:rsidR="0063158C" w:rsidRPr="0063158C" w:rsidRDefault="0063158C" w:rsidP="0063158C">
      <w:pPr>
        <w:rPr>
          <w:lang w:val="en-IN"/>
        </w:rPr>
      </w:pPr>
    </w:p>
    <w:p w14:paraId="75B82F5B" w14:textId="77777777" w:rsidR="0063158C" w:rsidRPr="0063158C" w:rsidRDefault="0063158C" w:rsidP="0063158C">
      <w:pPr>
        <w:rPr>
          <w:b/>
          <w:bCs/>
          <w:lang w:val="en-IN"/>
        </w:rPr>
      </w:pPr>
      <w:r w:rsidRPr="0063158C">
        <w:rPr>
          <w:b/>
          <w:bCs/>
          <w:lang w:val="en-IN"/>
        </w:rPr>
        <w:t>Mobile Application Settings (Real User Monitoring for Mobile)</w:t>
      </w:r>
    </w:p>
    <w:p w14:paraId="35FDA8DA" w14:textId="77777777" w:rsidR="0063158C" w:rsidRPr="0063158C" w:rsidRDefault="0063158C" w:rsidP="0063158C">
      <w:pPr>
        <w:rPr>
          <w:b/>
          <w:bCs/>
          <w:lang w:val="en-IN"/>
        </w:rPr>
      </w:pPr>
      <w:r w:rsidRPr="0063158C">
        <w:rPr>
          <w:b/>
          <w:bCs/>
          <w:lang w:val="en-IN"/>
        </w:rPr>
        <w:t>Instrumentation &amp; Initial Setup</w:t>
      </w:r>
    </w:p>
    <w:p w14:paraId="5F437129" w14:textId="5544C315" w:rsidR="0063158C" w:rsidRPr="0063158C" w:rsidRDefault="0063158C" w:rsidP="0063158C">
      <w:pPr>
        <w:numPr>
          <w:ilvl w:val="0"/>
          <w:numId w:val="20"/>
        </w:numPr>
        <w:rPr>
          <w:lang w:val="en-IN"/>
        </w:rPr>
      </w:pPr>
      <w:r w:rsidRPr="0063158C">
        <w:rPr>
          <w:lang w:val="en-IN"/>
        </w:rPr>
        <w:t xml:space="preserve">To start monitoring mobile apps, go to Dynatrace Hub → select </w:t>
      </w:r>
      <w:r w:rsidRPr="0063158C">
        <w:rPr>
          <w:b/>
          <w:bCs/>
          <w:lang w:val="en-IN"/>
        </w:rPr>
        <w:t>Mobile monitoring</w:t>
      </w:r>
      <w:r w:rsidRPr="0063158C">
        <w:rPr>
          <w:lang w:val="en-IN"/>
        </w:rPr>
        <w:t xml:space="preserve"> → use the instrumentation wizard to set up your app (native or cross-platform). This supports Android (Java/Kotlin), iOS (Swift/</w:t>
      </w:r>
      <w:proofErr w:type="spellStart"/>
      <w:r w:rsidRPr="0063158C">
        <w:rPr>
          <w:lang w:val="en-IN"/>
        </w:rPr>
        <w:t>Obj</w:t>
      </w:r>
      <w:proofErr w:type="spellEnd"/>
      <w:r w:rsidRPr="0063158C">
        <w:rPr>
          <w:lang w:val="en-IN"/>
        </w:rPr>
        <w:t>-C), and frameworks like React Native, Flutter, Xamarin, Cordova, and .NET MAUI.</w:t>
      </w:r>
      <w:r w:rsidRPr="0063158C">
        <w:rPr>
          <w:lang w:val="en-IN"/>
        </w:rPr>
        <w:t xml:space="preserve"> </w:t>
      </w:r>
    </w:p>
    <w:p w14:paraId="3959140D" w14:textId="778F5205" w:rsidR="0063158C" w:rsidRPr="0063158C" w:rsidRDefault="0063158C" w:rsidP="0063158C">
      <w:pPr>
        <w:numPr>
          <w:ilvl w:val="0"/>
          <w:numId w:val="20"/>
        </w:numPr>
        <w:rPr>
          <w:lang w:val="en-IN"/>
        </w:rPr>
      </w:pPr>
      <w:r w:rsidRPr="0063158C">
        <w:rPr>
          <w:lang w:val="en-IN"/>
        </w:rPr>
        <w:t xml:space="preserve">For Android, the process involves creating a mobile app in Dynatrace, then instrumenting it via the Android Gradle plugin or </w:t>
      </w:r>
      <w:proofErr w:type="spellStart"/>
      <w:r w:rsidRPr="0063158C">
        <w:rPr>
          <w:lang w:val="en-IN"/>
        </w:rPr>
        <w:t>OneAgent</w:t>
      </w:r>
      <w:proofErr w:type="spellEnd"/>
      <w:r w:rsidRPr="0063158C">
        <w:rPr>
          <w:lang w:val="en-IN"/>
        </w:rPr>
        <w:t xml:space="preserve"> SDK. You can also configure advanced options like custom actions, error reporting, tagging, session replay, and data privacy via the instrumentation wizard.</w:t>
      </w:r>
      <w:r w:rsidRPr="0063158C">
        <w:rPr>
          <w:lang w:val="en-IN"/>
        </w:rPr>
        <w:t xml:space="preserve"> </w:t>
      </w:r>
    </w:p>
    <w:p w14:paraId="29630E9E" w14:textId="77777777" w:rsidR="0063158C" w:rsidRPr="0063158C" w:rsidRDefault="0063158C" w:rsidP="0063158C">
      <w:pPr>
        <w:rPr>
          <w:b/>
          <w:bCs/>
          <w:lang w:val="en-IN"/>
        </w:rPr>
      </w:pPr>
      <w:r w:rsidRPr="0063158C">
        <w:rPr>
          <w:b/>
          <w:bCs/>
          <w:lang w:val="en-IN"/>
        </w:rPr>
        <w:t>Data Privacy &amp; Opt-In Controls</w:t>
      </w:r>
    </w:p>
    <w:p w14:paraId="58347958" w14:textId="77777777" w:rsidR="0063158C" w:rsidRPr="0063158C" w:rsidRDefault="0063158C" w:rsidP="0063158C">
      <w:pPr>
        <w:rPr>
          <w:lang w:val="en-IN"/>
        </w:rPr>
      </w:pPr>
      <w:r w:rsidRPr="0063158C">
        <w:rPr>
          <w:lang w:val="en-IN"/>
        </w:rPr>
        <w:t>Dynatrace supports advanced privacy configuration to comply with data protection standards:</w:t>
      </w:r>
    </w:p>
    <w:p w14:paraId="70201CC7" w14:textId="77777777" w:rsidR="0063158C" w:rsidRPr="0063158C" w:rsidRDefault="0063158C" w:rsidP="0063158C">
      <w:pPr>
        <w:numPr>
          <w:ilvl w:val="0"/>
          <w:numId w:val="21"/>
        </w:numPr>
        <w:rPr>
          <w:lang w:val="en-IN"/>
        </w:rPr>
      </w:pPr>
      <w:r w:rsidRPr="0063158C">
        <w:rPr>
          <w:b/>
          <w:bCs/>
          <w:lang w:val="en-IN"/>
        </w:rPr>
        <w:t>User Opt-In Mode</w:t>
      </w:r>
      <w:r w:rsidRPr="0063158C">
        <w:rPr>
          <w:lang w:val="en-IN"/>
        </w:rPr>
        <w:t xml:space="preserve"> ensures monitoring only begins after user consent.</w:t>
      </w:r>
    </w:p>
    <w:p w14:paraId="1AFCE925" w14:textId="77777777" w:rsidR="0063158C" w:rsidRPr="0063158C" w:rsidRDefault="0063158C" w:rsidP="0063158C">
      <w:pPr>
        <w:numPr>
          <w:ilvl w:val="1"/>
          <w:numId w:val="21"/>
        </w:numPr>
        <w:rPr>
          <w:lang w:val="en-IN"/>
        </w:rPr>
      </w:pPr>
      <w:r w:rsidRPr="0063158C">
        <w:rPr>
          <w:lang w:val="en-IN"/>
        </w:rPr>
        <w:t xml:space="preserve">By default, data collection and crash reporting are </w:t>
      </w:r>
      <w:r w:rsidRPr="0063158C">
        <w:rPr>
          <w:b/>
          <w:bCs/>
          <w:lang w:val="en-IN"/>
        </w:rPr>
        <w:t>Off for first-time users</w:t>
      </w:r>
      <w:r w:rsidRPr="0063158C">
        <w:rPr>
          <w:lang w:val="en-IN"/>
        </w:rPr>
        <w:t>.</w:t>
      </w:r>
    </w:p>
    <w:p w14:paraId="7388E4D0" w14:textId="047E8E21" w:rsidR="0063158C" w:rsidRPr="0063158C" w:rsidRDefault="0063158C" w:rsidP="0063158C">
      <w:pPr>
        <w:numPr>
          <w:ilvl w:val="1"/>
          <w:numId w:val="21"/>
        </w:numPr>
        <w:rPr>
          <w:lang w:val="en-IN"/>
        </w:rPr>
      </w:pPr>
      <w:r w:rsidRPr="0063158C">
        <w:rPr>
          <w:lang w:val="en-IN"/>
        </w:rPr>
        <w:t xml:space="preserve">You need to enable this via </w:t>
      </w:r>
      <w:r w:rsidRPr="0063158C">
        <w:rPr>
          <w:b/>
          <w:bCs/>
          <w:lang w:val="en-IN"/>
        </w:rPr>
        <w:t>Mobile → edit your app → General → Data privacy → Enable user opt-in mode</w:t>
      </w:r>
      <w:r w:rsidRPr="0063158C">
        <w:rPr>
          <w:lang w:val="en-IN"/>
        </w:rPr>
        <w:t>, then re-instrument and rebuild your app with the given flag.</w:t>
      </w:r>
      <w:r w:rsidRPr="0063158C">
        <w:rPr>
          <w:lang w:val="en-IN"/>
        </w:rPr>
        <w:t xml:space="preserve"> </w:t>
      </w:r>
    </w:p>
    <w:p w14:paraId="65BEFE7D" w14:textId="77777777" w:rsidR="0063158C" w:rsidRPr="0063158C" w:rsidRDefault="0063158C" w:rsidP="0063158C">
      <w:pPr>
        <w:numPr>
          <w:ilvl w:val="0"/>
          <w:numId w:val="21"/>
        </w:numPr>
        <w:rPr>
          <w:lang w:val="en-IN"/>
        </w:rPr>
      </w:pPr>
      <w:r w:rsidRPr="0063158C">
        <w:rPr>
          <w:lang w:val="en-IN"/>
        </w:rPr>
        <w:t xml:space="preserve">Dynatrace supports different </w:t>
      </w:r>
      <w:r w:rsidRPr="0063158C">
        <w:rPr>
          <w:b/>
          <w:bCs/>
          <w:lang w:val="en-IN"/>
        </w:rPr>
        <w:t>data collection levels</w:t>
      </w:r>
      <w:r w:rsidRPr="0063158C">
        <w:rPr>
          <w:lang w:val="en-IN"/>
        </w:rPr>
        <w:t>:</w:t>
      </w:r>
    </w:p>
    <w:p w14:paraId="6B35F639" w14:textId="77777777" w:rsidR="0063158C" w:rsidRPr="0063158C" w:rsidRDefault="0063158C" w:rsidP="0063158C">
      <w:pPr>
        <w:numPr>
          <w:ilvl w:val="1"/>
          <w:numId w:val="21"/>
        </w:numPr>
        <w:rPr>
          <w:lang w:val="en-IN"/>
        </w:rPr>
      </w:pPr>
      <w:r w:rsidRPr="0063158C">
        <w:rPr>
          <w:b/>
          <w:bCs/>
          <w:lang w:val="en-IN"/>
        </w:rPr>
        <w:t>Off</w:t>
      </w:r>
      <w:r w:rsidRPr="0063158C">
        <w:rPr>
          <w:lang w:val="en-IN"/>
        </w:rPr>
        <w:t>: No monitoring, data randomized.</w:t>
      </w:r>
    </w:p>
    <w:p w14:paraId="1033C95E" w14:textId="77777777" w:rsidR="0063158C" w:rsidRPr="0063158C" w:rsidRDefault="0063158C" w:rsidP="0063158C">
      <w:pPr>
        <w:numPr>
          <w:ilvl w:val="1"/>
          <w:numId w:val="21"/>
        </w:numPr>
        <w:rPr>
          <w:lang w:val="en-IN"/>
        </w:rPr>
      </w:pPr>
      <w:r w:rsidRPr="0063158C">
        <w:rPr>
          <w:b/>
          <w:bCs/>
          <w:lang w:val="en-IN"/>
        </w:rPr>
        <w:t>Performance</w:t>
      </w:r>
      <w:r w:rsidRPr="0063158C">
        <w:rPr>
          <w:lang w:val="en-IN"/>
        </w:rPr>
        <w:t>: Only performance data (no personal).</w:t>
      </w:r>
    </w:p>
    <w:p w14:paraId="2DC0DAEA" w14:textId="47F2D1B1" w:rsidR="0063158C" w:rsidRPr="0063158C" w:rsidRDefault="0063158C" w:rsidP="0063158C">
      <w:pPr>
        <w:numPr>
          <w:ilvl w:val="1"/>
          <w:numId w:val="21"/>
        </w:numPr>
        <w:rPr>
          <w:lang w:val="en-IN"/>
        </w:rPr>
      </w:pPr>
      <w:r w:rsidRPr="0063158C">
        <w:rPr>
          <w:b/>
          <w:bCs/>
          <w:lang w:val="en-IN"/>
        </w:rPr>
        <w:t xml:space="preserve">User </w:t>
      </w:r>
      <w:proofErr w:type="spellStart"/>
      <w:r w:rsidRPr="0063158C">
        <w:rPr>
          <w:b/>
          <w:bCs/>
          <w:lang w:val="en-IN"/>
        </w:rPr>
        <w:t>behavior</w:t>
      </w:r>
      <w:proofErr w:type="spellEnd"/>
      <w:r w:rsidRPr="0063158C">
        <w:rPr>
          <w:lang w:val="en-IN"/>
        </w:rPr>
        <w:t>: Includes personal data and user tracking.</w:t>
      </w:r>
      <w:r w:rsidRPr="0063158C">
        <w:rPr>
          <w:lang w:val="en-IN"/>
        </w:rPr>
        <w:t xml:space="preserve"> </w:t>
      </w:r>
    </w:p>
    <w:p w14:paraId="5A9B0C96" w14:textId="555B8575" w:rsidR="0063158C" w:rsidRPr="0063158C" w:rsidRDefault="0063158C" w:rsidP="0063158C">
      <w:pPr>
        <w:numPr>
          <w:ilvl w:val="0"/>
          <w:numId w:val="21"/>
        </w:numPr>
        <w:rPr>
          <w:lang w:val="en-IN"/>
        </w:rPr>
      </w:pPr>
      <w:r w:rsidRPr="0063158C">
        <w:rPr>
          <w:lang w:val="en-IN"/>
        </w:rPr>
        <w:t>Additional settings let you configure user action masking (to anonymize UI elements), privacy settings, IP detection, request handling, and data collection rules</w:t>
      </w:r>
      <w:r w:rsidRPr="0063158C">
        <w:rPr>
          <w:lang w:val="en-IN"/>
        </w:rPr>
        <w:t xml:space="preserve"> </w:t>
      </w:r>
    </w:p>
    <w:p w14:paraId="093EBE92" w14:textId="55FAB9A0" w:rsidR="0063158C" w:rsidRPr="0063158C" w:rsidRDefault="0063158C" w:rsidP="0063158C">
      <w:pPr>
        <w:rPr>
          <w:lang w:val="en-IN"/>
        </w:rPr>
      </w:pPr>
    </w:p>
    <w:p w14:paraId="4721A5FB" w14:textId="77777777" w:rsidR="0063158C" w:rsidRPr="0063158C" w:rsidRDefault="0063158C" w:rsidP="0063158C">
      <w:pPr>
        <w:rPr>
          <w:b/>
          <w:bCs/>
          <w:lang w:val="en-IN"/>
        </w:rPr>
      </w:pPr>
      <w:r w:rsidRPr="0063158C">
        <w:rPr>
          <w:b/>
          <w:bCs/>
          <w:lang w:val="en-IN"/>
        </w:rPr>
        <w:lastRenderedPageBreak/>
        <w:t>Summary Table: Web vs Mobile Settings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132"/>
        <w:gridCol w:w="5827"/>
      </w:tblGrid>
      <w:tr w:rsidR="0063158C" w:rsidRPr="0063158C" w14:paraId="209507AA" w14:textId="77777777" w:rsidTr="00631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957D6" w14:textId="77777777" w:rsidR="0063158C" w:rsidRPr="0063158C" w:rsidRDefault="0063158C" w:rsidP="0063158C">
            <w:pPr>
              <w:rPr>
                <w:b/>
                <w:bCs/>
                <w:lang w:val="en-IN"/>
              </w:rPr>
            </w:pPr>
            <w:r w:rsidRPr="0063158C">
              <w:rPr>
                <w:b/>
                <w:bCs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2DB9BC9" w14:textId="77777777" w:rsidR="0063158C" w:rsidRPr="0063158C" w:rsidRDefault="0063158C" w:rsidP="0063158C">
            <w:pPr>
              <w:rPr>
                <w:b/>
                <w:bCs/>
                <w:lang w:val="en-IN"/>
              </w:rPr>
            </w:pPr>
            <w:r w:rsidRPr="0063158C">
              <w:rPr>
                <w:b/>
                <w:bCs/>
                <w:lang w:val="en-IN"/>
              </w:rPr>
              <w:t>Configuration Area</w:t>
            </w:r>
          </w:p>
        </w:tc>
        <w:tc>
          <w:tcPr>
            <w:tcW w:w="0" w:type="auto"/>
            <w:vAlign w:val="center"/>
            <w:hideMark/>
          </w:tcPr>
          <w:p w14:paraId="7DF44F59" w14:textId="77777777" w:rsidR="0063158C" w:rsidRPr="0063158C" w:rsidRDefault="0063158C" w:rsidP="0063158C">
            <w:pPr>
              <w:rPr>
                <w:b/>
                <w:bCs/>
                <w:lang w:val="en-IN"/>
              </w:rPr>
            </w:pPr>
            <w:r w:rsidRPr="0063158C">
              <w:rPr>
                <w:b/>
                <w:bCs/>
                <w:lang w:val="en-IN"/>
              </w:rPr>
              <w:t>Key Settings &amp; Actions</w:t>
            </w:r>
          </w:p>
        </w:tc>
      </w:tr>
      <w:tr w:rsidR="0063158C" w:rsidRPr="0063158C" w14:paraId="5F5ACECD" w14:textId="77777777" w:rsidTr="00631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C1D4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b/>
                <w:bCs/>
                <w:lang w:val="en-IN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783F96E9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Application Detection</w:t>
            </w:r>
          </w:p>
        </w:tc>
        <w:tc>
          <w:tcPr>
            <w:tcW w:w="0" w:type="auto"/>
            <w:vAlign w:val="center"/>
            <w:hideMark/>
          </w:tcPr>
          <w:p w14:paraId="3A8D71FD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URL/domain-based rules, host header overrides (X</w:t>
            </w:r>
            <w:r w:rsidRPr="0063158C">
              <w:rPr>
                <w:lang w:val="en-IN"/>
              </w:rPr>
              <w:noBreakHyphen/>
              <w:t>Forwarded</w:t>
            </w:r>
            <w:r w:rsidRPr="0063158C">
              <w:rPr>
                <w:lang w:val="en-IN"/>
              </w:rPr>
              <w:noBreakHyphen/>
              <w:t>Host), up to 1,000 rules</w:t>
            </w:r>
          </w:p>
        </w:tc>
      </w:tr>
      <w:tr w:rsidR="0063158C" w:rsidRPr="0063158C" w14:paraId="4F201BDA" w14:textId="77777777" w:rsidTr="00631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6AC9" w14:textId="77777777" w:rsidR="0063158C" w:rsidRPr="0063158C" w:rsidRDefault="0063158C" w:rsidP="0063158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C597278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Hostname Determination</w:t>
            </w:r>
          </w:p>
        </w:tc>
        <w:tc>
          <w:tcPr>
            <w:tcW w:w="0" w:type="auto"/>
            <w:vAlign w:val="center"/>
            <w:hideMark/>
          </w:tcPr>
          <w:p w14:paraId="5E892A14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Prioritize headers for accurate domain detection</w:t>
            </w:r>
          </w:p>
        </w:tc>
      </w:tr>
      <w:tr w:rsidR="0063158C" w:rsidRPr="0063158C" w14:paraId="5F9AB66E" w14:textId="77777777" w:rsidTr="00631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6B31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b/>
                <w:bCs/>
                <w:lang w:val="en-IN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38F1E6FB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Instrumentation Setup</w:t>
            </w:r>
          </w:p>
        </w:tc>
        <w:tc>
          <w:tcPr>
            <w:tcW w:w="0" w:type="auto"/>
            <w:vAlign w:val="center"/>
            <w:hideMark/>
          </w:tcPr>
          <w:p w14:paraId="3336FD28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Use instrumentation wizard; supports native &amp; cross-platform frameworks</w:t>
            </w:r>
          </w:p>
        </w:tc>
      </w:tr>
      <w:tr w:rsidR="0063158C" w:rsidRPr="0063158C" w14:paraId="6D1E9261" w14:textId="77777777" w:rsidTr="00631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7E11" w14:textId="77777777" w:rsidR="0063158C" w:rsidRPr="0063158C" w:rsidRDefault="0063158C" w:rsidP="0063158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D21F6D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Android Configuration</w:t>
            </w:r>
          </w:p>
        </w:tc>
        <w:tc>
          <w:tcPr>
            <w:tcW w:w="0" w:type="auto"/>
            <w:vAlign w:val="center"/>
            <w:hideMark/>
          </w:tcPr>
          <w:p w14:paraId="0F0C7CDB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Android Gradle plugin or SDK, user tagging, error reporting, session replay, privacy</w:t>
            </w:r>
          </w:p>
        </w:tc>
      </w:tr>
      <w:tr w:rsidR="0063158C" w:rsidRPr="0063158C" w14:paraId="77927AAF" w14:textId="77777777" w:rsidTr="00631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959D" w14:textId="77777777" w:rsidR="0063158C" w:rsidRPr="0063158C" w:rsidRDefault="0063158C" w:rsidP="0063158C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79283F9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Data Privacy &amp; Opt-In</w:t>
            </w:r>
          </w:p>
        </w:tc>
        <w:tc>
          <w:tcPr>
            <w:tcW w:w="0" w:type="auto"/>
            <w:vAlign w:val="center"/>
            <w:hideMark/>
          </w:tcPr>
          <w:p w14:paraId="0ADDBC6E" w14:textId="77777777" w:rsidR="0063158C" w:rsidRPr="0063158C" w:rsidRDefault="0063158C" w:rsidP="0063158C">
            <w:pPr>
              <w:rPr>
                <w:lang w:val="en-IN"/>
              </w:rPr>
            </w:pPr>
            <w:r w:rsidRPr="0063158C">
              <w:rPr>
                <w:lang w:val="en-IN"/>
              </w:rPr>
              <w:t>Configure via settings, enforce opt-in, support privacy levels, user action masking</w:t>
            </w:r>
          </w:p>
        </w:tc>
      </w:tr>
    </w:tbl>
    <w:p w14:paraId="1649EB8B" w14:textId="49798AA7" w:rsidR="00DA7C1C" w:rsidRDefault="00DA7C1C"/>
    <w:p w14:paraId="2CDDFDAD" w14:textId="5AD173E3" w:rsidR="00DA7C1C" w:rsidRDefault="00000000">
      <w:pPr>
        <w:pStyle w:val="Heading1"/>
      </w:pPr>
      <w:r>
        <w:t>Process Group Settings</w:t>
      </w:r>
    </w:p>
    <w:p w14:paraId="29A2C205" w14:textId="77777777" w:rsidR="0033333E" w:rsidRDefault="0033333E" w:rsidP="0033333E">
      <w:pPr>
        <w:rPr>
          <w:b/>
          <w:bCs/>
          <w:lang w:val="en-IN"/>
        </w:rPr>
      </w:pPr>
    </w:p>
    <w:p w14:paraId="014F3403" w14:textId="52307FC6" w:rsidR="0033333E" w:rsidRPr="0033333E" w:rsidRDefault="0033333E" w:rsidP="0033333E">
      <w:pPr>
        <w:rPr>
          <w:b/>
          <w:bCs/>
          <w:lang w:val="en-IN"/>
        </w:rPr>
      </w:pPr>
      <w:r w:rsidRPr="0033333E">
        <w:rPr>
          <w:b/>
          <w:bCs/>
          <w:lang w:val="en-IN"/>
        </w:rPr>
        <w:t>1. Process Group Detection</w:t>
      </w:r>
    </w:p>
    <w:p w14:paraId="568B083E" w14:textId="1AEDC96A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 xml:space="preserve">Dynatrace automatically groups related processes (e.g., Tomcat, JBoss, Apache) into logical entities called </w:t>
      </w:r>
      <w:r w:rsidRPr="0033333E">
        <w:rPr>
          <w:i/>
          <w:iCs/>
          <w:lang w:val="en-IN"/>
        </w:rPr>
        <w:t>process groups</w:t>
      </w:r>
      <w:r w:rsidRPr="0033333E">
        <w:rPr>
          <w:lang w:val="en-IN"/>
        </w:rPr>
        <w:t xml:space="preserve"> using predefined detection logic.</w:t>
      </w:r>
      <w:r w:rsidRPr="0033333E">
        <w:rPr>
          <w:lang w:val="en-IN"/>
        </w:rPr>
        <w:t xml:space="preserve"> </w:t>
      </w:r>
    </w:p>
    <w:p w14:paraId="2EC8125C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 xml:space="preserve">To customize this </w:t>
      </w:r>
      <w:proofErr w:type="spellStart"/>
      <w:r w:rsidRPr="0033333E">
        <w:rPr>
          <w:lang w:val="en-IN"/>
        </w:rPr>
        <w:t>behavior</w:t>
      </w:r>
      <w:proofErr w:type="spellEnd"/>
      <w:r w:rsidRPr="0033333E">
        <w:rPr>
          <w:lang w:val="en-IN"/>
        </w:rPr>
        <w:t>:</w:t>
      </w:r>
    </w:p>
    <w:p w14:paraId="4C751E93" w14:textId="22161850" w:rsidR="0033333E" w:rsidRPr="0033333E" w:rsidRDefault="0033333E" w:rsidP="0033333E">
      <w:pPr>
        <w:numPr>
          <w:ilvl w:val="0"/>
          <w:numId w:val="22"/>
        </w:numPr>
        <w:rPr>
          <w:lang w:val="en-IN"/>
        </w:rPr>
      </w:pPr>
      <w:r w:rsidRPr="0033333E">
        <w:rPr>
          <w:b/>
          <w:bCs/>
          <w:lang w:val="en-IN"/>
        </w:rPr>
        <w:t>Built</w:t>
      </w:r>
      <w:r w:rsidRPr="0033333E">
        <w:rPr>
          <w:b/>
          <w:bCs/>
          <w:lang w:val="en-IN"/>
        </w:rPr>
        <w:noBreakHyphen/>
        <w:t>in detection rules</w:t>
      </w:r>
      <w:r w:rsidRPr="0033333E">
        <w:rPr>
          <w:lang w:val="en-IN"/>
        </w:rPr>
        <w:t>: Enable or disable default detection toggles.</w:t>
      </w:r>
      <w:r w:rsidRPr="0033333E">
        <w:rPr>
          <w:lang w:val="en-IN"/>
        </w:rPr>
        <w:t xml:space="preserve"> </w:t>
      </w:r>
    </w:p>
    <w:p w14:paraId="4422CE5C" w14:textId="1174BD98" w:rsidR="0033333E" w:rsidRPr="0033333E" w:rsidRDefault="0033333E" w:rsidP="0033333E">
      <w:pPr>
        <w:numPr>
          <w:ilvl w:val="0"/>
          <w:numId w:val="22"/>
        </w:numPr>
        <w:rPr>
          <w:lang w:val="en-IN"/>
        </w:rPr>
      </w:pPr>
      <w:r w:rsidRPr="0033333E">
        <w:rPr>
          <w:b/>
          <w:bCs/>
          <w:lang w:val="en-IN"/>
        </w:rPr>
        <w:t>Simple detection rules</w:t>
      </w:r>
      <w:r w:rsidRPr="0033333E">
        <w:rPr>
          <w:lang w:val="en-IN"/>
        </w:rPr>
        <w:t>: Use JVM system properties or environment variables to split groups—for example differentiating production vs staging by MY_PG_NAME.</w:t>
      </w:r>
      <w:r w:rsidRPr="0033333E">
        <w:rPr>
          <w:lang w:val="en-IN"/>
        </w:rPr>
        <w:t xml:space="preserve"> </w:t>
      </w:r>
    </w:p>
    <w:p w14:paraId="06537AEA" w14:textId="228AAB77" w:rsidR="0033333E" w:rsidRPr="0033333E" w:rsidRDefault="0033333E" w:rsidP="0033333E">
      <w:pPr>
        <w:numPr>
          <w:ilvl w:val="0"/>
          <w:numId w:val="22"/>
        </w:numPr>
        <w:rPr>
          <w:lang w:val="en-IN"/>
        </w:rPr>
      </w:pPr>
      <w:r w:rsidRPr="0033333E">
        <w:rPr>
          <w:b/>
          <w:bCs/>
          <w:lang w:val="en-IN"/>
        </w:rPr>
        <w:t>Advanced detection rules</w:t>
      </w:r>
      <w:r w:rsidRPr="0033333E">
        <w:rPr>
          <w:lang w:val="en-IN"/>
        </w:rPr>
        <w:t>: Use process properties like command-line arguments or jar names to define grouping; supports standalone grouping with dynamic extraction.</w:t>
      </w:r>
      <w:r w:rsidRPr="0033333E">
        <w:rPr>
          <w:lang w:val="en-IN"/>
        </w:rPr>
        <w:t xml:space="preserve"> </w:t>
      </w:r>
    </w:p>
    <w:p w14:paraId="4B9F0E2B" w14:textId="7DF58875" w:rsidR="0033333E" w:rsidRPr="0033333E" w:rsidRDefault="0033333E" w:rsidP="0033333E">
      <w:pPr>
        <w:numPr>
          <w:ilvl w:val="0"/>
          <w:numId w:val="22"/>
        </w:numPr>
        <w:rPr>
          <w:lang w:val="en-IN"/>
        </w:rPr>
      </w:pPr>
      <w:r w:rsidRPr="0033333E">
        <w:rPr>
          <w:b/>
          <w:bCs/>
          <w:lang w:val="en-IN"/>
        </w:rPr>
        <w:t>Declarative process grouping</w:t>
      </w:r>
      <w:r w:rsidRPr="0033333E">
        <w:rPr>
          <w:lang w:val="en-IN"/>
        </w:rPr>
        <w:t>: Enables you to define new monitored technologies or process groups—including unknown technologies—using explicit matching rules and thresholds (e.g., report only when usage is high).</w:t>
      </w:r>
      <w:r w:rsidRPr="0033333E">
        <w:rPr>
          <w:lang w:val="en-IN"/>
        </w:rPr>
        <w:t xml:space="preserve"> </w:t>
      </w:r>
    </w:p>
    <w:p w14:paraId="2FEF5313" w14:textId="15875678" w:rsidR="0033333E" w:rsidRPr="0033333E" w:rsidRDefault="0033333E" w:rsidP="0033333E">
      <w:pPr>
        <w:rPr>
          <w:lang w:val="en-IN"/>
        </w:rPr>
      </w:pPr>
      <w:r w:rsidRPr="0033333E">
        <w:rPr>
          <w:b/>
          <w:bCs/>
          <w:lang w:val="en-IN"/>
        </w:rPr>
        <w:lastRenderedPageBreak/>
        <w:t>Important</w:t>
      </w:r>
      <w:r w:rsidRPr="0033333E">
        <w:rPr>
          <w:lang w:val="en-IN"/>
        </w:rPr>
        <w:t>: After making detection rule changes, restart the affected processes for the new settings to take effect.</w:t>
      </w:r>
      <w:r w:rsidRPr="0033333E">
        <w:rPr>
          <w:lang w:val="en-IN"/>
        </w:rPr>
        <w:t xml:space="preserve"> </w:t>
      </w:r>
    </w:p>
    <w:p w14:paraId="0B52D660" w14:textId="02BD6AFD" w:rsidR="0033333E" w:rsidRPr="0033333E" w:rsidRDefault="0033333E" w:rsidP="0033333E">
      <w:pPr>
        <w:rPr>
          <w:lang w:val="en-IN"/>
        </w:rPr>
      </w:pPr>
    </w:p>
    <w:p w14:paraId="03F6C585" w14:textId="77777777" w:rsidR="0033333E" w:rsidRPr="0033333E" w:rsidRDefault="0033333E" w:rsidP="0033333E">
      <w:pPr>
        <w:rPr>
          <w:b/>
          <w:bCs/>
          <w:lang w:val="en-IN"/>
        </w:rPr>
      </w:pPr>
      <w:r w:rsidRPr="0033333E">
        <w:rPr>
          <w:b/>
          <w:bCs/>
          <w:lang w:val="en-IN"/>
        </w:rPr>
        <w:t>2. Process Group Monitoring &amp; Deep Monitoring</w:t>
      </w:r>
    </w:p>
    <w:p w14:paraId="2D042BFA" w14:textId="203740CB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 xml:space="preserve">Dynatrace </w:t>
      </w:r>
      <w:proofErr w:type="spellStart"/>
      <w:r w:rsidRPr="0033333E">
        <w:rPr>
          <w:lang w:val="en-IN"/>
        </w:rPr>
        <w:t>OneAgent</w:t>
      </w:r>
      <w:proofErr w:type="spellEnd"/>
      <w:r w:rsidRPr="0033333E">
        <w:rPr>
          <w:lang w:val="en-IN"/>
        </w:rPr>
        <w:t xml:space="preserve"> performs deep monitoring (request tracing, </w:t>
      </w:r>
      <w:proofErr w:type="spellStart"/>
      <w:r w:rsidRPr="0033333E">
        <w:rPr>
          <w:lang w:val="en-IN"/>
        </w:rPr>
        <w:t>PurePath</w:t>
      </w:r>
      <w:proofErr w:type="spellEnd"/>
      <w:r w:rsidRPr="0033333E">
        <w:rPr>
          <w:lang w:val="en-IN"/>
        </w:rPr>
        <w:t xml:space="preserve"> capture) on all auto-detected process groups by default, once processes are restarted post-installation.</w:t>
      </w:r>
      <w:r w:rsidRPr="0033333E">
        <w:rPr>
          <w:lang w:val="en-IN"/>
        </w:rPr>
        <w:t xml:space="preserve"> </w:t>
      </w:r>
    </w:p>
    <w:p w14:paraId="1417D331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>You can gain fine-grained control by:</w:t>
      </w:r>
    </w:p>
    <w:p w14:paraId="710DA935" w14:textId="0B9B29B4" w:rsidR="0033333E" w:rsidRPr="0033333E" w:rsidRDefault="0033333E" w:rsidP="0033333E">
      <w:pPr>
        <w:numPr>
          <w:ilvl w:val="0"/>
          <w:numId w:val="23"/>
        </w:numPr>
        <w:rPr>
          <w:lang w:val="en-IN"/>
        </w:rPr>
      </w:pPr>
      <w:r w:rsidRPr="0033333E">
        <w:rPr>
          <w:b/>
          <w:bCs/>
          <w:lang w:val="en-IN"/>
        </w:rPr>
        <w:t>Disabling automatic deep monitoring</w:t>
      </w:r>
      <w:r w:rsidRPr="0033333E">
        <w:rPr>
          <w:lang w:val="en-IN"/>
        </w:rPr>
        <w:t>: Then use custom monitoring rules to target only specific processes.</w:t>
      </w:r>
      <w:r w:rsidRPr="0033333E">
        <w:rPr>
          <w:lang w:val="en-IN"/>
        </w:rPr>
        <w:t xml:space="preserve"> </w:t>
      </w:r>
    </w:p>
    <w:p w14:paraId="34214F1D" w14:textId="29FBD4A3" w:rsidR="0033333E" w:rsidRPr="0033333E" w:rsidRDefault="0033333E" w:rsidP="0033333E">
      <w:pPr>
        <w:numPr>
          <w:ilvl w:val="0"/>
          <w:numId w:val="23"/>
        </w:numPr>
        <w:rPr>
          <w:lang w:val="en-IN"/>
        </w:rPr>
      </w:pPr>
      <w:r w:rsidRPr="0033333E">
        <w:rPr>
          <w:b/>
          <w:bCs/>
          <w:lang w:val="en-IN"/>
        </w:rPr>
        <w:t>Creating custom process monitoring rules</w:t>
      </w:r>
      <w:r w:rsidRPr="0033333E">
        <w:rPr>
          <w:lang w:val="en-IN"/>
        </w:rPr>
        <w:t>: Define conditions to include or exclude processes based on properties or patterns.</w:t>
      </w:r>
      <w:r w:rsidRPr="0033333E">
        <w:rPr>
          <w:lang w:val="en-IN"/>
        </w:rPr>
        <w:t xml:space="preserve"> </w:t>
      </w:r>
    </w:p>
    <w:p w14:paraId="7CE4E4EC" w14:textId="17BFD8AE" w:rsidR="0033333E" w:rsidRPr="0033333E" w:rsidRDefault="0033333E" w:rsidP="0033333E">
      <w:pPr>
        <w:numPr>
          <w:ilvl w:val="0"/>
          <w:numId w:val="23"/>
        </w:numPr>
        <w:rPr>
          <w:lang w:val="en-IN"/>
        </w:rPr>
      </w:pPr>
      <w:r w:rsidRPr="0033333E">
        <w:rPr>
          <w:b/>
          <w:bCs/>
          <w:lang w:val="en-IN"/>
        </w:rPr>
        <w:t>Managing built-in monitoring rules</w:t>
      </w:r>
      <w:r w:rsidRPr="0033333E">
        <w:rPr>
          <w:lang w:val="en-IN"/>
        </w:rPr>
        <w:t>: Enable or disable pre-configured support for platforms like Kubernetes or .NET apps.</w:t>
      </w:r>
      <w:r w:rsidRPr="0033333E">
        <w:rPr>
          <w:lang w:val="en-IN"/>
        </w:rPr>
        <w:t xml:space="preserve"> </w:t>
      </w:r>
    </w:p>
    <w:p w14:paraId="742F2652" w14:textId="71F83B2B" w:rsidR="0033333E" w:rsidRPr="0033333E" w:rsidRDefault="0033333E" w:rsidP="0033333E">
      <w:pPr>
        <w:rPr>
          <w:lang w:val="en-IN"/>
        </w:rPr>
      </w:pPr>
    </w:p>
    <w:p w14:paraId="4FDE09E7" w14:textId="77777777" w:rsidR="0033333E" w:rsidRPr="0033333E" w:rsidRDefault="0033333E" w:rsidP="0033333E">
      <w:pPr>
        <w:rPr>
          <w:b/>
          <w:bCs/>
          <w:lang w:val="en-IN"/>
        </w:rPr>
      </w:pPr>
      <w:r w:rsidRPr="0033333E">
        <w:rPr>
          <w:b/>
          <w:bCs/>
          <w:lang w:val="en-IN"/>
        </w:rPr>
        <w:t>3. Monitoring State Overrides Across Scopes</w:t>
      </w:r>
    </w:p>
    <w:p w14:paraId="142ED556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>Scope-based configuration provides flexibility and precision: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4227"/>
      </w:tblGrid>
      <w:tr w:rsidR="0033333E" w:rsidRPr="0033333E" w14:paraId="243B3DE6" w14:textId="77777777" w:rsidTr="00333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B05BA" w14:textId="77777777" w:rsidR="0033333E" w:rsidRPr="0033333E" w:rsidRDefault="0033333E" w:rsidP="0033333E">
            <w:pPr>
              <w:rPr>
                <w:b/>
                <w:bCs/>
                <w:lang w:val="en-IN"/>
              </w:rPr>
            </w:pPr>
            <w:r w:rsidRPr="0033333E">
              <w:rPr>
                <w:b/>
                <w:bCs/>
                <w:lang w:val="en-IN"/>
              </w:rPr>
              <w:t>Scope Level</w:t>
            </w:r>
          </w:p>
        </w:tc>
        <w:tc>
          <w:tcPr>
            <w:tcW w:w="0" w:type="auto"/>
            <w:vAlign w:val="center"/>
            <w:hideMark/>
          </w:tcPr>
          <w:p w14:paraId="18D7A756" w14:textId="77777777" w:rsidR="0033333E" w:rsidRPr="0033333E" w:rsidRDefault="0033333E" w:rsidP="0033333E">
            <w:pPr>
              <w:rPr>
                <w:b/>
                <w:bCs/>
                <w:lang w:val="en-IN"/>
              </w:rPr>
            </w:pPr>
            <w:r w:rsidRPr="0033333E">
              <w:rPr>
                <w:b/>
                <w:bCs/>
                <w:lang w:val="en-IN"/>
              </w:rPr>
              <w:t>Control Level</w:t>
            </w:r>
          </w:p>
        </w:tc>
      </w:tr>
      <w:tr w:rsidR="0033333E" w:rsidRPr="0033333E" w14:paraId="792149DA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2681D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020E5EC" w14:textId="45765D93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Global settings—applied by default.</w:t>
            </w:r>
            <w:r w:rsidRPr="0033333E">
              <w:rPr>
                <w:lang w:val="en-IN"/>
              </w:rPr>
              <w:t xml:space="preserve"> </w:t>
            </w:r>
          </w:p>
        </w:tc>
      </w:tr>
      <w:tr w:rsidR="0033333E" w:rsidRPr="0033333E" w14:paraId="1A77AB57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161A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Host Group</w:t>
            </w:r>
          </w:p>
        </w:tc>
        <w:tc>
          <w:tcPr>
            <w:tcW w:w="0" w:type="auto"/>
            <w:vAlign w:val="center"/>
            <w:hideMark/>
          </w:tcPr>
          <w:p w14:paraId="632B981E" w14:textId="08A45D94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Override settings for groups of hosts.</w:t>
            </w:r>
          </w:p>
        </w:tc>
      </w:tr>
      <w:tr w:rsidR="0033333E" w:rsidRPr="0033333E" w14:paraId="7E30EF45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E66B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7D389173" w14:textId="2B5EE15B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Override for individual host process groups.</w:t>
            </w:r>
            <w:r w:rsidRPr="0033333E">
              <w:rPr>
                <w:lang w:val="en-IN"/>
              </w:rPr>
              <w:t xml:space="preserve"> </w:t>
            </w:r>
          </w:p>
        </w:tc>
      </w:tr>
    </w:tbl>
    <w:p w14:paraId="280BFCE9" w14:textId="77777777" w:rsidR="00831E91" w:rsidRDefault="00831E91" w:rsidP="0033333E">
      <w:pPr>
        <w:rPr>
          <w:lang w:val="en-IN"/>
        </w:rPr>
      </w:pPr>
    </w:p>
    <w:p w14:paraId="36582C11" w14:textId="54F076D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 xml:space="preserve">This allows you to </w:t>
      </w:r>
      <w:r w:rsidRPr="0033333E">
        <w:rPr>
          <w:b/>
          <w:bCs/>
          <w:lang w:val="en-IN"/>
        </w:rPr>
        <w:t>Monitor</w:t>
      </w:r>
      <w:r w:rsidRPr="0033333E">
        <w:rPr>
          <w:lang w:val="en-IN"/>
        </w:rPr>
        <w:t xml:space="preserve">, </w:t>
      </w:r>
      <w:r w:rsidRPr="0033333E">
        <w:rPr>
          <w:b/>
          <w:bCs/>
          <w:lang w:val="en-IN"/>
        </w:rPr>
        <w:t>Do Not Monitor</w:t>
      </w:r>
      <w:r w:rsidRPr="0033333E">
        <w:rPr>
          <w:lang w:val="en-IN"/>
        </w:rPr>
        <w:t xml:space="preserve">, or </w:t>
      </w:r>
      <w:r w:rsidRPr="0033333E">
        <w:rPr>
          <w:b/>
          <w:bCs/>
          <w:lang w:val="en-IN"/>
        </w:rPr>
        <w:t>inherit default</w:t>
      </w:r>
      <w:r w:rsidRPr="0033333E">
        <w:rPr>
          <w:lang w:val="en-IN"/>
        </w:rPr>
        <w:t xml:space="preserve"> settings per process group depending on deployment tier or environment role.</w:t>
      </w:r>
      <w:r w:rsidRPr="0033333E">
        <w:rPr>
          <w:lang w:val="en-IN"/>
        </w:rPr>
        <w:t xml:space="preserve"> </w:t>
      </w:r>
    </w:p>
    <w:p w14:paraId="6F9F67B5" w14:textId="724756EF" w:rsidR="0033333E" w:rsidRPr="0033333E" w:rsidRDefault="0033333E" w:rsidP="0033333E">
      <w:pPr>
        <w:rPr>
          <w:lang w:val="en-IN"/>
        </w:rPr>
      </w:pPr>
    </w:p>
    <w:p w14:paraId="515A7B4C" w14:textId="77777777" w:rsidR="0033333E" w:rsidRPr="0033333E" w:rsidRDefault="0033333E" w:rsidP="0033333E">
      <w:pPr>
        <w:rPr>
          <w:b/>
          <w:bCs/>
          <w:lang w:val="en-IN"/>
        </w:rPr>
      </w:pPr>
      <w:r w:rsidRPr="0033333E">
        <w:rPr>
          <w:b/>
          <w:bCs/>
          <w:lang w:val="en-IN"/>
        </w:rPr>
        <w:t xml:space="preserve">4. </w:t>
      </w:r>
      <w:proofErr w:type="spellStart"/>
      <w:r w:rsidRPr="0033333E">
        <w:rPr>
          <w:b/>
          <w:bCs/>
          <w:lang w:val="en-IN"/>
        </w:rPr>
        <w:t>OneAgent</w:t>
      </w:r>
      <w:proofErr w:type="spellEnd"/>
      <w:r w:rsidRPr="0033333E">
        <w:rPr>
          <w:b/>
          <w:bCs/>
          <w:lang w:val="en-IN"/>
        </w:rPr>
        <w:t xml:space="preserve"> Features by Process Group</w:t>
      </w:r>
    </w:p>
    <w:p w14:paraId="1738E5DC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 xml:space="preserve">Dynatrace continuously adds new </w:t>
      </w:r>
      <w:proofErr w:type="spellStart"/>
      <w:r w:rsidRPr="0033333E">
        <w:rPr>
          <w:b/>
          <w:bCs/>
          <w:lang w:val="en-IN"/>
        </w:rPr>
        <w:t>OneAgent</w:t>
      </w:r>
      <w:proofErr w:type="spellEnd"/>
      <w:r w:rsidRPr="0033333E">
        <w:rPr>
          <w:b/>
          <w:bCs/>
          <w:lang w:val="en-IN"/>
        </w:rPr>
        <w:t xml:space="preserve"> features</w:t>
      </w:r>
      <w:r w:rsidRPr="0033333E">
        <w:rPr>
          <w:lang w:val="en-IN"/>
        </w:rPr>
        <w:t>, which may be opt-in. You can manage their scope:</w:t>
      </w:r>
    </w:p>
    <w:p w14:paraId="7CD6D4D4" w14:textId="177DD2CA" w:rsidR="0033333E" w:rsidRPr="0033333E" w:rsidRDefault="0033333E" w:rsidP="0033333E">
      <w:pPr>
        <w:numPr>
          <w:ilvl w:val="0"/>
          <w:numId w:val="24"/>
        </w:numPr>
        <w:rPr>
          <w:lang w:val="en-IN"/>
        </w:rPr>
      </w:pPr>
      <w:r w:rsidRPr="0033333E">
        <w:rPr>
          <w:b/>
          <w:bCs/>
          <w:lang w:val="en-IN"/>
        </w:rPr>
        <w:t>Global activation</w:t>
      </w:r>
      <w:r w:rsidRPr="0033333E">
        <w:rPr>
          <w:lang w:val="en-IN"/>
        </w:rPr>
        <w:t>: Enable new features environment-wide.</w:t>
      </w:r>
      <w:r w:rsidRPr="0033333E">
        <w:rPr>
          <w:lang w:val="en-IN"/>
        </w:rPr>
        <w:t xml:space="preserve"> </w:t>
      </w:r>
    </w:p>
    <w:p w14:paraId="58AFB3CA" w14:textId="01BD571A" w:rsidR="0033333E" w:rsidRPr="0033333E" w:rsidRDefault="0033333E" w:rsidP="0033333E">
      <w:pPr>
        <w:numPr>
          <w:ilvl w:val="0"/>
          <w:numId w:val="24"/>
        </w:numPr>
        <w:rPr>
          <w:lang w:val="en-IN"/>
        </w:rPr>
      </w:pPr>
      <w:r w:rsidRPr="0033333E">
        <w:rPr>
          <w:b/>
          <w:bCs/>
          <w:lang w:val="en-IN"/>
        </w:rPr>
        <w:lastRenderedPageBreak/>
        <w:t>Process group overrides</w:t>
      </w:r>
      <w:r w:rsidRPr="0033333E">
        <w:rPr>
          <w:lang w:val="en-IN"/>
        </w:rPr>
        <w:t>: Use UI or API to enable/disable features on a per-process-group basis for precision tuning.</w:t>
      </w:r>
      <w:r w:rsidRPr="0033333E">
        <w:rPr>
          <w:lang w:val="en-IN"/>
        </w:rPr>
        <w:t xml:space="preserve"> </w:t>
      </w:r>
    </w:p>
    <w:p w14:paraId="67912013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>This is especially useful for isolating performance investigations or tailoring capabilities like log enrichment.</w:t>
      </w:r>
    </w:p>
    <w:p w14:paraId="458874FC" w14:textId="57C31EF1" w:rsidR="0033333E" w:rsidRPr="0033333E" w:rsidRDefault="0033333E" w:rsidP="0033333E">
      <w:pPr>
        <w:rPr>
          <w:lang w:val="en-IN"/>
        </w:rPr>
      </w:pPr>
    </w:p>
    <w:p w14:paraId="1EFCB998" w14:textId="77777777" w:rsidR="0033333E" w:rsidRPr="0033333E" w:rsidRDefault="0033333E" w:rsidP="0033333E">
      <w:pPr>
        <w:rPr>
          <w:b/>
          <w:bCs/>
          <w:lang w:val="en-IN"/>
        </w:rPr>
      </w:pPr>
      <w:r w:rsidRPr="0033333E">
        <w:rPr>
          <w:b/>
          <w:bCs/>
          <w:lang w:val="en-IN"/>
        </w:rPr>
        <w:t>5. Availability Monitoring &amp; Alerts</w:t>
      </w:r>
    </w:p>
    <w:p w14:paraId="6068D216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>You can trigger proactive alerts when process groups become unavailable or crash:</w:t>
      </w:r>
    </w:p>
    <w:p w14:paraId="305075FA" w14:textId="17304E74" w:rsidR="0033333E" w:rsidRPr="0033333E" w:rsidRDefault="0033333E" w:rsidP="0033333E">
      <w:pPr>
        <w:numPr>
          <w:ilvl w:val="0"/>
          <w:numId w:val="25"/>
        </w:numPr>
        <w:rPr>
          <w:lang w:val="en-IN"/>
        </w:rPr>
      </w:pPr>
      <w:r w:rsidRPr="0033333E">
        <w:rPr>
          <w:lang w:val="en-IN"/>
        </w:rPr>
        <w:t>Navigate to the process group settings and enable “Trigger an alert if a process within this group becomes unavailable.</w:t>
      </w:r>
      <w:r w:rsidRPr="0033333E">
        <w:rPr>
          <w:lang w:val="en-IN"/>
        </w:rPr>
        <w:t xml:space="preserve"> </w:t>
      </w:r>
    </w:p>
    <w:p w14:paraId="19CAC573" w14:textId="77777777" w:rsidR="0033333E" w:rsidRPr="0033333E" w:rsidRDefault="0033333E" w:rsidP="0033333E">
      <w:pPr>
        <w:rPr>
          <w:lang w:val="en-IN"/>
        </w:rPr>
      </w:pPr>
      <w:r w:rsidRPr="0033333E">
        <w:rPr>
          <w:lang w:val="en-IN"/>
        </w:rPr>
        <w:t>This ensures you're notified promptly of critical outages at the process level.</w:t>
      </w:r>
    </w:p>
    <w:p w14:paraId="13058726" w14:textId="333E80BF" w:rsidR="0033333E" w:rsidRPr="0033333E" w:rsidRDefault="0033333E" w:rsidP="0033333E">
      <w:pPr>
        <w:rPr>
          <w:lang w:val="en-IN"/>
        </w:rPr>
      </w:pPr>
    </w:p>
    <w:p w14:paraId="561E8363" w14:textId="77777777" w:rsidR="0033333E" w:rsidRPr="0033333E" w:rsidRDefault="0033333E" w:rsidP="0033333E">
      <w:pPr>
        <w:rPr>
          <w:b/>
          <w:bCs/>
          <w:lang w:val="en-IN"/>
        </w:rPr>
      </w:pPr>
      <w:r w:rsidRPr="0033333E">
        <w:rPr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327"/>
      </w:tblGrid>
      <w:tr w:rsidR="0033333E" w:rsidRPr="0033333E" w14:paraId="00D990B7" w14:textId="77777777" w:rsidTr="00333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34AD9" w14:textId="77777777" w:rsidR="0033333E" w:rsidRPr="0033333E" w:rsidRDefault="0033333E" w:rsidP="0033333E">
            <w:pPr>
              <w:rPr>
                <w:b/>
                <w:bCs/>
                <w:lang w:val="en-IN"/>
              </w:rPr>
            </w:pPr>
            <w:r w:rsidRPr="0033333E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7B5785" w14:textId="77777777" w:rsidR="0033333E" w:rsidRPr="0033333E" w:rsidRDefault="0033333E" w:rsidP="0033333E">
            <w:pPr>
              <w:rPr>
                <w:b/>
                <w:bCs/>
                <w:lang w:val="en-IN"/>
              </w:rPr>
            </w:pPr>
            <w:r w:rsidRPr="0033333E">
              <w:rPr>
                <w:b/>
                <w:bCs/>
                <w:lang w:val="en-IN"/>
              </w:rPr>
              <w:t>Description</w:t>
            </w:r>
          </w:p>
        </w:tc>
      </w:tr>
      <w:tr w:rsidR="0033333E" w:rsidRPr="0033333E" w14:paraId="0D605C05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78A6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Detection Customization</w:t>
            </w:r>
          </w:p>
        </w:tc>
        <w:tc>
          <w:tcPr>
            <w:tcW w:w="0" w:type="auto"/>
            <w:vAlign w:val="center"/>
            <w:hideMark/>
          </w:tcPr>
          <w:p w14:paraId="28CE4CAD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Use built-in, simple, advanced, or declarative rules to tailor process grouping.</w:t>
            </w:r>
          </w:p>
        </w:tc>
      </w:tr>
      <w:tr w:rsidR="0033333E" w:rsidRPr="0033333E" w14:paraId="57B0C6FE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F71F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Deep Monitoring Control</w:t>
            </w:r>
          </w:p>
        </w:tc>
        <w:tc>
          <w:tcPr>
            <w:tcW w:w="0" w:type="auto"/>
            <w:vAlign w:val="center"/>
            <w:hideMark/>
          </w:tcPr>
          <w:p w14:paraId="3A3328CB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Toggle automatic deep monitoring; define custom include/exclude rules.</w:t>
            </w:r>
          </w:p>
        </w:tc>
      </w:tr>
      <w:tr w:rsidR="0033333E" w:rsidRPr="0033333E" w14:paraId="05A4DDB1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D08C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Scope Overrides</w:t>
            </w:r>
          </w:p>
        </w:tc>
        <w:tc>
          <w:tcPr>
            <w:tcW w:w="0" w:type="auto"/>
            <w:vAlign w:val="center"/>
            <w:hideMark/>
          </w:tcPr>
          <w:p w14:paraId="20234F45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Configure monitoring settings at environment, host group, or host level.</w:t>
            </w:r>
          </w:p>
        </w:tc>
      </w:tr>
      <w:tr w:rsidR="0033333E" w:rsidRPr="0033333E" w14:paraId="6AECEE4D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77B0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Feature-Level Overrides</w:t>
            </w:r>
          </w:p>
        </w:tc>
        <w:tc>
          <w:tcPr>
            <w:tcW w:w="0" w:type="auto"/>
            <w:vAlign w:val="center"/>
            <w:hideMark/>
          </w:tcPr>
          <w:p w14:paraId="51D1711B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 xml:space="preserve">Enable/disable specific </w:t>
            </w:r>
            <w:proofErr w:type="spellStart"/>
            <w:r w:rsidRPr="0033333E">
              <w:rPr>
                <w:lang w:val="en-IN"/>
              </w:rPr>
              <w:t>OneAgent</w:t>
            </w:r>
            <w:proofErr w:type="spellEnd"/>
            <w:r w:rsidRPr="0033333E">
              <w:rPr>
                <w:lang w:val="en-IN"/>
              </w:rPr>
              <w:t xml:space="preserve"> features per process group.</w:t>
            </w:r>
          </w:p>
        </w:tc>
      </w:tr>
      <w:tr w:rsidR="0033333E" w:rsidRPr="0033333E" w14:paraId="11E77D16" w14:textId="77777777" w:rsidTr="00333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E37B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b/>
                <w:bCs/>
                <w:lang w:val="en-IN"/>
              </w:rPr>
              <w:t>Availability Alerts</w:t>
            </w:r>
          </w:p>
        </w:tc>
        <w:tc>
          <w:tcPr>
            <w:tcW w:w="0" w:type="auto"/>
            <w:vAlign w:val="center"/>
            <w:hideMark/>
          </w:tcPr>
          <w:p w14:paraId="04E9A18E" w14:textId="77777777" w:rsidR="0033333E" w:rsidRPr="0033333E" w:rsidRDefault="0033333E" w:rsidP="0033333E">
            <w:pPr>
              <w:rPr>
                <w:lang w:val="en-IN"/>
              </w:rPr>
            </w:pPr>
            <w:r w:rsidRPr="0033333E">
              <w:rPr>
                <w:lang w:val="en-IN"/>
              </w:rPr>
              <w:t>Set alerts when process groups become unavailable.</w:t>
            </w:r>
          </w:p>
        </w:tc>
      </w:tr>
    </w:tbl>
    <w:p w14:paraId="21FED979" w14:textId="77777777" w:rsidR="0033333E" w:rsidRDefault="0033333E"/>
    <w:p w14:paraId="19B31040" w14:textId="250F66C2" w:rsidR="00DA7C1C" w:rsidRDefault="00000000">
      <w:pPr>
        <w:pStyle w:val="Heading1"/>
      </w:pPr>
      <w:r>
        <w:t>Server-side Services Settings</w:t>
      </w:r>
    </w:p>
    <w:p w14:paraId="31013F30" w14:textId="3DE87A85" w:rsidR="006C5089" w:rsidRPr="006C5089" w:rsidRDefault="00000000" w:rsidP="006C5089">
      <w:pPr>
        <w:rPr>
          <w:b/>
          <w:bCs/>
          <w:lang w:val="en-IN"/>
        </w:rPr>
      </w:pPr>
      <w:r>
        <w:br/>
      </w:r>
      <w:r w:rsidR="006C5089" w:rsidRPr="006C5089">
        <w:rPr>
          <w:b/>
          <w:bCs/>
          <w:lang w:val="en-IN"/>
        </w:rPr>
        <w:t>Overview: Where to Configure</w:t>
      </w:r>
    </w:p>
    <w:p w14:paraId="17E1CF8F" w14:textId="77777777" w:rsidR="006C5089" w:rsidRPr="006C5089" w:rsidRDefault="006C5089" w:rsidP="006C5089">
      <w:pPr>
        <w:numPr>
          <w:ilvl w:val="0"/>
          <w:numId w:val="26"/>
        </w:numPr>
        <w:rPr>
          <w:lang w:val="en-IN"/>
        </w:rPr>
      </w:pPr>
      <w:r w:rsidRPr="006C5089">
        <w:rPr>
          <w:lang w:val="en-IN"/>
        </w:rPr>
        <w:t>Global settings for server</w:t>
      </w:r>
      <w:r w:rsidRPr="006C5089">
        <w:rPr>
          <w:lang w:val="en-IN"/>
        </w:rPr>
        <w:noBreakHyphen/>
        <w:t xml:space="preserve">side service monitoring are available under </w:t>
      </w:r>
      <w:r w:rsidRPr="006C5089">
        <w:rPr>
          <w:b/>
          <w:bCs/>
          <w:lang w:val="en-IN"/>
        </w:rPr>
        <w:t>Settings → Server</w:t>
      </w:r>
      <w:r w:rsidRPr="006C5089">
        <w:rPr>
          <w:b/>
          <w:bCs/>
          <w:lang w:val="en-IN"/>
        </w:rPr>
        <w:noBreakHyphen/>
        <w:t>side service monitoring</w:t>
      </w:r>
      <w:r w:rsidRPr="006C5089">
        <w:rPr>
          <w:lang w:val="en-IN"/>
        </w:rPr>
        <w:t xml:space="preserve"> in the Dynatrace UI.</w:t>
      </w:r>
    </w:p>
    <w:p w14:paraId="4CE4607D" w14:textId="411113A4" w:rsidR="006C5089" w:rsidRPr="006C5089" w:rsidRDefault="006C5089" w:rsidP="006C5089">
      <w:pPr>
        <w:numPr>
          <w:ilvl w:val="0"/>
          <w:numId w:val="26"/>
        </w:numPr>
        <w:rPr>
          <w:lang w:val="en-IN"/>
        </w:rPr>
      </w:pPr>
      <w:r w:rsidRPr="006C5089">
        <w:rPr>
          <w:lang w:val="en-IN"/>
        </w:rPr>
        <w:lastRenderedPageBreak/>
        <w:t xml:space="preserve">Service-level overrides are available via </w:t>
      </w:r>
      <w:r w:rsidRPr="006C5089">
        <w:rPr>
          <w:b/>
          <w:bCs/>
          <w:lang w:val="en-IN"/>
        </w:rPr>
        <w:t>Services → select your service → More (…) → Edit</w:t>
      </w:r>
      <w:r w:rsidRPr="006C5089">
        <w:rPr>
          <w:lang w:val="en-IN"/>
        </w:rPr>
        <w:t xml:space="preserve">. Service-specific settings will override global defaults where applicable. </w:t>
      </w:r>
    </w:p>
    <w:p w14:paraId="70567672" w14:textId="472B5AA3" w:rsidR="006C5089" w:rsidRPr="006C5089" w:rsidRDefault="006C5089" w:rsidP="006C5089">
      <w:pPr>
        <w:rPr>
          <w:lang w:val="en-IN"/>
        </w:rPr>
      </w:pPr>
    </w:p>
    <w:p w14:paraId="400AE7DA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Key Configuration Areas</w:t>
      </w:r>
    </w:p>
    <w:p w14:paraId="7D6D7A85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1. Failure Detection</w:t>
      </w:r>
    </w:p>
    <w:p w14:paraId="6C0248D5" w14:textId="2B92FD6D" w:rsidR="006C5089" w:rsidRPr="006C5089" w:rsidRDefault="006C5089" w:rsidP="006C5089">
      <w:pPr>
        <w:numPr>
          <w:ilvl w:val="0"/>
          <w:numId w:val="27"/>
        </w:numPr>
        <w:rPr>
          <w:lang w:val="en-IN"/>
        </w:rPr>
      </w:pPr>
      <w:r w:rsidRPr="006C5089">
        <w:rPr>
          <w:lang w:val="en-IN"/>
        </w:rPr>
        <w:t xml:space="preserve">Dynatrace, by default, marks failed requests based on exceptions (Java, .NET, Node.js, PHP), 5xx server-side HTTP status codes, and handled error pages. </w:t>
      </w:r>
    </w:p>
    <w:p w14:paraId="2EB111C9" w14:textId="77777777" w:rsidR="006C5089" w:rsidRPr="006C5089" w:rsidRDefault="006C5089" w:rsidP="006C5089">
      <w:pPr>
        <w:numPr>
          <w:ilvl w:val="0"/>
          <w:numId w:val="27"/>
        </w:numPr>
        <w:rPr>
          <w:lang w:val="en-IN"/>
        </w:rPr>
      </w:pPr>
      <w:r w:rsidRPr="006C5089">
        <w:rPr>
          <w:lang w:val="en-IN"/>
        </w:rPr>
        <w:t>You can customize this logic:</w:t>
      </w:r>
    </w:p>
    <w:p w14:paraId="5A040FFA" w14:textId="77777777" w:rsidR="006C5089" w:rsidRPr="006C5089" w:rsidRDefault="006C5089" w:rsidP="006C5089">
      <w:pPr>
        <w:numPr>
          <w:ilvl w:val="1"/>
          <w:numId w:val="27"/>
        </w:numPr>
        <w:rPr>
          <w:lang w:val="en-IN"/>
        </w:rPr>
      </w:pPr>
      <w:r w:rsidRPr="006C5089">
        <w:rPr>
          <w:lang w:val="en-IN"/>
        </w:rPr>
        <w:t>Define which HTTP response codes should be treated as errors.</w:t>
      </w:r>
    </w:p>
    <w:p w14:paraId="68E5E05B" w14:textId="77777777" w:rsidR="006C5089" w:rsidRPr="006C5089" w:rsidRDefault="006C5089" w:rsidP="006C5089">
      <w:pPr>
        <w:numPr>
          <w:ilvl w:val="1"/>
          <w:numId w:val="27"/>
        </w:numPr>
        <w:rPr>
          <w:lang w:val="en-IN"/>
        </w:rPr>
      </w:pPr>
      <w:r w:rsidRPr="006C5089">
        <w:rPr>
          <w:lang w:val="en-IN"/>
        </w:rPr>
        <w:t>Consider 404s as server failures if desired.</w:t>
      </w:r>
    </w:p>
    <w:p w14:paraId="55DCEA89" w14:textId="77777777" w:rsidR="006C5089" w:rsidRPr="006C5089" w:rsidRDefault="006C5089" w:rsidP="006C5089">
      <w:pPr>
        <w:numPr>
          <w:ilvl w:val="1"/>
          <w:numId w:val="27"/>
        </w:numPr>
        <w:rPr>
          <w:lang w:val="en-IN"/>
        </w:rPr>
      </w:pPr>
      <w:r w:rsidRPr="006C5089">
        <w:rPr>
          <w:lang w:val="en-IN"/>
        </w:rPr>
        <w:t xml:space="preserve">Set </w:t>
      </w:r>
      <w:r w:rsidRPr="006C5089">
        <w:rPr>
          <w:b/>
          <w:bCs/>
          <w:lang w:val="en-IN"/>
        </w:rPr>
        <w:t>Success</w:t>
      </w:r>
      <w:r w:rsidRPr="006C5089">
        <w:rPr>
          <w:b/>
          <w:bCs/>
          <w:lang w:val="en-IN"/>
        </w:rPr>
        <w:noBreakHyphen/>
        <w:t>forcing exceptions</w:t>
      </w:r>
      <w:r w:rsidRPr="006C5089">
        <w:rPr>
          <w:lang w:val="en-IN"/>
        </w:rPr>
        <w:t xml:space="preserve"> to mark certain exceptions as non-failures.</w:t>
      </w:r>
    </w:p>
    <w:p w14:paraId="171E5DB1" w14:textId="77777777" w:rsidR="006C5089" w:rsidRPr="006C5089" w:rsidRDefault="006C5089" w:rsidP="006C5089">
      <w:pPr>
        <w:numPr>
          <w:ilvl w:val="1"/>
          <w:numId w:val="27"/>
        </w:numPr>
        <w:rPr>
          <w:lang w:val="en-IN"/>
        </w:rPr>
      </w:pPr>
      <w:r w:rsidRPr="006C5089">
        <w:rPr>
          <w:lang w:val="en-IN"/>
        </w:rPr>
        <w:t xml:space="preserve">Define </w:t>
      </w:r>
      <w:r w:rsidRPr="006C5089">
        <w:rPr>
          <w:b/>
          <w:bCs/>
          <w:lang w:val="en-IN"/>
        </w:rPr>
        <w:t>Ignored exceptions</w:t>
      </w:r>
      <w:r w:rsidRPr="006C5089">
        <w:rPr>
          <w:lang w:val="en-IN"/>
        </w:rPr>
        <w:t xml:space="preserve"> and </w:t>
      </w:r>
      <w:r w:rsidRPr="006C5089">
        <w:rPr>
          <w:b/>
          <w:bCs/>
          <w:lang w:val="en-IN"/>
        </w:rPr>
        <w:t>Custom handled exceptions</w:t>
      </w:r>
      <w:r w:rsidRPr="006C5089">
        <w:rPr>
          <w:lang w:val="en-IN"/>
        </w:rPr>
        <w:t xml:space="preserve"> to fine-tune failure detection.</w:t>
      </w:r>
    </w:p>
    <w:p w14:paraId="02FD1391" w14:textId="344DE690" w:rsidR="006C5089" w:rsidRPr="006C5089" w:rsidRDefault="006C5089" w:rsidP="006C5089">
      <w:pPr>
        <w:numPr>
          <w:ilvl w:val="1"/>
          <w:numId w:val="27"/>
        </w:numPr>
        <w:rPr>
          <w:lang w:val="en-IN"/>
        </w:rPr>
      </w:pPr>
      <w:r w:rsidRPr="006C5089">
        <w:rPr>
          <w:lang w:val="en-IN"/>
        </w:rPr>
        <w:t xml:space="preserve">Use </w:t>
      </w:r>
      <w:r w:rsidRPr="006C5089">
        <w:rPr>
          <w:b/>
          <w:bCs/>
          <w:lang w:val="en-IN"/>
        </w:rPr>
        <w:t>Custom error rules</w:t>
      </w:r>
      <w:r w:rsidRPr="006C5089">
        <w:rPr>
          <w:lang w:val="en-IN"/>
        </w:rPr>
        <w:t xml:space="preserve">—based on request attributes—to detect business logic failures. </w:t>
      </w:r>
    </w:p>
    <w:p w14:paraId="41E440FF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2. Request Attributes</w:t>
      </w:r>
    </w:p>
    <w:p w14:paraId="6C9E4DA1" w14:textId="4B7A77AC" w:rsidR="006C5089" w:rsidRPr="006C5089" w:rsidRDefault="006C5089" w:rsidP="006C5089">
      <w:pPr>
        <w:numPr>
          <w:ilvl w:val="0"/>
          <w:numId w:val="28"/>
        </w:numPr>
        <w:rPr>
          <w:lang w:val="en-IN"/>
        </w:rPr>
      </w:pPr>
      <w:r w:rsidRPr="006C5089">
        <w:rPr>
          <w:lang w:val="en-IN"/>
        </w:rPr>
        <w:t xml:space="preserve">Create and manage custom </w:t>
      </w:r>
      <w:r w:rsidRPr="006C5089">
        <w:rPr>
          <w:b/>
          <w:bCs/>
          <w:lang w:val="en-IN"/>
        </w:rPr>
        <w:t>request attributes</w:t>
      </w:r>
      <w:r w:rsidRPr="006C5089">
        <w:rPr>
          <w:lang w:val="en-IN"/>
        </w:rPr>
        <w:t xml:space="preserve"> (key/value pairs like </w:t>
      </w:r>
      <w:proofErr w:type="spellStart"/>
      <w:r w:rsidRPr="006C5089">
        <w:rPr>
          <w:lang w:val="en-IN"/>
        </w:rPr>
        <w:t>customerId</w:t>
      </w:r>
      <w:proofErr w:type="spellEnd"/>
      <w:r w:rsidRPr="006C5089">
        <w:rPr>
          <w:lang w:val="en-IN"/>
        </w:rPr>
        <w:t xml:space="preserve">, </w:t>
      </w:r>
      <w:proofErr w:type="spellStart"/>
      <w:r w:rsidRPr="006C5089">
        <w:rPr>
          <w:lang w:val="en-IN"/>
        </w:rPr>
        <w:t>orderId</w:t>
      </w:r>
      <w:proofErr w:type="spellEnd"/>
      <w:r w:rsidRPr="006C5089">
        <w:rPr>
          <w:lang w:val="en-IN"/>
        </w:rPr>
        <w:t xml:space="preserve">) for deeper analysis, filtering, naming, and error detection. </w:t>
      </w:r>
    </w:p>
    <w:p w14:paraId="101505EA" w14:textId="54CCAFA0" w:rsidR="006C5089" w:rsidRPr="006C5089" w:rsidRDefault="006C5089" w:rsidP="006C5089">
      <w:pPr>
        <w:numPr>
          <w:ilvl w:val="0"/>
          <w:numId w:val="28"/>
        </w:numPr>
        <w:rPr>
          <w:lang w:val="en-IN"/>
        </w:rPr>
      </w:pPr>
      <w:r w:rsidRPr="006C5089">
        <w:rPr>
          <w:lang w:val="en-IN"/>
        </w:rPr>
        <w:t xml:space="preserve">Sensitive attributes can be flagged as </w:t>
      </w:r>
      <w:r w:rsidRPr="006C5089">
        <w:rPr>
          <w:b/>
          <w:bCs/>
          <w:lang w:val="en-IN"/>
        </w:rPr>
        <w:t>confidential</w:t>
      </w:r>
      <w:r w:rsidRPr="006C5089">
        <w:rPr>
          <w:lang w:val="en-IN"/>
        </w:rPr>
        <w:t xml:space="preserve">, masking their values (e.g., showing *****) to comply with privacy policies. </w:t>
      </w:r>
    </w:p>
    <w:p w14:paraId="11908F31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3. Calculated Service Metrics</w:t>
      </w:r>
    </w:p>
    <w:p w14:paraId="71D21294" w14:textId="77777777" w:rsidR="006C5089" w:rsidRPr="006C5089" w:rsidRDefault="006C5089" w:rsidP="006C5089">
      <w:pPr>
        <w:numPr>
          <w:ilvl w:val="0"/>
          <w:numId w:val="29"/>
        </w:numPr>
        <w:rPr>
          <w:lang w:val="en-IN"/>
        </w:rPr>
      </w:pPr>
      <w:r w:rsidRPr="006C5089">
        <w:rPr>
          <w:lang w:val="en-IN"/>
        </w:rPr>
        <w:t xml:space="preserve">Define </w:t>
      </w:r>
      <w:r w:rsidRPr="006C5089">
        <w:rPr>
          <w:b/>
          <w:bCs/>
          <w:lang w:val="en-IN"/>
        </w:rPr>
        <w:t>custom calculated metrics</w:t>
      </w:r>
      <w:r w:rsidRPr="006C5089">
        <w:rPr>
          <w:lang w:val="en-IN"/>
        </w:rPr>
        <w:t xml:space="preserve"> based on existing service data (like response time or request count) and conditionally apply them with filters (like tags).</w:t>
      </w:r>
    </w:p>
    <w:p w14:paraId="0B33944B" w14:textId="0226CD35" w:rsidR="006C5089" w:rsidRPr="006C5089" w:rsidRDefault="006C5089" w:rsidP="006C5089">
      <w:pPr>
        <w:numPr>
          <w:ilvl w:val="0"/>
          <w:numId w:val="29"/>
        </w:numPr>
        <w:rPr>
          <w:lang w:val="en-IN"/>
        </w:rPr>
      </w:pPr>
      <w:r w:rsidRPr="006C5089">
        <w:rPr>
          <w:lang w:val="en-IN"/>
        </w:rPr>
        <w:t>You can also split metrics by dimensions such as {</w:t>
      </w:r>
      <w:proofErr w:type="spellStart"/>
      <w:proofErr w:type="gramStart"/>
      <w:r w:rsidRPr="006C5089">
        <w:rPr>
          <w:lang w:val="en-IN"/>
        </w:rPr>
        <w:t>Service:Instance</w:t>
      </w:r>
      <w:proofErr w:type="spellEnd"/>
      <w:proofErr w:type="gramEnd"/>
      <w:r w:rsidRPr="006C5089">
        <w:rPr>
          <w:lang w:val="en-IN"/>
        </w:rPr>
        <w:t xml:space="preserve">}. </w:t>
      </w:r>
    </w:p>
    <w:p w14:paraId="12F2B611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4. Service Detection &amp; Custom Definitions</w:t>
      </w:r>
    </w:p>
    <w:p w14:paraId="043F71D0" w14:textId="11AF9705" w:rsidR="006C5089" w:rsidRPr="006C5089" w:rsidRDefault="006C5089" w:rsidP="006C5089">
      <w:pPr>
        <w:numPr>
          <w:ilvl w:val="0"/>
          <w:numId w:val="30"/>
        </w:numPr>
        <w:rPr>
          <w:lang w:val="en-IN"/>
        </w:rPr>
      </w:pPr>
      <w:r w:rsidRPr="006C5089">
        <w:rPr>
          <w:lang w:val="en-IN"/>
        </w:rPr>
        <w:t>Dynatrace auto-detects services via SDv1 (</w:t>
      </w:r>
      <w:proofErr w:type="spellStart"/>
      <w:r w:rsidRPr="006C5089">
        <w:rPr>
          <w:lang w:val="en-IN"/>
        </w:rPr>
        <w:t>OneAgent</w:t>
      </w:r>
      <w:proofErr w:type="spellEnd"/>
      <w:r w:rsidRPr="006C5089">
        <w:rPr>
          <w:lang w:val="en-IN"/>
        </w:rPr>
        <w:t xml:space="preserve">) or newer </w:t>
      </w:r>
      <w:r w:rsidRPr="006C5089">
        <w:rPr>
          <w:b/>
          <w:bCs/>
          <w:lang w:val="en-IN"/>
        </w:rPr>
        <w:t>SDv2</w:t>
      </w:r>
      <w:r w:rsidRPr="006C5089">
        <w:rPr>
          <w:lang w:val="en-IN"/>
        </w:rPr>
        <w:t xml:space="preserve"> (Unified, </w:t>
      </w:r>
      <w:proofErr w:type="spellStart"/>
      <w:r w:rsidRPr="006C5089">
        <w:rPr>
          <w:lang w:val="en-IN"/>
        </w:rPr>
        <w:t>OpenTelemetry</w:t>
      </w:r>
      <w:proofErr w:type="spellEnd"/>
      <w:r w:rsidRPr="006C5089">
        <w:rPr>
          <w:lang w:val="en-IN"/>
        </w:rPr>
        <w:t xml:space="preserve">-based). </w:t>
      </w:r>
    </w:p>
    <w:p w14:paraId="10FDDE8E" w14:textId="77777777" w:rsidR="006C5089" w:rsidRPr="006C5089" w:rsidRDefault="006C5089" w:rsidP="006C5089">
      <w:pPr>
        <w:numPr>
          <w:ilvl w:val="0"/>
          <w:numId w:val="30"/>
        </w:numPr>
        <w:rPr>
          <w:lang w:val="en-IN"/>
        </w:rPr>
      </w:pPr>
      <w:r w:rsidRPr="006C5089">
        <w:rPr>
          <w:lang w:val="en-IN"/>
        </w:rPr>
        <w:t>If your services use non-standard technologies, define them manually:</w:t>
      </w:r>
    </w:p>
    <w:p w14:paraId="764FA495" w14:textId="77777777" w:rsidR="006C5089" w:rsidRPr="006C5089" w:rsidRDefault="006C5089" w:rsidP="006C5089">
      <w:pPr>
        <w:numPr>
          <w:ilvl w:val="1"/>
          <w:numId w:val="30"/>
        </w:numPr>
        <w:rPr>
          <w:lang w:val="en-IN"/>
        </w:rPr>
      </w:pPr>
      <w:r w:rsidRPr="006C5089">
        <w:rPr>
          <w:lang w:val="en-IN"/>
        </w:rPr>
        <w:t xml:space="preserve">Create </w:t>
      </w:r>
      <w:r w:rsidRPr="006C5089">
        <w:rPr>
          <w:b/>
          <w:bCs/>
          <w:lang w:val="en-IN"/>
        </w:rPr>
        <w:t>custom services</w:t>
      </w:r>
      <w:r w:rsidRPr="006C5089">
        <w:rPr>
          <w:lang w:val="en-IN"/>
        </w:rPr>
        <w:t xml:space="preserve"> by specifying classes, methods, or interfaces as entry points (Java, .NET, PHP, Go).</w:t>
      </w:r>
    </w:p>
    <w:p w14:paraId="6869CE67" w14:textId="77777777" w:rsidR="006C5089" w:rsidRPr="006C5089" w:rsidRDefault="006C5089" w:rsidP="006C5089">
      <w:pPr>
        <w:numPr>
          <w:ilvl w:val="1"/>
          <w:numId w:val="30"/>
        </w:numPr>
        <w:rPr>
          <w:lang w:val="en-IN"/>
        </w:rPr>
      </w:pPr>
      <w:r w:rsidRPr="006C5089">
        <w:rPr>
          <w:lang w:val="en-IN"/>
        </w:rPr>
        <w:lastRenderedPageBreak/>
        <w:t>Prioritize definitions if multiple match the same code path.</w:t>
      </w:r>
    </w:p>
    <w:p w14:paraId="3E20435F" w14:textId="12278896" w:rsidR="006C5089" w:rsidRPr="006C5089" w:rsidRDefault="006C5089" w:rsidP="006C5089">
      <w:pPr>
        <w:numPr>
          <w:ilvl w:val="1"/>
          <w:numId w:val="30"/>
        </w:numPr>
        <w:rPr>
          <w:lang w:val="en-IN"/>
        </w:rPr>
      </w:pPr>
      <w:r w:rsidRPr="006C5089">
        <w:rPr>
          <w:lang w:val="en-IN"/>
        </w:rPr>
        <w:t xml:space="preserve">Optionally restrict custom services to specific </w:t>
      </w:r>
      <w:r w:rsidRPr="006C5089">
        <w:rPr>
          <w:b/>
          <w:bCs/>
          <w:lang w:val="en-IN"/>
        </w:rPr>
        <w:t>process groups</w:t>
      </w:r>
      <w:r w:rsidRPr="006C5089">
        <w:rPr>
          <w:lang w:val="en-IN"/>
        </w:rPr>
        <w:t xml:space="preserve">. </w:t>
      </w:r>
    </w:p>
    <w:p w14:paraId="76C57A4F" w14:textId="77777777" w:rsidR="006C5089" w:rsidRPr="006C5089" w:rsidRDefault="006C5089" w:rsidP="006C5089">
      <w:pPr>
        <w:numPr>
          <w:ilvl w:val="0"/>
          <w:numId w:val="30"/>
        </w:numPr>
        <w:rPr>
          <w:lang w:val="en-IN"/>
        </w:rPr>
      </w:pPr>
      <w:r w:rsidRPr="006C5089">
        <w:rPr>
          <w:lang w:val="en-IN"/>
        </w:rPr>
        <w:t xml:space="preserve">For event-based integrations (Kafka, SQS), define </w:t>
      </w:r>
      <w:r w:rsidRPr="006C5089">
        <w:rPr>
          <w:b/>
          <w:bCs/>
          <w:lang w:val="en-IN"/>
        </w:rPr>
        <w:t>custom messaging services</w:t>
      </w:r>
      <w:r w:rsidRPr="006C5089">
        <w:rPr>
          <w:lang w:val="en-IN"/>
        </w:rPr>
        <w:t>:</w:t>
      </w:r>
    </w:p>
    <w:p w14:paraId="10F230FF" w14:textId="77777777" w:rsidR="006C5089" w:rsidRPr="006C5089" w:rsidRDefault="006C5089" w:rsidP="006C5089">
      <w:pPr>
        <w:numPr>
          <w:ilvl w:val="1"/>
          <w:numId w:val="30"/>
        </w:numPr>
        <w:rPr>
          <w:lang w:val="en-IN"/>
        </w:rPr>
      </w:pPr>
      <w:r w:rsidRPr="006C5089">
        <w:rPr>
          <w:lang w:val="en-IN"/>
        </w:rPr>
        <w:t>Use the instrumentation wizard to select entry points.</w:t>
      </w:r>
    </w:p>
    <w:p w14:paraId="364E69B3" w14:textId="77777777" w:rsidR="006C5089" w:rsidRPr="006C5089" w:rsidRDefault="006C5089" w:rsidP="006C5089">
      <w:pPr>
        <w:numPr>
          <w:ilvl w:val="1"/>
          <w:numId w:val="30"/>
        </w:numPr>
        <w:rPr>
          <w:lang w:val="en-IN"/>
        </w:rPr>
      </w:pPr>
      <w:r w:rsidRPr="006C5089">
        <w:rPr>
          <w:lang w:val="en-IN"/>
        </w:rPr>
        <w:t>Optionally restrict to certain process groups.</w:t>
      </w:r>
    </w:p>
    <w:p w14:paraId="7939C14E" w14:textId="765E13B9" w:rsidR="006C5089" w:rsidRPr="006C5089" w:rsidRDefault="006C5089" w:rsidP="006C5089">
      <w:pPr>
        <w:numPr>
          <w:ilvl w:val="1"/>
          <w:numId w:val="30"/>
        </w:numPr>
        <w:rPr>
          <w:lang w:val="en-IN"/>
        </w:rPr>
      </w:pPr>
      <w:r w:rsidRPr="006C5089">
        <w:rPr>
          <w:lang w:val="en-IN"/>
        </w:rPr>
        <w:t xml:space="preserve">Java/PHP updates can apply in real-time (with care for GC pauses). </w:t>
      </w:r>
    </w:p>
    <w:p w14:paraId="37B9BFE7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 xml:space="preserve">5. Attribute Capturing &amp; Masking for </w:t>
      </w:r>
      <w:proofErr w:type="spellStart"/>
      <w:r w:rsidRPr="006C5089">
        <w:rPr>
          <w:b/>
          <w:bCs/>
          <w:lang w:val="en-IN"/>
        </w:rPr>
        <w:t>OpenTelemetry</w:t>
      </w:r>
      <w:proofErr w:type="spellEnd"/>
    </w:p>
    <w:p w14:paraId="6C03D06A" w14:textId="77777777" w:rsidR="006C5089" w:rsidRPr="006C5089" w:rsidRDefault="006C5089" w:rsidP="006C5089">
      <w:pPr>
        <w:numPr>
          <w:ilvl w:val="0"/>
          <w:numId w:val="31"/>
        </w:numPr>
        <w:rPr>
          <w:lang w:val="en-IN"/>
        </w:rPr>
      </w:pPr>
      <w:r w:rsidRPr="006C5089">
        <w:rPr>
          <w:lang w:val="en-IN"/>
        </w:rPr>
        <w:t xml:space="preserve">Configure how </w:t>
      </w:r>
      <w:proofErr w:type="spellStart"/>
      <w:r w:rsidRPr="006C5089">
        <w:rPr>
          <w:lang w:val="en-IN"/>
        </w:rPr>
        <w:t>OpenTelemetry</w:t>
      </w:r>
      <w:proofErr w:type="spellEnd"/>
      <w:r w:rsidRPr="006C5089">
        <w:rPr>
          <w:lang w:val="en-IN"/>
        </w:rPr>
        <w:t xml:space="preserve"> attributes are handled:</w:t>
      </w:r>
    </w:p>
    <w:p w14:paraId="695F67FE" w14:textId="77777777" w:rsidR="006C5089" w:rsidRPr="006C5089" w:rsidRDefault="006C5089" w:rsidP="006C5089">
      <w:pPr>
        <w:numPr>
          <w:ilvl w:val="1"/>
          <w:numId w:val="31"/>
        </w:numPr>
        <w:rPr>
          <w:lang w:val="en-IN"/>
        </w:rPr>
      </w:pPr>
      <w:r w:rsidRPr="006C5089">
        <w:rPr>
          <w:lang w:val="en-IN"/>
        </w:rPr>
        <w:t xml:space="preserve">Choose </w:t>
      </w:r>
      <w:r w:rsidRPr="006C5089">
        <w:rPr>
          <w:b/>
          <w:bCs/>
          <w:lang w:val="en-IN"/>
        </w:rPr>
        <w:t>Allowed</w:t>
      </w:r>
      <w:r w:rsidRPr="006C5089">
        <w:rPr>
          <w:lang w:val="en-IN"/>
        </w:rPr>
        <w:t xml:space="preserve"> or </w:t>
      </w:r>
      <w:r w:rsidRPr="006C5089">
        <w:rPr>
          <w:b/>
          <w:bCs/>
          <w:lang w:val="en-IN"/>
        </w:rPr>
        <w:t>Blocked</w:t>
      </w:r>
      <w:r w:rsidRPr="006C5089">
        <w:rPr>
          <w:lang w:val="en-IN"/>
        </w:rPr>
        <w:t xml:space="preserve"> attributes.</w:t>
      </w:r>
    </w:p>
    <w:p w14:paraId="0C257449" w14:textId="77777777" w:rsidR="006C5089" w:rsidRPr="006C5089" w:rsidRDefault="006C5089" w:rsidP="006C5089">
      <w:pPr>
        <w:numPr>
          <w:ilvl w:val="1"/>
          <w:numId w:val="31"/>
        </w:numPr>
        <w:rPr>
          <w:lang w:val="en-IN"/>
        </w:rPr>
      </w:pPr>
      <w:r w:rsidRPr="006C5089">
        <w:rPr>
          <w:lang w:val="en-IN"/>
        </w:rPr>
        <w:t>Set up attribute masking to redact sensitive metadata.</w:t>
      </w:r>
    </w:p>
    <w:p w14:paraId="13EAD569" w14:textId="47FAAA24" w:rsidR="006C5089" w:rsidRPr="006C5089" w:rsidRDefault="006C5089" w:rsidP="006C5089">
      <w:pPr>
        <w:numPr>
          <w:ilvl w:val="1"/>
          <w:numId w:val="31"/>
        </w:numPr>
        <w:rPr>
          <w:lang w:val="en-IN"/>
        </w:rPr>
      </w:pPr>
      <w:r w:rsidRPr="006C5089">
        <w:rPr>
          <w:lang w:val="en-IN"/>
        </w:rPr>
        <w:t xml:space="preserve">These settings are available under </w:t>
      </w:r>
      <w:r w:rsidRPr="006C5089">
        <w:rPr>
          <w:b/>
          <w:bCs/>
          <w:lang w:val="en-IN"/>
        </w:rPr>
        <w:t>Settings → Server</w:t>
      </w:r>
      <w:r w:rsidRPr="006C5089">
        <w:rPr>
          <w:b/>
          <w:bCs/>
          <w:lang w:val="en-IN"/>
        </w:rPr>
        <w:noBreakHyphen/>
        <w:t>side service monitoring → Attribute capturing</w:t>
      </w:r>
      <w:r w:rsidRPr="006C5089">
        <w:rPr>
          <w:lang w:val="en-IN"/>
        </w:rPr>
        <w:t xml:space="preserve">. </w:t>
      </w:r>
    </w:p>
    <w:p w14:paraId="3309DC29" w14:textId="4A12A2C1" w:rsidR="006C5089" w:rsidRPr="006C5089" w:rsidRDefault="006C5089" w:rsidP="006C5089">
      <w:pPr>
        <w:rPr>
          <w:lang w:val="en-IN"/>
        </w:rPr>
      </w:pPr>
    </w:p>
    <w:p w14:paraId="1C4FE185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6596"/>
      </w:tblGrid>
      <w:tr w:rsidR="006C5089" w:rsidRPr="006C5089" w14:paraId="06692856" w14:textId="77777777" w:rsidTr="006C5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B6FE0" w14:textId="77777777" w:rsidR="006C5089" w:rsidRPr="006C5089" w:rsidRDefault="006C5089" w:rsidP="006C5089">
            <w:pPr>
              <w:rPr>
                <w:b/>
                <w:bCs/>
                <w:lang w:val="en-IN"/>
              </w:rPr>
            </w:pPr>
            <w:r w:rsidRPr="006C5089">
              <w:rPr>
                <w:b/>
                <w:bCs/>
                <w:lang w:val="en-IN"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634FC5EE" w14:textId="77777777" w:rsidR="006C5089" w:rsidRPr="006C5089" w:rsidRDefault="006C5089" w:rsidP="006C5089">
            <w:pPr>
              <w:rPr>
                <w:b/>
                <w:bCs/>
                <w:lang w:val="en-IN"/>
              </w:rPr>
            </w:pPr>
            <w:r w:rsidRPr="006C5089">
              <w:rPr>
                <w:b/>
                <w:bCs/>
                <w:lang w:val="en-IN"/>
              </w:rPr>
              <w:t>What You Can Configure</w:t>
            </w:r>
          </w:p>
        </w:tc>
      </w:tr>
      <w:tr w:rsidR="006C5089" w:rsidRPr="006C5089" w14:paraId="7F0D619A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1BCD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Failure Detection</w:t>
            </w:r>
          </w:p>
        </w:tc>
        <w:tc>
          <w:tcPr>
            <w:tcW w:w="0" w:type="auto"/>
            <w:vAlign w:val="center"/>
            <w:hideMark/>
          </w:tcPr>
          <w:p w14:paraId="42602F8F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HTTP error codes, exception rules, business-logic error detection via attributes</w:t>
            </w:r>
          </w:p>
        </w:tc>
      </w:tr>
      <w:tr w:rsidR="006C5089" w:rsidRPr="006C5089" w14:paraId="38FF33DE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5D49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Request Attributes</w:t>
            </w:r>
          </w:p>
        </w:tc>
        <w:tc>
          <w:tcPr>
            <w:tcW w:w="0" w:type="auto"/>
            <w:vAlign w:val="center"/>
            <w:hideMark/>
          </w:tcPr>
          <w:p w14:paraId="55159B9A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Custom attributes; can mark confidential to mask sensitive data</w:t>
            </w:r>
          </w:p>
        </w:tc>
      </w:tr>
      <w:tr w:rsidR="006C5089" w:rsidRPr="006C5089" w14:paraId="57D82B65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AC15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Calculated Service Metrics</w:t>
            </w:r>
          </w:p>
        </w:tc>
        <w:tc>
          <w:tcPr>
            <w:tcW w:w="0" w:type="auto"/>
            <w:vAlign w:val="center"/>
            <w:hideMark/>
          </w:tcPr>
          <w:p w14:paraId="0A5772B4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 xml:space="preserve">Create metrics (e.g., </w:t>
            </w:r>
            <w:proofErr w:type="spellStart"/>
            <w:proofErr w:type="gramStart"/>
            <w:r w:rsidRPr="006C5089">
              <w:rPr>
                <w:lang w:val="en-IN"/>
              </w:rPr>
              <w:t>app.responseTime</w:t>
            </w:r>
            <w:proofErr w:type="spellEnd"/>
            <w:proofErr w:type="gramEnd"/>
            <w:r w:rsidRPr="006C5089">
              <w:rPr>
                <w:lang w:val="en-IN"/>
              </w:rPr>
              <w:t>) filtered by tags and split by dimensions</w:t>
            </w:r>
          </w:p>
        </w:tc>
      </w:tr>
      <w:tr w:rsidR="006C5089" w:rsidRPr="006C5089" w14:paraId="27EAF57F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B0E3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Custom Service Definitions</w:t>
            </w:r>
          </w:p>
        </w:tc>
        <w:tc>
          <w:tcPr>
            <w:tcW w:w="0" w:type="auto"/>
            <w:vAlign w:val="center"/>
            <w:hideMark/>
          </w:tcPr>
          <w:p w14:paraId="445FBD38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Define service entry points manually, restrict by process groups, support real-time updates for Java/PHP</w:t>
            </w:r>
          </w:p>
        </w:tc>
      </w:tr>
      <w:tr w:rsidR="006C5089" w:rsidRPr="006C5089" w14:paraId="580D4E3F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CF0B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Messaging Services</w:t>
            </w:r>
          </w:p>
        </w:tc>
        <w:tc>
          <w:tcPr>
            <w:tcW w:w="0" w:type="auto"/>
            <w:vAlign w:val="center"/>
            <w:hideMark/>
          </w:tcPr>
          <w:p w14:paraId="478BC4E5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Instrument event-handlers (Kafka, SQS), restrict rules by process group</w:t>
            </w:r>
          </w:p>
        </w:tc>
      </w:tr>
      <w:tr w:rsidR="006C5089" w:rsidRPr="006C5089" w14:paraId="51802956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A48D" w14:textId="77777777" w:rsidR="006C5089" w:rsidRPr="006C5089" w:rsidRDefault="006C5089" w:rsidP="006C5089">
            <w:pPr>
              <w:rPr>
                <w:lang w:val="en-IN"/>
              </w:rPr>
            </w:pPr>
            <w:proofErr w:type="spellStart"/>
            <w:r w:rsidRPr="006C5089">
              <w:rPr>
                <w:b/>
                <w:bCs/>
                <w:lang w:val="en-IN"/>
              </w:rPr>
              <w:t>OTel</w:t>
            </w:r>
            <w:proofErr w:type="spellEnd"/>
            <w:r w:rsidRPr="006C5089">
              <w:rPr>
                <w:b/>
                <w:bCs/>
                <w:lang w:val="en-IN"/>
              </w:rPr>
              <w:t xml:space="preserve"> Attribute Handling</w:t>
            </w:r>
          </w:p>
        </w:tc>
        <w:tc>
          <w:tcPr>
            <w:tcW w:w="0" w:type="auto"/>
            <w:vAlign w:val="center"/>
            <w:hideMark/>
          </w:tcPr>
          <w:p w14:paraId="68D86AA5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Define allowed/blocked attributes; apply masking as needed</w:t>
            </w:r>
          </w:p>
        </w:tc>
      </w:tr>
    </w:tbl>
    <w:p w14:paraId="058333E8" w14:textId="3CBEA993" w:rsidR="00DA7C1C" w:rsidRDefault="00DA7C1C"/>
    <w:p w14:paraId="7215555C" w14:textId="27DC6B0A" w:rsidR="00DA7C1C" w:rsidRDefault="00000000">
      <w:pPr>
        <w:pStyle w:val="Heading1"/>
      </w:pPr>
      <w:r>
        <w:lastRenderedPageBreak/>
        <w:t>AppSec (Application Security Monitoring)</w:t>
      </w:r>
    </w:p>
    <w:p w14:paraId="11842719" w14:textId="77777777" w:rsidR="006C5089" w:rsidRDefault="006C5089" w:rsidP="006C5089">
      <w:pPr>
        <w:rPr>
          <w:b/>
          <w:bCs/>
          <w:lang w:val="en-IN"/>
        </w:rPr>
      </w:pPr>
    </w:p>
    <w:p w14:paraId="0E07467A" w14:textId="4E399133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Dynatrace AppSec Overview</w:t>
      </w:r>
    </w:p>
    <w:p w14:paraId="482761C8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Dynatrace Application Security offers a powerful, AI-driven suite of tools that bring security directly into your runtime observability platform. It combines runtime vulnerability detection, real-time attack protection, and ongoing security posture management—all with minimal overhead and without relying on static vulnerability databases.</w:t>
      </w:r>
    </w:p>
    <w:p w14:paraId="29DF04FD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Here's what the module includes:</w:t>
      </w:r>
    </w:p>
    <w:p w14:paraId="6BCF26F7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1. Runtime Vulnerability Analytics (RVA)</w:t>
      </w:r>
    </w:p>
    <w:p w14:paraId="0516AF65" w14:textId="3476D797" w:rsidR="006C5089" w:rsidRPr="006C5089" w:rsidRDefault="006C5089" w:rsidP="006C5089">
      <w:pPr>
        <w:numPr>
          <w:ilvl w:val="0"/>
          <w:numId w:val="39"/>
        </w:numPr>
        <w:rPr>
          <w:lang w:val="en-IN"/>
        </w:rPr>
      </w:pPr>
      <w:r w:rsidRPr="006C5089">
        <w:rPr>
          <w:lang w:val="en-IN"/>
        </w:rPr>
        <w:t xml:space="preserve">Automatically detects </w:t>
      </w:r>
      <w:r w:rsidRPr="006C5089">
        <w:rPr>
          <w:b/>
          <w:bCs/>
          <w:lang w:val="en-IN"/>
        </w:rPr>
        <w:t>third-party vulnerabilities</w:t>
      </w:r>
      <w:r w:rsidRPr="006C5089">
        <w:rPr>
          <w:lang w:val="en-IN"/>
        </w:rPr>
        <w:t xml:space="preserve"> (e.g., vulnerable libraries) and </w:t>
      </w:r>
      <w:r w:rsidRPr="006C5089">
        <w:rPr>
          <w:b/>
          <w:bCs/>
          <w:lang w:val="en-IN"/>
        </w:rPr>
        <w:t>code-level vulnerabilities</w:t>
      </w:r>
      <w:r w:rsidRPr="006C5089">
        <w:rPr>
          <w:lang w:val="en-IN"/>
        </w:rPr>
        <w:t xml:space="preserve"> (issues originating in your own code) at runtime.</w:t>
      </w:r>
      <w:r w:rsidRPr="006C5089">
        <w:rPr>
          <w:lang w:val="en-IN"/>
        </w:rPr>
        <w:t xml:space="preserve"> </w:t>
      </w:r>
    </w:p>
    <w:p w14:paraId="52536B44" w14:textId="3C1D835F" w:rsidR="006C5089" w:rsidRPr="006C5089" w:rsidRDefault="006C5089" w:rsidP="006C5089">
      <w:pPr>
        <w:numPr>
          <w:ilvl w:val="0"/>
          <w:numId w:val="39"/>
        </w:numPr>
        <w:rPr>
          <w:lang w:val="en-IN"/>
        </w:rPr>
      </w:pPr>
      <w:r w:rsidRPr="006C5089">
        <w:rPr>
          <w:lang w:val="en-IN"/>
        </w:rPr>
        <w:t xml:space="preserve">Visualizes vulnerabilities in the </w:t>
      </w:r>
      <w:r w:rsidRPr="006C5089">
        <w:rPr>
          <w:b/>
          <w:bCs/>
          <w:lang w:val="en-IN"/>
        </w:rPr>
        <w:t>Security Overview dashboard</w:t>
      </w:r>
      <w:r w:rsidRPr="006C5089">
        <w:rPr>
          <w:lang w:val="en-IN"/>
        </w:rPr>
        <w:t>, showing counts by risk and status, host coverage, impacted process groups, and technologies in use.</w:t>
      </w:r>
      <w:r w:rsidRPr="006C5089">
        <w:rPr>
          <w:lang w:val="en-IN"/>
        </w:rPr>
        <w:t xml:space="preserve"> </w:t>
      </w:r>
    </w:p>
    <w:p w14:paraId="6546E4AB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2. Runtime Application Protection (RAP)</w:t>
      </w:r>
    </w:p>
    <w:p w14:paraId="6BBF7392" w14:textId="4157A6F6" w:rsidR="006C5089" w:rsidRPr="006C5089" w:rsidRDefault="006C5089" w:rsidP="006C5089">
      <w:pPr>
        <w:numPr>
          <w:ilvl w:val="0"/>
          <w:numId w:val="40"/>
        </w:numPr>
        <w:rPr>
          <w:lang w:val="en-IN"/>
        </w:rPr>
      </w:pPr>
      <w:r w:rsidRPr="006C5089">
        <w:rPr>
          <w:lang w:val="en-IN"/>
        </w:rPr>
        <w:t xml:space="preserve">Provides real-time </w:t>
      </w:r>
      <w:proofErr w:type="spellStart"/>
      <w:r w:rsidRPr="006C5089">
        <w:rPr>
          <w:lang w:val="en-IN"/>
        </w:rPr>
        <w:t>defense</w:t>
      </w:r>
      <w:proofErr w:type="spellEnd"/>
      <w:r w:rsidRPr="006C5089">
        <w:rPr>
          <w:lang w:val="en-IN"/>
        </w:rPr>
        <w:t xml:space="preserve"> by </w:t>
      </w:r>
      <w:r w:rsidRPr="006C5089">
        <w:rPr>
          <w:b/>
          <w:bCs/>
          <w:lang w:val="en-IN"/>
        </w:rPr>
        <w:t>detecting and blocking attacks</w:t>
      </w:r>
      <w:r w:rsidRPr="006C5089">
        <w:rPr>
          <w:lang w:val="en-IN"/>
        </w:rPr>
        <w:t xml:space="preserve"> like SQL injection, command injection, JNDI exploits (e.g., Log4Shell), and SSRF—all with precision and zero false positives thanks to code-level insights and transaction context.</w:t>
      </w:r>
      <w:r w:rsidRPr="006C5089">
        <w:rPr>
          <w:lang w:val="en-IN"/>
        </w:rPr>
        <w:t xml:space="preserve"> </w:t>
      </w:r>
    </w:p>
    <w:p w14:paraId="2AC1A71E" w14:textId="634CFE1A" w:rsidR="006C5089" w:rsidRPr="006C5089" w:rsidRDefault="006C5089" w:rsidP="006C5089">
      <w:pPr>
        <w:numPr>
          <w:ilvl w:val="0"/>
          <w:numId w:val="40"/>
        </w:numPr>
        <w:rPr>
          <w:lang w:val="en-IN"/>
        </w:rPr>
      </w:pPr>
      <w:r w:rsidRPr="006C5089">
        <w:rPr>
          <w:lang w:val="en-IN"/>
        </w:rPr>
        <w:t>Automatically integrates detection and blocking into your environment, requiring no initial configuration.</w:t>
      </w:r>
      <w:r w:rsidRPr="006C5089">
        <w:rPr>
          <w:lang w:val="en-IN"/>
        </w:rPr>
        <w:t xml:space="preserve"> </w:t>
      </w:r>
    </w:p>
    <w:p w14:paraId="62350622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3. Security Posture Management (SPM)</w:t>
      </w:r>
    </w:p>
    <w:p w14:paraId="27393732" w14:textId="55789EF5" w:rsidR="006C5089" w:rsidRPr="006C5089" w:rsidRDefault="006C5089" w:rsidP="006C5089">
      <w:pPr>
        <w:numPr>
          <w:ilvl w:val="0"/>
          <w:numId w:val="41"/>
        </w:numPr>
        <w:rPr>
          <w:lang w:val="en-IN"/>
        </w:rPr>
      </w:pPr>
      <w:r w:rsidRPr="006C5089">
        <w:rPr>
          <w:lang w:val="en-IN"/>
        </w:rPr>
        <w:t>Continuously assesses application and infrastructure configuration against best practices and compliance frameworks (e.g., CIS Benchmarks, DORA, DISA STIG).</w:t>
      </w:r>
      <w:r w:rsidRPr="006C5089">
        <w:rPr>
          <w:lang w:val="en-IN"/>
        </w:rPr>
        <w:t xml:space="preserve"> </w:t>
      </w:r>
    </w:p>
    <w:p w14:paraId="590741C5" w14:textId="52D913C9" w:rsidR="006C5089" w:rsidRPr="006C5089" w:rsidRDefault="006C5089" w:rsidP="006C5089">
      <w:pPr>
        <w:numPr>
          <w:ilvl w:val="0"/>
          <w:numId w:val="41"/>
        </w:numPr>
        <w:rPr>
          <w:lang w:val="en-IN"/>
        </w:rPr>
      </w:pPr>
      <w:r w:rsidRPr="006C5089">
        <w:rPr>
          <w:lang w:val="en-IN"/>
        </w:rPr>
        <w:t>Helps maintain and improve security hygiene while supporting collaboration across SecOps, SREs, platform, and compliance teams.</w:t>
      </w:r>
      <w:r w:rsidRPr="006C5089">
        <w:rPr>
          <w:lang w:val="en-IN"/>
        </w:rPr>
        <w:t xml:space="preserve"> </w:t>
      </w:r>
    </w:p>
    <w:p w14:paraId="0672FCC9" w14:textId="057C59DD" w:rsidR="006C5089" w:rsidRDefault="00EC4A43" w:rsidP="006C508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E956CC5" wp14:editId="3B087C44">
            <wp:extent cx="5486400" cy="5048250"/>
            <wp:effectExtent l="0" t="0" r="0" b="0"/>
            <wp:docPr id="212645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F45F" w14:textId="77777777" w:rsidR="006C5089" w:rsidRDefault="006C5089" w:rsidP="006C5089">
      <w:pPr>
        <w:rPr>
          <w:lang w:val="en-IN"/>
        </w:rPr>
      </w:pPr>
    </w:p>
    <w:p w14:paraId="3EFDC233" w14:textId="77777777" w:rsidR="00EC4A43" w:rsidRDefault="00EC4A43" w:rsidP="006C5089">
      <w:pPr>
        <w:rPr>
          <w:lang w:val="en-IN"/>
        </w:rPr>
      </w:pPr>
    </w:p>
    <w:p w14:paraId="0844D97D" w14:textId="40CAFEA6" w:rsidR="00EC4A43" w:rsidRDefault="00EC4A43" w:rsidP="006C508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EEDA27C" wp14:editId="13173079">
            <wp:extent cx="5486400" cy="3086100"/>
            <wp:effectExtent l="0" t="0" r="0" b="0"/>
            <wp:docPr id="209730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DF5F" w14:textId="77777777" w:rsidR="00EC4A43" w:rsidRDefault="00EC4A43" w:rsidP="006C5089">
      <w:pPr>
        <w:rPr>
          <w:lang w:val="en-IN"/>
        </w:rPr>
      </w:pPr>
    </w:p>
    <w:p w14:paraId="29AAA431" w14:textId="77777777" w:rsidR="006C5089" w:rsidRPr="006C5089" w:rsidRDefault="006C5089" w:rsidP="006C5089">
      <w:pPr>
        <w:rPr>
          <w:lang w:val="en-IN"/>
        </w:rPr>
      </w:pPr>
    </w:p>
    <w:p w14:paraId="045852CF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Why Dynatrace AppSec Stands Out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28"/>
      </w:tblGrid>
      <w:tr w:rsidR="006C5089" w:rsidRPr="006C5089" w14:paraId="49E66C73" w14:textId="77777777" w:rsidTr="006C5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D93FC" w14:textId="77777777" w:rsidR="006C5089" w:rsidRPr="006C5089" w:rsidRDefault="006C5089" w:rsidP="006C5089">
            <w:pPr>
              <w:rPr>
                <w:b/>
                <w:bCs/>
                <w:lang w:val="en-IN"/>
              </w:rPr>
            </w:pPr>
            <w:r w:rsidRPr="006C5089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D2FAA5" w14:textId="77777777" w:rsidR="006C5089" w:rsidRPr="006C5089" w:rsidRDefault="006C5089" w:rsidP="006C5089">
            <w:pPr>
              <w:rPr>
                <w:b/>
                <w:bCs/>
                <w:lang w:val="en-IN"/>
              </w:rPr>
            </w:pPr>
            <w:r w:rsidRPr="006C5089">
              <w:rPr>
                <w:b/>
                <w:bCs/>
                <w:lang w:val="en-IN"/>
              </w:rPr>
              <w:t>Benefit</w:t>
            </w:r>
          </w:p>
        </w:tc>
      </w:tr>
      <w:tr w:rsidR="006C5089" w:rsidRPr="006C5089" w14:paraId="30915A8E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4FD2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AI-Driven Insights</w:t>
            </w:r>
          </w:p>
        </w:tc>
        <w:tc>
          <w:tcPr>
            <w:tcW w:w="0" w:type="auto"/>
            <w:vAlign w:val="center"/>
            <w:hideMark/>
          </w:tcPr>
          <w:p w14:paraId="2391EF2D" w14:textId="7D576730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Utilizes the Davis Security Advisor for intelligent prioritization and risk scoring based on execution context.</w:t>
            </w:r>
            <w:r w:rsidRPr="006C5089">
              <w:rPr>
                <w:lang w:val="en-IN"/>
              </w:rPr>
              <w:t xml:space="preserve"> </w:t>
            </w:r>
          </w:p>
        </w:tc>
      </w:tr>
      <w:tr w:rsidR="006C5089" w:rsidRPr="006C5089" w14:paraId="21244687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BED2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No False Positives</w:t>
            </w:r>
          </w:p>
        </w:tc>
        <w:tc>
          <w:tcPr>
            <w:tcW w:w="0" w:type="auto"/>
            <w:vAlign w:val="center"/>
            <w:hideMark/>
          </w:tcPr>
          <w:p w14:paraId="1BE451D6" w14:textId="3AC52D64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Detection logic leans on precise runtime data—not just pattern matching—enabling real-time attacks to be caught with high accuracy.</w:t>
            </w:r>
            <w:r w:rsidRPr="006C5089">
              <w:rPr>
                <w:lang w:val="en-IN"/>
              </w:rPr>
              <w:t xml:space="preserve"> </w:t>
            </w:r>
          </w:p>
        </w:tc>
      </w:tr>
      <w:tr w:rsidR="006C5089" w:rsidRPr="006C5089" w14:paraId="450EDDA5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5CF9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Seamless Runtime Integration</w:t>
            </w:r>
          </w:p>
        </w:tc>
        <w:tc>
          <w:tcPr>
            <w:tcW w:w="0" w:type="auto"/>
            <w:vAlign w:val="center"/>
            <w:hideMark/>
          </w:tcPr>
          <w:p w14:paraId="60A56B36" w14:textId="601CF4DE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 xml:space="preserve">Built into Dynatrace </w:t>
            </w:r>
            <w:proofErr w:type="spellStart"/>
            <w:r w:rsidRPr="006C5089">
              <w:rPr>
                <w:lang w:val="en-IN"/>
              </w:rPr>
              <w:t>OneAgent</w:t>
            </w:r>
            <w:proofErr w:type="spellEnd"/>
            <w:r w:rsidRPr="006C5089">
              <w:rPr>
                <w:lang w:val="en-IN"/>
              </w:rPr>
              <w:t>—no separate tools or scanners needed. Requires deep monitoring to be enabled.</w:t>
            </w:r>
            <w:r w:rsidRPr="006C5089">
              <w:rPr>
                <w:lang w:val="en-IN"/>
              </w:rPr>
              <w:t xml:space="preserve"> </w:t>
            </w:r>
          </w:p>
        </w:tc>
      </w:tr>
      <w:tr w:rsidR="006C5089" w:rsidRPr="006C5089" w14:paraId="5338D992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D36A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Full-Stack Visibility</w:t>
            </w:r>
          </w:p>
        </w:tc>
        <w:tc>
          <w:tcPr>
            <w:tcW w:w="0" w:type="auto"/>
            <w:vAlign w:val="center"/>
            <w:hideMark/>
          </w:tcPr>
          <w:p w14:paraId="1F10667F" w14:textId="3AD731AC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Contextual security insights are integrated with service topology, performance data, logs, and more.</w:t>
            </w:r>
            <w:r w:rsidRPr="006C5089">
              <w:rPr>
                <w:lang w:val="en-IN"/>
              </w:rPr>
              <w:t xml:space="preserve"> </w:t>
            </w:r>
          </w:p>
        </w:tc>
      </w:tr>
      <w:tr w:rsidR="006C5089" w:rsidRPr="006C5089" w14:paraId="1AB18EDC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A229" w14:textId="77777777" w:rsidR="006C5089" w:rsidRPr="006C5089" w:rsidRDefault="006C5089" w:rsidP="006C5089">
            <w:pPr>
              <w:rPr>
                <w:lang w:val="en-IN"/>
              </w:rPr>
            </w:pPr>
            <w:proofErr w:type="spellStart"/>
            <w:r w:rsidRPr="006C5089">
              <w:rPr>
                <w:b/>
                <w:bCs/>
                <w:lang w:val="en-IN"/>
              </w:rPr>
              <w:t>DevSecOps</w:t>
            </w:r>
            <w:proofErr w:type="spellEnd"/>
            <w:r w:rsidRPr="006C5089">
              <w:rPr>
                <w:b/>
                <w:bCs/>
                <w:lang w:val="en-IN"/>
              </w:rPr>
              <w:t xml:space="preserve"> Ready</w:t>
            </w:r>
          </w:p>
        </w:tc>
        <w:tc>
          <w:tcPr>
            <w:tcW w:w="0" w:type="auto"/>
            <w:vAlign w:val="center"/>
            <w:hideMark/>
          </w:tcPr>
          <w:p w14:paraId="57FCDCDA" w14:textId="73B76BC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Supports automated workflows in CI/CD pipelines—e.g., preventing releases if critical vulnerabilities exist.</w:t>
            </w:r>
            <w:r w:rsidRPr="006C5089">
              <w:rPr>
                <w:lang w:val="en-IN"/>
              </w:rPr>
              <w:t xml:space="preserve"> </w:t>
            </w:r>
          </w:p>
        </w:tc>
      </w:tr>
    </w:tbl>
    <w:p w14:paraId="28C24479" w14:textId="1665C2BA" w:rsidR="006C5089" w:rsidRDefault="006C5089" w:rsidP="006C5089">
      <w:pPr>
        <w:rPr>
          <w:lang w:val="en-IN"/>
        </w:rPr>
      </w:pPr>
    </w:p>
    <w:p w14:paraId="76BE4C08" w14:textId="77777777" w:rsidR="00EC4A43" w:rsidRPr="006C5089" w:rsidRDefault="00EC4A43" w:rsidP="006C5089">
      <w:pPr>
        <w:rPr>
          <w:lang w:val="en-IN"/>
        </w:rPr>
      </w:pPr>
    </w:p>
    <w:p w14:paraId="3FC9926D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lastRenderedPageBreak/>
        <w:t>Getting Started with Application Security</w:t>
      </w:r>
    </w:p>
    <w:p w14:paraId="3303297A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Prerequisites</w:t>
      </w:r>
    </w:p>
    <w:p w14:paraId="1B5B0AE9" w14:textId="2DE07142" w:rsidR="006C5089" w:rsidRPr="006C5089" w:rsidRDefault="006C5089" w:rsidP="006C5089">
      <w:pPr>
        <w:numPr>
          <w:ilvl w:val="0"/>
          <w:numId w:val="42"/>
        </w:numPr>
        <w:rPr>
          <w:lang w:val="en-IN"/>
        </w:rPr>
      </w:pPr>
      <w:r w:rsidRPr="006C5089">
        <w:rPr>
          <w:lang w:val="en-IN"/>
        </w:rPr>
        <w:t xml:space="preserve">Ensure </w:t>
      </w:r>
      <w:r w:rsidRPr="006C5089">
        <w:rPr>
          <w:b/>
          <w:bCs/>
          <w:lang w:val="en-IN"/>
        </w:rPr>
        <w:t>deep monitoring</w:t>
      </w:r>
      <w:r w:rsidRPr="006C5089">
        <w:rPr>
          <w:lang w:val="en-IN"/>
        </w:rPr>
        <w:t xml:space="preserve"> is enabled under </w:t>
      </w:r>
      <w:r w:rsidRPr="006C5089">
        <w:rPr>
          <w:b/>
          <w:bCs/>
          <w:lang w:val="en-IN"/>
        </w:rPr>
        <w:t>Settings → Processes and containers → Process group monitoring</w:t>
      </w:r>
      <w:r w:rsidRPr="006C5089">
        <w:rPr>
          <w:lang w:val="en-IN"/>
        </w:rPr>
        <w:t>. For technologies like .NET, Go, and Python, manual deep monitoring may be required.</w:t>
      </w:r>
      <w:r w:rsidRPr="006C5089">
        <w:rPr>
          <w:lang w:val="en-IN"/>
        </w:rPr>
        <w:t xml:space="preserve"> </w:t>
      </w:r>
    </w:p>
    <w:p w14:paraId="0EBE3B1A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Step-by-Step Setup</w:t>
      </w:r>
    </w:p>
    <w:p w14:paraId="32EE1F99" w14:textId="5600B590" w:rsidR="006C5089" w:rsidRPr="006C5089" w:rsidRDefault="006C5089" w:rsidP="006C5089">
      <w:pPr>
        <w:numPr>
          <w:ilvl w:val="0"/>
          <w:numId w:val="43"/>
        </w:numPr>
        <w:rPr>
          <w:lang w:val="en-IN"/>
        </w:rPr>
      </w:pPr>
      <w:r w:rsidRPr="006C5089">
        <w:rPr>
          <w:b/>
          <w:bCs/>
          <w:lang w:val="en-IN"/>
        </w:rPr>
        <w:t>Activate Application Security</w:t>
      </w:r>
      <w:r w:rsidRPr="006C5089">
        <w:rPr>
          <w:lang w:val="en-IN"/>
        </w:rPr>
        <w:t>: Reach out to your Dynatrace account team or use live chat to enable the module.</w:t>
      </w:r>
      <w:r w:rsidRPr="006C5089">
        <w:rPr>
          <w:lang w:val="en-IN"/>
        </w:rPr>
        <w:t xml:space="preserve"> </w:t>
      </w:r>
    </w:p>
    <w:p w14:paraId="743F1189" w14:textId="1B955A6D" w:rsidR="006C5089" w:rsidRPr="006C5089" w:rsidRDefault="006C5089" w:rsidP="006C5089">
      <w:pPr>
        <w:numPr>
          <w:ilvl w:val="0"/>
          <w:numId w:val="43"/>
        </w:numPr>
        <w:rPr>
          <w:lang w:val="en-IN"/>
        </w:rPr>
      </w:pPr>
      <w:r w:rsidRPr="006C5089">
        <w:rPr>
          <w:b/>
          <w:bCs/>
          <w:lang w:val="en-IN"/>
        </w:rPr>
        <w:t>Assign Permissions</w:t>
      </w:r>
      <w:r w:rsidRPr="006C5089">
        <w:rPr>
          <w:lang w:val="en-IN"/>
        </w:rPr>
        <w:t>: Grant “Security Admin” roles to users who need access to vulnerability and attack data.</w:t>
      </w:r>
      <w:r w:rsidRPr="006C5089">
        <w:rPr>
          <w:lang w:val="en-IN"/>
        </w:rPr>
        <w:t xml:space="preserve"> </w:t>
      </w:r>
    </w:p>
    <w:p w14:paraId="3290B69F" w14:textId="77777777" w:rsidR="006C5089" w:rsidRPr="006C5089" w:rsidRDefault="006C5089" w:rsidP="006C5089">
      <w:pPr>
        <w:numPr>
          <w:ilvl w:val="0"/>
          <w:numId w:val="43"/>
        </w:numPr>
        <w:rPr>
          <w:lang w:val="en-IN"/>
        </w:rPr>
      </w:pPr>
      <w:r w:rsidRPr="006C5089">
        <w:rPr>
          <w:b/>
          <w:bCs/>
          <w:lang w:val="en-IN"/>
        </w:rPr>
        <w:t>Enable Functional Modules</w:t>
      </w:r>
      <w:r w:rsidRPr="006C5089">
        <w:rPr>
          <w:lang w:val="en-IN"/>
        </w:rPr>
        <w:t>:</w:t>
      </w:r>
    </w:p>
    <w:p w14:paraId="74BAC35B" w14:textId="77777777" w:rsidR="006C5089" w:rsidRPr="006C5089" w:rsidRDefault="006C5089" w:rsidP="006C5089">
      <w:pPr>
        <w:numPr>
          <w:ilvl w:val="1"/>
          <w:numId w:val="43"/>
        </w:numPr>
        <w:rPr>
          <w:lang w:val="en-IN"/>
        </w:rPr>
      </w:pPr>
      <w:r w:rsidRPr="006C5089">
        <w:rPr>
          <w:lang w:val="en-IN"/>
        </w:rPr>
        <w:t>RVA for vulnerability analytics</w:t>
      </w:r>
    </w:p>
    <w:p w14:paraId="3BE572D8" w14:textId="77777777" w:rsidR="006C5089" w:rsidRPr="006C5089" w:rsidRDefault="006C5089" w:rsidP="006C5089">
      <w:pPr>
        <w:numPr>
          <w:ilvl w:val="1"/>
          <w:numId w:val="43"/>
        </w:numPr>
        <w:rPr>
          <w:lang w:val="en-IN"/>
        </w:rPr>
      </w:pPr>
      <w:r w:rsidRPr="006C5089">
        <w:rPr>
          <w:lang w:val="en-IN"/>
        </w:rPr>
        <w:t>RAP for real-time protection</w:t>
      </w:r>
    </w:p>
    <w:p w14:paraId="6C739AD0" w14:textId="7F010E24" w:rsidR="006C5089" w:rsidRPr="006C5089" w:rsidRDefault="006C5089" w:rsidP="006C5089">
      <w:pPr>
        <w:numPr>
          <w:ilvl w:val="1"/>
          <w:numId w:val="43"/>
        </w:numPr>
        <w:rPr>
          <w:lang w:val="en-IN"/>
        </w:rPr>
      </w:pPr>
      <w:r w:rsidRPr="006C5089">
        <w:rPr>
          <w:lang w:val="en-IN"/>
        </w:rPr>
        <w:t>SPM for compliance posture monitoring</w:t>
      </w:r>
    </w:p>
    <w:p w14:paraId="2A070F4E" w14:textId="734A2883" w:rsidR="006C5089" w:rsidRPr="006C5089" w:rsidRDefault="006C5089" w:rsidP="006C5089">
      <w:pPr>
        <w:numPr>
          <w:ilvl w:val="0"/>
          <w:numId w:val="43"/>
        </w:numPr>
        <w:rPr>
          <w:lang w:val="en-IN"/>
        </w:rPr>
      </w:pPr>
      <w:r w:rsidRPr="006C5089">
        <w:rPr>
          <w:b/>
          <w:bCs/>
          <w:lang w:val="en-IN"/>
        </w:rPr>
        <w:t>Explore the UI</w:t>
      </w:r>
      <w:r w:rsidRPr="006C5089">
        <w:rPr>
          <w:lang w:val="en-IN"/>
        </w:rPr>
        <w:t xml:space="preserve">: Navigate to </w:t>
      </w:r>
      <w:r w:rsidRPr="006C5089">
        <w:rPr>
          <w:b/>
          <w:bCs/>
          <w:lang w:val="en-IN"/>
        </w:rPr>
        <w:t>Security Overview</w:t>
      </w:r>
      <w:r w:rsidRPr="006C5089">
        <w:rPr>
          <w:lang w:val="en-IN"/>
        </w:rPr>
        <w:t xml:space="preserve"> for a high-level dashboard, and then dive deeper with the </w:t>
      </w:r>
      <w:r w:rsidRPr="006C5089">
        <w:rPr>
          <w:b/>
          <w:bCs/>
          <w:lang w:val="en-IN"/>
        </w:rPr>
        <w:t>Vulnerabilities</w:t>
      </w:r>
      <w:r w:rsidRPr="006C5089">
        <w:rPr>
          <w:lang w:val="en-IN"/>
        </w:rPr>
        <w:t xml:space="preserve">, </w:t>
      </w:r>
      <w:r w:rsidRPr="006C5089">
        <w:rPr>
          <w:b/>
          <w:bCs/>
          <w:lang w:val="en-IN"/>
        </w:rPr>
        <w:t>Code-Level Vulnerabilities</w:t>
      </w:r>
      <w:r w:rsidRPr="006C5089">
        <w:rPr>
          <w:lang w:val="en-IN"/>
        </w:rPr>
        <w:t xml:space="preserve">, and </w:t>
      </w:r>
      <w:r w:rsidRPr="006C5089">
        <w:rPr>
          <w:b/>
          <w:bCs/>
          <w:lang w:val="en-IN"/>
        </w:rPr>
        <w:t>Attacks</w:t>
      </w:r>
      <w:r w:rsidRPr="006C5089">
        <w:rPr>
          <w:lang w:val="en-IN"/>
        </w:rPr>
        <w:t xml:space="preserve"> pages.</w:t>
      </w:r>
      <w:r w:rsidRPr="006C5089">
        <w:rPr>
          <w:lang w:val="en-IN"/>
        </w:rPr>
        <w:t xml:space="preserve"> </w:t>
      </w:r>
    </w:p>
    <w:p w14:paraId="6BE2F2FB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Maintenance &amp; Governance</w:t>
      </w:r>
    </w:p>
    <w:p w14:paraId="7C908A9B" w14:textId="3F817FAD" w:rsidR="006C5089" w:rsidRPr="006C5089" w:rsidRDefault="006C5089" w:rsidP="006C5089">
      <w:pPr>
        <w:numPr>
          <w:ilvl w:val="0"/>
          <w:numId w:val="44"/>
        </w:numPr>
        <w:rPr>
          <w:lang w:val="en-IN"/>
        </w:rPr>
      </w:pPr>
      <w:r w:rsidRPr="006C5089">
        <w:rPr>
          <w:lang w:val="en-IN"/>
        </w:rPr>
        <w:t xml:space="preserve">You can </w:t>
      </w:r>
      <w:r w:rsidRPr="006C5089">
        <w:rPr>
          <w:b/>
          <w:bCs/>
          <w:lang w:val="en-IN"/>
        </w:rPr>
        <w:t>mute</w:t>
      </w:r>
      <w:r w:rsidRPr="006C5089">
        <w:rPr>
          <w:lang w:val="en-IN"/>
        </w:rPr>
        <w:t xml:space="preserve"> irrelevant vulnerabilities or exclude specific process groups from AppSec monitoring via rules.</w:t>
      </w:r>
      <w:r w:rsidRPr="006C5089">
        <w:rPr>
          <w:lang w:val="en-IN"/>
        </w:rPr>
        <w:t xml:space="preserve"> </w:t>
      </w:r>
    </w:p>
    <w:p w14:paraId="50224D3A" w14:textId="0D0FA0D4" w:rsidR="006C5089" w:rsidRPr="006C5089" w:rsidRDefault="006C5089" w:rsidP="006C5089">
      <w:pPr>
        <w:numPr>
          <w:ilvl w:val="0"/>
          <w:numId w:val="44"/>
        </w:numPr>
        <w:rPr>
          <w:lang w:val="en-IN"/>
        </w:rPr>
      </w:pPr>
      <w:r w:rsidRPr="006C5089">
        <w:rPr>
          <w:lang w:val="en-IN"/>
        </w:rPr>
        <w:t>No periodic scans required—monitoring is always active once enabled.</w:t>
      </w:r>
      <w:r w:rsidRPr="006C5089">
        <w:rPr>
          <w:lang w:val="en-IN"/>
        </w:rPr>
        <w:t xml:space="preserve"> </w:t>
      </w:r>
    </w:p>
    <w:p w14:paraId="7BA3D397" w14:textId="6CA86178" w:rsidR="006C5089" w:rsidRDefault="006C5089" w:rsidP="006C5089">
      <w:pPr>
        <w:numPr>
          <w:ilvl w:val="0"/>
          <w:numId w:val="44"/>
        </w:numPr>
        <w:rPr>
          <w:lang w:val="en-IN"/>
        </w:rPr>
      </w:pPr>
      <w:r w:rsidRPr="006C5089">
        <w:rPr>
          <w:lang w:val="en-IN"/>
        </w:rPr>
        <w:t>Export CSV reports, use the API to retrieve vulnerability data, or pin metrics to dashboards to track security posture over time.</w:t>
      </w:r>
      <w:r w:rsidRPr="006C5089">
        <w:rPr>
          <w:lang w:val="en-IN"/>
        </w:rPr>
        <w:t xml:space="preserve"> </w:t>
      </w:r>
    </w:p>
    <w:p w14:paraId="79CCA5D8" w14:textId="77777777" w:rsidR="00EC4A43" w:rsidRDefault="00EC4A43" w:rsidP="00EC4A43">
      <w:pPr>
        <w:rPr>
          <w:lang w:val="en-IN"/>
        </w:rPr>
      </w:pPr>
    </w:p>
    <w:p w14:paraId="0908CBC1" w14:textId="77777777" w:rsidR="00EC4A43" w:rsidRDefault="00EC4A43" w:rsidP="00EC4A43">
      <w:pPr>
        <w:rPr>
          <w:lang w:val="en-IN"/>
        </w:rPr>
      </w:pPr>
    </w:p>
    <w:p w14:paraId="2F55530A" w14:textId="77777777" w:rsidR="00EC4A43" w:rsidRDefault="00EC4A43" w:rsidP="00EC4A43">
      <w:pPr>
        <w:rPr>
          <w:lang w:val="en-IN"/>
        </w:rPr>
      </w:pPr>
    </w:p>
    <w:p w14:paraId="25DED2FC" w14:textId="77777777" w:rsidR="00EC4A43" w:rsidRPr="006C5089" w:rsidRDefault="00EC4A43" w:rsidP="00EC4A43">
      <w:pPr>
        <w:rPr>
          <w:lang w:val="en-IN"/>
        </w:rPr>
      </w:pPr>
    </w:p>
    <w:p w14:paraId="2A001BD7" w14:textId="4E2A22E0" w:rsidR="00DA7C1C" w:rsidRDefault="00000000">
      <w:pPr>
        <w:pStyle w:val="Heading1"/>
      </w:pPr>
      <w:r>
        <w:lastRenderedPageBreak/>
        <w:t>SLOs &amp; SLIs</w:t>
      </w:r>
    </w:p>
    <w:p w14:paraId="6CCBF81D" w14:textId="5CE4D908" w:rsidR="006C5089" w:rsidRPr="006C5089" w:rsidRDefault="00000000" w:rsidP="006C5089">
      <w:pPr>
        <w:rPr>
          <w:b/>
          <w:bCs/>
          <w:lang w:val="en-IN"/>
        </w:rPr>
      </w:pPr>
      <w:r>
        <w:br/>
      </w:r>
      <w:r w:rsidR="006C5089" w:rsidRPr="006C5089">
        <w:rPr>
          <w:b/>
          <w:bCs/>
          <w:lang w:val="en-IN"/>
        </w:rPr>
        <w:t>What Are SLIs and SLOs?</w:t>
      </w:r>
    </w:p>
    <w:p w14:paraId="67FA645F" w14:textId="4497FD3F" w:rsidR="006C5089" w:rsidRPr="006C5089" w:rsidRDefault="006C5089" w:rsidP="006C5089">
      <w:pPr>
        <w:numPr>
          <w:ilvl w:val="0"/>
          <w:numId w:val="32"/>
        </w:numPr>
        <w:rPr>
          <w:lang w:val="en-IN"/>
        </w:rPr>
      </w:pPr>
      <w:r w:rsidRPr="006C5089">
        <w:rPr>
          <w:b/>
          <w:bCs/>
          <w:lang w:val="en-IN"/>
        </w:rPr>
        <w:t>SLI (Service-Level Indicator)</w:t>
      </w:r>
      <w:r w:rsidRPr="006C5089">
        <w:rPr>
          <w:lang w:val="en-IN"/>
        </w:rPr>
        <w:t>: A measurable metric used to assess service performance—such as success rate, response time, crash-free users, or synthetic test success.</w:t>
      </w:r>
      <w:r w:rsidRPr="006C5089">
        <w:rPr>
          <w:lang w:val="en-IN"/>
        </w:rPr>
        <w:t xml:space="preserve"> </w:t>
      </w:r>
    </w:p>
    <w:p w14:paraId="0BE989D3" w14:textId="1E3A0812" w:rsidR="006C5089" w:rsidRPr="006C5089" w:rsidRDefault="006C5089" w:rsidP="006C5089">
      <w:pPr>
        <w:numPr>
          <w:ilvl w:val="0"/>
          <w:numId w:val="32"/>
        </w:numPr>
        <w:rPr>
          <w:lang w:val="en-IN"/>
        </w:rPr>
      </w:pPr>
      <w:r w:rsidRPr="006C5089">
        <w:rPr>
          <w:b/>
          <w:bCs/>
          <w:lang w:val="en-IN"/>
        </w:rPr>
        <w:t>SLO (Service-Level Objective)</w:t>
      </w:r>
      <w:r w:rsidRPr="006C5089">
        <w:rPr>
          <w:lang w:val="en-IN"/>
        </w:rPr>
        <w:t>: A target defined over a period (e.g., 95% of requests &lt; 2 seconds). It includes SLIs, a target percentage, and an evaluation period.</w:t>
      </w:r>
      <w:r w:rsidRPr="006C5089">
        <w:rPr>
          <w:lang w:val="en-IN"/>
        </w:rPr>
        <w:t xml:space="preserve"> </w:t>
      </w:r>
    </w:p>
    <w:p w14:paraId="19591A0E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Core components include:</w:t>
      </w:r>
    </w:p>
    <w:p w14:paraId="0A49399F" w14:textId="77777777" w:rsidR="006C5089" w:rsidRPr="006C5089" w:rsidRDefault="006C5089" w:rsidP="006C5089">
      <w:pPr>
        <w:numPr>
          <w:ilvl w:val="0"/>
          <w:numId w:val="33"/>
        </w:numPr>
        <w:rPr>
          <w:lang w:val="en-IN"/>
        </w:rPr>
      </w:pPr>
      <w:r w:rsidRPr="006C5089">
        <w:rPr>
          <w:b/>
          <w:bCs/>
          <w:lang w:val="en-IN"/>
        </w:rPr>
        <w:t>SLI</w:t>
      </w:r>
      <w:r w:rsidRPr="006C5089">
        <w:rPr>
          <w:lang w:val="en-IN"/>
        </w:rPr>
        <w:t>: The normalized metric (0–100%)</w:t>
      </w:r>
    </w:p>
    <w:p w14:paraId="36343485" w14:textId="77777777" w:rsidR="006C5089" w:rsidRPr="006C5089" w:rsidRDefault="006C5089" w:rsidP="006C5089">
      <w:pPr>
        <w:numPr>
          <w:ilvl w:val="0"/>
          <w:numId w:val="33"/>
        </w:numPr>
        <w:rPr>
          <w:lang w:val="en-IN"/>
        </w:rPr>
      </w:pPr>
      <w:r w:rsidRPr="006C5089">
        <w:rPr>
          <w:b/>
          <w:bCs/>
          <w:lang w:val="en-IN"/>
        </w:rPr>
        <w:t>Target</w:t>
      </w:r>
      <w:r w:rsidRPr="006C5089">
        <w:rPr>
          <w:lang w:val="en-IN"/>
        </w:rPr>
        <w:t>: The performance goal</w:t>
      </w:r>
    </w:p>
    <w:p w14:paraId="0BCFAF28" w14:textId="77777777" w:rsidR="006C5089" w:rsidRPr="006C5089" w:rsidRDefault="006C5089" w:rsidP="006C5089">
      <w:pPr>
        <w:numPr>
          <w:ilvl w:val="0"/>
          <w:numId w:val="33"/>
        </w:numPr>
        <w:rPr>
          <w:lang w:val="en-IN"/>
        </w:rPr>
      </w:pPr>
      <w:r w:rsidRPr="006C5089">
        <w:rPr>
          <w:b/>
          <w:bCs/>
          <w:lang w:val="en-IN"/>
        </w:rPr>
        <w:t>Evaluation period</w:t>
      </w:r>
      <w:r w:rsidRPr="006C5089">
        <w:rPr>
          <w:lang w:val="en-IN"/>
        </w:rPr>
        <w:t>: The time window the SLO applies to</w:t>
      </w:r>
    </w:p>
    <w:p w14:paraId="397F4708" w14:textId="77777777" w:rsidR="006C5089" w:rsidRPr="006C5089" w:rsidRDefault="006C5089" w:rsidP="006C5089">
      <w:pPr>
        <w:numPr>
          <w:ilvl w:val="0"/>
          <w:numId w:val="33"/>
        </w:numPr>
        <w:rPr>
          <w:lang w:val="en-IN"/>
        </w:rPr>
      </w:pPr>
      <w:r w:rsidRPr="006C5089">
        <w:rPr>
          <w:b/>
          <w:bCs/>
          <w:lang w:val="en-IN"/>
        </w:rPr>
        <w:t>SLO status</w:t>
      </w:r>
      <w:r w:rsidRPr="006C5089">
        <w:rPr>
          <w:lang w:val="en-IN"/>
        </w:rPr>
        <w:t>: Current percentage performance</w:t>
      </w:r>
    </w:p>
    <w:p w14:paraId="62D4CBE8" w14:textId="67101324" w:rsidR="006C5089" w:rsidRPr="006C5089" w:rsidRDefault="006C5089" w:rsidP="006C5089">
      <w:pPr>
        <w:numPr>
          <w:ilvl w:val="0"/>
          <w:numId w:val="33"/>
        </w:numPr>
        <w:rPr>
          <w:lang w:val="en-IN"/>
        </w:rPr>
      </w:pPr>
      <w:r w:rsidRPr="006C5089">
        <w:rPr>
          <w:b/>
          <w:bCs/>
          <w:lang w:val="en-IN"/>
        </w:rPr>
        <w:t>Error budget</w:t>
      </w:r>
      <w:r w:rsidRPr="006C5089">
        <w:rPr>
          <w:lang w:val="en-IN"/>
        </w:rPr>
        <w:t>: Remaining room between target and perfect (100% − target)</w:t>
      </w:r>
      <w:r w:rsidRPr="006C5089">
        <w:rPr>
          <w:lang w:val="en-IN"/>
        </w:rPr>
        <w:t xml:space="preserve"> </w:t>
      </w:r>
    </w:p>
    <w:p w14:paraId="189F607F" w14:textId="244DDDE7" w:rsidR="006C5089" w:rsidRPr="006C5089" w:rsidRDefault="006C5089" w:rsidP="006C5089">
      <w:pPr>
        <w:rPr>
          <w:lang w:val="en-IN"/>
        </w:rPr>
      </w:pPr>
    </w:p>
    <w:p w14:paraId="35459A1D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SLO Insights: Error Budget &amp; Burn Rate</w:t>
      </w:r>
    </w:p>
    <w:p w14:paraId="4A362A4B" w14:textId="0139DFDD" w:rsidR="006C5089" w:rsidRPr="006C5089" w:rsidRDefault="006C5089" w:rsidP="006C5089">
      <w:pPr>
        <w:numPr>
          <w:ilvl w:val="0"/>
          <w:numId w:val="34"/>
        </w:numPr>
        <w:rPr>
          <w:lang w:val="en-IN"/>
        </w:rPr>
      </w:pPr>
      <w:r w:rsidRPr="006C5089">
        <w:rPr>
          <w:b/>
          <w:bCs/>
          <w:lang w:val="en-IN"/>
        </w:rPr>
        <w:t>Error Budget</w:t>
      </w:r>
      <w:r w:rsidRPr="006C5089">
        <w:rPr>
          <w:lang w:val="en-IN"/>
        </w:rPr>
        <w:t>: The acceptable deviation—e.g., if target is 95% and current is 98%, error budget = 3%</w:t>
      </w:r>
    </w:p>
    <w:p w14:paraId="1B015E55" w14:textId="4B867B6D" w:rsidR="006C5089" w:rsidRPr="006C5089" w:rsidRDefault="006C5089" w:rsidP="006C5089">
      <w:pPr>
        <w:numPr>
          <w:ilvl w:val="0"/>
          <w:numId w:val="34"/>
        </w:numPr>
        <w:rPr>
          <w:lang w:val="en-IN"/>
        </w:rPr>
      </w:pPr>
      <w:r w:rsidRPr="006C5089">
        <w:rPr>
          <w:b/>
          <w:bCs/>
          <w:lang w:val="en-IN"/>
        </w:rPr>
        <w:t>Error Budget Burn Rate</w:t>
      </w:r>
      <w:r w:rsidRPr="006C5089">
        <w:rPr>
          <w:lang w:val="en-IN"/>
        </w:rPr>
        <w:t>: Indicates the pace of budget consumption. A higher rate signals potential SLA risk.</w:t>
      </w:r>
      <w:r w:rsidRPr="006C5089">
        <w:rPr>
          <w:lang w:val="en-IN"/>
        </w:rPr>
        <w:t xml:space="preserve"> </w:t>
      </w:r>
    </w:p>
    <w:p w14:paraId="1E8CA99D" w14:textId="6ED5F212" w:rsidR="006C5089" w:rsidRPr="006C5089" w:rsidRDefault="006C5089" w:rsidP="006C5089">
      <w:pPr>
        <w:rPr>
          <w:lang w:val="en-IN"/>
        </w:rPr>
      </w:pPr>
    </w:p>
    <w:p w14:paraId="1553B17F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How to Create SLOs in Dynatrace</w:t>
      </w:r>
    </w:p>
    <w:p w14:paraId="46CD1739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Option 1: Use Predefined Templates</w:t>
      </w:r>
    </w:p>
    <w:p w14:paraId="4500C77D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Dynatrace offers ready-made SLO templates for common SLI types:</w:t>
      </w:r>
    </w:p>
    <w:p w14:paraId="49F1E1D3" w14:textId="77777777" w:rsidR="006C5089" w:rsidRPr="006C5089" w:rsidRDefault="006C5089" w:rsidP="006C5089">
      <w:pPr>
        <w:numPr>
          <w:ilvl w:val="0"/>
          <w:numId w:val="35"/>
        </w:numPr>
        <w:rPr>
          <w:lang w:val="en-IN"/>
        </w:rPr>
      </w:pPr>
      <w:r w:rsidRPr="006C5089">
        <w:rPr>
          <w:lang w:val="en-IN"/>
        </w:rPr>
        <w:t>Service availability</w:t>
      </w:r>
    </w:p>
    <w:p w14:paraId="5F712634" w14:textId="77777777" w:rsidR="006C5089" w:rsidRPr="006C5089" w:rsidRDefault="006C5089" w:rsidP="006C5089">
      <w:pPr>
        <w:numPr>
          <w:ilvl w:val="0"/>
          <w:numId w:val="35"/>
        </w:numPr>
        <w:rPr>
          <w:lang w:val="en-IN"/>
        </w:rPr>
      </w:pPr>
      <w:r w:rsidRPr="006C5089">
        <w:rPr>
          <w:lang w:val="en-IN"/>
        </w:rPr>
        <w:t>Service performance (e.g., response time thresholds)</w:t>
      </w:r>
    </w:p>
    <w:p w14:paraId="12D38ED5" w14:textId="77777777" w:rsidR="006C5089" w:rsidRPr="006C5089" w:rsidRDefault="006C5089" w:rsidP="006C5089">
      <w:pPr>
        <w:numPr>
          <w:ilvl w:val="0"/>
          <w:numId w:val="35"/>
        </w:numPr>
        <w:rPr>
          <w:lang w:val="en-IN"/>
        </w:rPr>
      </w:pPr>
      <w:r w:rsidRPr="006C5089">
        <w:rPr>
          <w:lang w:val="en-IN"/>
        </w:rPr>
        <w:t>Host CPU usage</w:t>
      </w:r>
    </w:p>
    <w:p w14:paraId="591B311B" w14:textId="6DE7C0A2" w:rsidR="006C5089" w:rsidRPr="006C5089" w:rsidRDefault="006C5089" w:rsidP="006C5089">
      <w:pPr>
        <w:numPr>
          <w:ilvl w:val="0"/>
          <w:numId w:val="35"/>
        </w:numPr>
        <w:rPr>
          <w:lang w:val="en-IN"/>
        </w:rPr>
      </w:pPr>
      <w:r w:rsidRPr="006C5089">
        <w:rPr>
          <w:lang w:val="en-IN"/>
        </w:rPr>
        <w:t>Synthetic availability, etc.</w:t>
      </w:r>
      <w:r w:rsidRPr="006C5089">
        <w:rPr>
          <w:lang w:val="en-IN"/>
        </w:rPr>
        <w:t xml:space="preserve"> </w:t>
      </w:r>
    </w:p>
    <w:p w14:paraId="0337CDB3" w14:textId="77777777" w:rsidR="006C5089" w:rsidRPr="006C5089" w:rsidRDefault="006C5089" w:rsidP="006C5089">
      <w:pPr>
        <w:rPr>
          <w:lang w:val="en-IN"/>
        </w:rPr>
      </w:pPr>
      <w:r w:rsidRPr="006C5089">
        <w:rPr>
          <w:b/>
          <w:bCs/>
          <w:lang w:val="en-IN"/>
        </w:rPr>
        <w:lastRenderedPageBreak/>
        <w:t>Steps</w:t>
      </w:r>
      <w:r w:rsidRPr="006C5089">
        <w:rPr>
          <w:lang w:val="en-IN"/>
        </w:rPr>
        <w:t>:</w:t>
      </w:r>
    </w:p>
    <w:p w14:paraId="0EDB0D4B" w14:textId="77777777" w:rsidR="006C5089" w:rsidRPr="006C5089" w:rsidRDefault="006C5089" w:rsidP="006C5089">
      <w:pPr>
        <w:numPr>
          <w:ilvl w:val="0"/>
          <w:numId w:val="36"/>
        </w:numPr>
        <w:rPr>
          <w:lang w:val="en-IN"/>
        </w:rPr>
      </w:pPr>
      <w:r w:rsidRPr="006C5089">
        <w:rPr>
          <w:lang w:val="en-IN"/>
        </w:rPr>
        <w:t xml:space="preserve">Navigate to </w:t>
      </w:r>
      <w:r w:rsidRPr="006C5089">
        <w:rPr>
          <w:b/>
          <w:bCs/>
          <w:lang w:val="en-IN"/>
        </w:rPr>
        <w:t>Service-Level Objectives</w:t>
      </w:r>
      <w:r w:rsidRPr="006C5089">
        <w:rPr>
          <w:lang w:val="en-IN"/>
        </w:rPr>
        <w:t xml:space="preserve"> → </w:t>
      </w:r>
      <w:r w:rsidRPr="006C5089">
        <w:rPr>
          <w:i/>
          <w:iCs/>
          <w:lang w:val="en-IN"/>
        </w:rPr>
        <w:t>Add new SLO</w:t>
      </w:r>
      <w:r w:rsidRPr="006C5089">
        <w:rPr>
          <w:lang w:val="en-IN"/>
        </w:rPr>
        <w:t>.</w:t>
      </w:r>
    </w:p>
    <w:p w14:paraId="0499B1BF" w14:textId="77777777" w:rsidR="006C5089" w:rsidRPr="006C5089" w:rsidRDefault="006C5089" w:rsidP="006C5089">
      <w:pPr>
        <w:numPr>
          <w:ilvl w:val="0"/>
          <w:numId w:val="36"/>
        </w:numPr>
        <w:rPr>
          <w:lang w:val="en-IN"/>
        </w:rPr>
      </w:pPr>
      <w:r w:rsidRPr="006C5089">
        <w:rPr>
          <w:lang w:val="en-IN"/>
        </w:rPr>
        <w:t>Select a template.</w:t>
      </w:r>
    </w:p>
    <w:p w14:paraId="1744990C" w14:textId="77777777" w:rsidR="006C5089" w:rsidRPr="006C5089" w:rsidRDefault="006C5089" w:rsidP="006C5089">
      <w:pPr>
        <w:numPr>
          <w:ilvl w:val="0"/>
          <w:numId w:val="36"/>
        </w:numPr>
        <w:rPr>
          <w:lang w:val="en-IN"/>
        </w:rPr>
      </w:pPr>
      <w:r w:rsidRPr="006C5089">
        <w:rPr>
          <w:lang w:val="en-IN"/>
        </w:rPr>
        <w:t>Choose entity scope (services, hosts, etc.), set target, warning levels, and evaluation period.</w:t>
      </w:r>
    </w:p>
    <w:p w14:paraId="3DB01EBA" w14:textId="77777777" w:rsidR="006C5089" w:rsidRPr="006C5089" w:rsidRDefault="006C5089" w:rsidP="006C5089">
      <w:pPr>
        <w:numPr>
          <w:ilvl w:val="0"/>
          <w:numId w:val="36"/>
        </w:numPr>
        <w:rPr>
          <w:lang w:val="en-IN"/>
        </w:rPr>
      </w:pPr>
      <w:r w:rsidRPr="006C5089">
        <w:rPr>
          <w:lang w:val="en-IN"/>
        </w:rPr>
        <w:t xml:space="preserve">Name the SLO, add description and </w:t>
      </w:r>
      <w:proofErr w:type="gramStart"/>
      <w:r w:rsidRPr="006C5089">
        <w:rPr>
          <w:lang w:val="en-IN"/>
        </w:rPr>
        <w:t>tags</w:t>
      </w:r>
      <w:proofErr w:type="gramEnd"/>
      <w:r w:rsidRPr="006C5089">
        <w:rPr>
          <w:lang w:val="en-IN"/>
        </w:rPr>
        <w:t>.</w:t>
      </w:r>
    </w:p>
    <w:p w14:paraId="28979658" w14:textId="52360D83" w:rsidR="006C5089" w:rsidRPr="006C5089" w:rsidRDefault="006C5089" w:rsidP="006C5089">
      <w:pPr>
        <w:numPr>
          <w:ilvl w:val="0"/>
          <w:numId w:val="36"/>
        </w:numPr>
        <w:rPr>
          <w:lang w:val="en-IN"/>
        </w:rPr>
      </w:pPr>
      <w:r w:rsidRPr="006C5089">
        <w:rPr>
          <w:lang w:val="en-IN"/>
        </w:rPr>
        <w:t>Save.</w:t>
      </w:r>
      <w:r w:rsidRPr="006C5089">
        <w:rPr>
          <w:lang w:val="en-IN"/>
        </w:rPr>
        <w:t xml:space="preserve"> </w:t>
      </w:r>
    </w:p>
    <w:p w14:paraId="5A6F8077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Option 2: Define Custom SLO via DQL</w:t>
      </w:r>
    </w:p>
    <w:p w14:paraId="02A02E8D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Custom SLIs can be defined using DQL (Dynatrace Query Language), offering maximum flexibility.</w:t>
      </w:r>
    </w:p>
    <w:p w14:paraId="5626781D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Example DQL for an Availability SLO:</w:t>
      </w:r>
    </w:p>
    <w:p w14:paraId="1CDAE6C7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 xml:space="preserve">timeseries </w:t>
      </w:r>
      <w:proofErr w:type="gramStart"/>
      <w:r w:rsidRPr="006C5089">
        <w:rPr>
          <w:lang w:val="en-IN"/>
        </w:rPr>
        <w:t>{ total</w:t>
      </w:r>
      <w:proofErr w:type="gramEnd"/>
      <w:r w:rsidRPr="006C5089">
        <w:rPr>
          <w:lang w:val="en-IN"/>
        </w:rPr>
        <w:t>=sum(</w:t>
      </w:r>
      <w:proofErr w:type="spellStart"/>
      <w:proofErr w:type="gramStart"/>
      <w:r w:rsidRPr="006C5089">
        <w:rPr>
          <w:lang w:val="en-IN"/>
        </w:rPr>
        <w:t>dt.service</w:t>
      </w:r>
      <w:proofErr w:type="gramEnd"/>
      <w:r w:rsidRPr="006C5089">
        <w:rPr>
          <w:lang w:val="en-IN"/>
        </w:rPr>
        <w:t>.</w:t>
      </w:r>
      <w:proofErr w:type="gramStart"/>
      <w:r w:rsidRPr="006C5089">
        <w:rPr>
          <w:lang w:val="en-IN"/>
        </w:rPr>
        <w:t>request.count</w:t>
      </w:r>
      <w:proofErr w:type="spellEnd"/>
      <w:proofErr w:type="gramEnd"/>
      <w:r w:rsidRPr="006C5089">
        <w:rPr>
          <w:lang w:val="en-IN"/>
        </w:rPr>
        <w:t>), failures=sum(</w:t>
      </w:r>
      <w:proofErr w:type="spellStart"/>
      <w:proofErr w:type="gramStart"/>
      <w:r w:rsidRPr="006C5089">
        <w:rPr>
          <w:lang w:val="en-IN"/>
        </w:rPr>
        <w:t>dt.service</w:t>
      </w:r>
      <w:proofErr w:type="gramEnd"/>
      <w:r w:rsidRPr="006C5089">
        <w:rPr>
          <w:lang w:val="en-IN"/>
        </w:rPr>
        <w:t>.</w:t>
      </w:r>
      <w:proofErr w:type="gramStart"/>
      <w:r w:rsidRPr="006C5089">
        <w:rPr>
          <w:lang w:val="en-IN"/>
        </w:rPr>
        <w:t>request.failure</w:t>
      </w:r>
      <w:proofErr w:type="gramEnd"/>
      <w:r w:rsidRPr="006C5089">
        <w:rPr>
          <w:lang w:val="en-IN"/>
        </w:rPr>
        <w:t>_count</w:t>
      </w:r>
      <w:proofErr w:type="spellEnd"/>
      <w:proofErr w:type="gramStart"/>
      <w:r w:rsidRPr="006C5089">
        <w:rPr>
          <w:lang w:val="en-IN"/>
        </w:rPr>
        <w:t>) }</w:t>
      </w:r>
      <w:proofErr w:type="gramEnd"/>
    </w:p>
    <w:p w14:paraId="14D41C8A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 xml:space="preserve">, by: </w:t>
      </w:r>
      <w:proofErr w:type="gramStart"/>
      <w:r w:rsidRPr="006C5089">
        <w:rPr>
          <w:lang w:val="en-IN"/>
        </w:rPr>
        <w:t xml:space="preserve">{ </w:t>
      </w:r>
      <w:proofErr w:type="spellStart"/>
      <w:r w:rsidRPr="006C5089">
        <w:rPr>
          <w:lang w:val="en-IN"/>
        </w:rPr>
        <w:t>dt</w:t>
      </w:r>
      <w:proofErr w:type="gramEnd"/>
      <w:r w:rsidRPr="006C5089">
        <w:rPr>
          <w:lang w:val="en-IN"/>
        </w:rPr>
        <w:t>.</w:t>
      </w:r>
      <w:proofErr w:type="gramStart"/>
      <w:r w:rsidRPr="006C5089">
        <w:rPr>
          <w:lang w:val="en-IN"/>
        </w:rPr>
        <w:t>entity.service</w:t>
      </w:r>
      <w:proofErr w:type="spellEnd"/>
      <w:proofErr w:type="gramEnd"/>
      <w:r w:rsidRPr="006C5089">
        <w:rPr>
          <w:lang w:val="en-IN"/>
        </w:rPr>
        <w:t xml:space="preserve"> }</w:t>
      </w:r>
    </w:p>
    <w:p w14:paraId="28578F1C" w14:textId="77777777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 xml:space="preserve">| </w:t>
      </w:r>
      <w:proofErr w:type="spellStart"/>
      <w:r w:rsidRPr="006C5089">
        <w:rPr>
          <w:lang w:val="en-IN"/>
        </w:rPr>
        <w:t>fieldsAdd</w:t>
      </w:r>
      <w:proofErr w:type="spellEnd"/>
      <w:r w:rsidRPr="006C5089">
        <w:rPr>
          <w:lang w:val="en-IN"/>
        </w:rPr>
        <w:t xml:space="preserve"> </w:t>
      </w:r>
      <w:proofErr w:type="spellStart"/>
      <w:r w:rsidRPr="006C5089">
        <w:rPr>
          <w:lang w:val="en-IN"/>
        </w:rPr>
        <w:t>sli</w:t>
      </w:r>
      <w:proofErr w:type="spellEnd"/>
      <w:r w:rsidRPr="006C5089">
        <w:rPr>
          <w:lang w:val="en-IN"/>
        </w:rPr>
        <w:t>=(((total[]-failures[])/</w:t>
      </w:r>
      <w:proofErr w:type="gramStart"/>
      <w:r w:rsidRPr="006C5089">
        <w:rPr>
          <w:lang w:val="en-IN"/>
        </w:rPr>
        <w:t>total[])*</w:t>
      </w:r>
      <w:proofErr w:type="gramEnd"/>
      <w:r w:rsidRPr="006C5089">
        <w:rPr>
          <w:lang w:val="en-IN"/>
        </w:rPr>
        <w:t>(100))</w:t>
      </w:r>
    </w:p>
    <w:p w14:paraId="77032E2B" w14:textId="36A984AA" w:rsidR="006C5089" w:rsidRPr="006C5089" w:rsidRDefault="006C5089" w:rsidP="006C5089">
      <w:pPr>
        <w:rPr>
          <w:lang w:val="en-IN"/>
        </w:rPr>
      </w:pPr>
      <w:r w:rsidRPr="006C5089">
        <w:rPr>
          <w:lang w:val="en-IN"/>
        </w:rPr>
        <w:t>Then set target and evaluation time period.</w:t>
      </w:r>
      <w:r w:rsidRPr="006C5089">
        <w:rPr>
          <w:lang w:val="en-IN"/>
        </w:rPr>
        <w:t xml:space="preserve"> </w:t>
      </w:r>
    </w:p>
    <w:p w14:paraId="519A7A58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Visual Dashboard &amp; Management Features</w:t>
      </w:r>
    </w:p>
    <w:p w14:paraId="2E545BF6" w14:textId="3AEE8531" w:rsidR="006C5089" w:rsidRPr="006C5089" w:rsidRDefault="006C5089" w:rsidP="006C5089">
      <w:pPr>
        <w:numPr>
          <w:ilvl w:val="0"/>
          <w:numId w:val="37"/>
        </w:numPr>
        <w:rPr>
          <w:lang w:val="en-IN"/>
        </w:rPr>
      </w:pPr>
      <w:r w:rsidRPr="006C5089">
        <w:rPr>
          <w:b/>
          <w:bCs/>
          <w:lang w:val="en-IN"/>
        </w:rPr>
        <w:t>SLO Management Page</w:t>
      </w:r>
      <w:r w:rsidRPr="006C5089">
        <w:rPr>
          <w:lang w:val="en-IN"/>
        </w:rPr>
        <w:t>: Shows overview—status, error budget, burn rate, evaluation period, and open problem count.</w:t>
      </w:r>
      <w:r w:rsidRPr="006C5089">
        <w:rPr>
          <w:lang w:val="en-IN"/>
        </w:rPr>
        <w:t xml:space="preserve"> </w:t>
      </w:r>
    </w:p>
    <w:p w14:paraId="7558A59C" w14:textId="0FBFB6D2" w:rsidR="006C5089" w:rsidRPr="006C5089" w:rsidRDefault="006C5089" w:rsidP="006C5089">
      <w:pPr>
        <w:numPr>
          <w:ilvl w:val="0"/>
          <w:numId w:val="37"/>
        </w:numPr>
        <w:rPr>
          <w:lang w:val="en-IN"/>
        </w:rPr>
      </w:pPr>
      <w:r w:rsidRPr="006C5089">
        <w:rPr>
          <w:b/>
          <w:bCs/>
          <w:lang w:val="en-IN"/>
        </w:rPr>
        <w:t>Dashboard Tiles</w:t>
      </w:r>
      <w:r w:rsidRPr="006C5089">
        <w:rPr>
          <w:lang w:val="en-IN"/>
        </w:rPr>
        <w:t>: Pin SLOs to dashboards, optionally color-coded based on status.</w:t>
      </w:r>
      <w:r w:rsidRPr="006C5089">
        <w:rPr>
          <w:lang w:val="en-IN"/>
        </w:rPr>
        <w:t xml:space="preserve"> </w:t>
      </w:r>
    </w:p>
    <w:p w14:paraId="64D6492E" w14:textId="52BBEE14" w:rsidR="006C5089" w:rsidRPr="006C5089" w:rsidRDefault="006C5089" w:rsidP="006C5089">
      <w:pPr>
        <w:numPr>
          <w:ilvl w:val="0"/>
          <w:numId w:val="37"/>
        </w:numPr>
        <w:rPr>
          <w:lang w:val="en-IN"/>
        </w:rPr>
      </w:pPr>
      <w:r w:rsidRPr="006C5089">
        <w:rPr>
          <w:b/>
          <w:bCs/>
          <w:lang w:val="en-IN"/>
        </w:rPr>
        <w:t>Preview and Clone</w:t>
      </w:r>
      <w:r w:rsidRPr="006C5089">
        <w:rPr>
          <w:lang w:val="en-IN"/>
        </w:rPr>
        <w:t>: Preview entity scope before creation; clone existing SLOs to reuse definitions.</w:t>
      </w:r>
      <w:r w:rsidRPr="006C5089">
        <w:rPr>
          <w:lang w:val="en-IN"/>
        </w:rPr>
        <w:t xml:space="preserve"> </w:t>
      </w:r>
    </w:p>
    <w:p w14:paraId="3AC81A4E" w14:textId="678086DB" w:rsidR="006C5089" w:rsidRPr="006C5089" w:rsidRDefault="006C5089" w:rsidP="006C5089">
      <w:pPr>
        <w:numPr>
          <w:ilvl w:val="0"/>
          <w:numId w:val="37"/>
        </w:numPr>
        <w:rPr>
          <w:lang w:val="en-IN"/>
        </w:rPr>
      </w:pPr>
      <w:r w:rsidRPr="006C5089">
        <w:rPr>
          <w:b/>
          <w:bCs/>
          <w:lang w:val="en-IN"/>
        </w:rPr>
        <w:t>API Support</w:t>
      </w:r>
      <w:r w:rsidRPr="006C5089">
        <w:rPr>
          <w:lang w:val="en-IN"/>
        </w:rPr>
        <w:t>: SLOs and SLIs can be managed via Dynatrace REST API and automated tools like Terraform.</w:t>
      </w:r>
      <w:r w:rsidRPr="006C5089">
        <w:rPr>
          <w:lang w:val="en-IN"/>
        </w:rPr>
        <w:t xml:space="preserve"> </w:t>
      </w:r>
    </w:p>
    <w:p w14:paraId="37CED2D3" w14:textId="1E2478F9" w:rsidR="006C5089" w:rsidRDefault="006C5089" w:rsidP="006C508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C998C73" wp14:editId="04E3C882">
            <wp:extent cx="5985062" cy="3383915"/>
            <wp:effectExtent l="0" t="0" r="0" b="6985"/>
            <wp:docPr id="95679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80" cy="33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E759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Key Benefits of the New Grail-powered SLOs</w:t>
      </w:r>
    </w:p>
    <w:p w14:paraId="5CA8FFF8" w14:textId="1FFA0CEE" w:rsidR="006C5089" w:rsidRPr="006C5089" w:rsidRDefault="006C5089" w:rsidP="006C5089">
      <w:pPr>
        <w:numPr>
          <w:ilvl w:val="0"/>
          <w:numId w:val="38"/>
        </w:numPr>
        <w:rPr>
          <w:lang w:val="en-IN"/>
        </w:rPr>
      </w:pPr>
      <w:r w:rsidRPr="006C5089">
        <w:rPr>
          <w:b/>
          <w:bCs/>
          <w:lang w:val="en-IN"/>
        </w:rPr>
        <w:t>Enhanced flexibility</w:t>
      </w:r>
      <w:r w:rsidRPr="006C5089">
        <w:rPr>
          <w:lang w:val="en-IN"/>
        </w:rPr>
        <w:t>: Define SLIs using any data type (logs, spans, biz-events, metrics).</w:t>
      </w:r>
      <w:r w:rsidRPr="006C5089">
        <w:rPr>
          <w:lang w:val="en-IN"/>
        </w:rPr>
        <w:t xml:space="preserve"> </w:t>
      </w:r>
    </w:p>
    <w:p w14:paraId="5A70C79A" w14:textId="0D244D4D" w:rsidR="006C5089" w:rsidRPr="006C5089" w:rsidRDefault="006C5089" w:rsidP="006C5089">
      <w:pPr>
        <w:numPr>
          <w:ilvl w:val="0"/>
          <w:numId w:val="38"/>
        </w:numPr>
        <w:rPr>
          <w:lang w:val="en-IN"/>
        </w:rPr>
      </w:pPr>
      <w:r w:rsidRPr="006C5089">
        <w:rPr>
          <w:b/>
          <w:bCs/>
          <w:lang w:val="en-IN"/>
        </w:rPr>
        <w:t>Advanced filtering</w:t>
      </w:r>
      <w:r w:rsidRPr="006C5089">
        <w:rPr>
          <w:lang w:val="en-IN"/>
        </w:rPr>
        <w:t>: Supports Segments and tags for granular control.</w:t>
      </w:r>
      <w:r w:rsidRPr="006C5089">
        <w:rPr>
          <w:lang w:val="en-IN"/>
        </w:rPr>
        <w:t xml:space="preserve"> </w:t>
      </w:r>
    </w:p>
    <w:p w14:paraId="33A6381C" w14:textId="385377B6" w:rsidR="006C5089" w:rsidRPr="006C5089" w:rsidRDefault="006C5089" w:rsidP="006C5089">
      <w:pPr>
        <w:numPr>
          <w:ilvl w:val="0"/>
          <w:numId w:val="38"/>
        </w:numPr>
        <w:rPr>
          <w:lang w:val="en-IN"/>
        </w:rPr>
      </w:pPr>
      <w:r w:rsidRPr="006C5089">
        <w:rPr>
          <w:b/>
          <w:bCs/>
          <w:lang w:val="en-IN"/>
        </w:rPr>
        <w:t>Improved visuals</w:t>
      </w:r>
      <w:r w:rsidRPr="006C5089">
        <w:rPr>
          <w:lang w:val="en-IN"/>
        </w:rPr>
        <w:t xml:space="preserve">: Highly customizable dashboard tiles with </w:t>
      </w:r>
      <w:proofErr w:type="spellStart"/>
      <w:r w:rsidRPr="006C5089">
        <w:rPr>
          <w:lang w:val="en-IN"/>
        </w:rPr>
        <w:t>coloring</w:t>
      </w:r>
      <w:proofErr w:type="spellEnd"/>
      <w:r w:rsidRPr="006C5089">
        <w:rPr>
          <w:lang w:val="en-IN"/>
        </w:rPr>
        <w:t xml:space="preserve"> and sizing options.</w:t>
      </w:r>
      <w:r w:rsidRPr="006C5089">
        <w:rPr>
          <w:lang w:val="en-IN"/>
        </w:rPr>
        <w:t xml:space="preserve"> </w:t>
      </w:r>
    </w:p>
    <w:p w14:paraId="0AC369DC" w14:textId="4E7D5B3A" w:rsidR="006C5089" w:rsidRPr="006C5089" w:rsidRDefault="006C5089" w:rsidP="006C5089">
      <w:pPr>
        <w:numPr>
          <w:ilvl w:val="0"/>
          <w:numId w:val="38"/>
        </w:numPr>
        <w:rPr>
          <w:lang w:val="en-IN"/>
        </w:rPr>
      </w:pPr>
      <w:r w:rsidRPr="006C5089">
        <w:rPr>
          <w:b/>
          <w:bCs/>
          <w:lang w:val="en-IN"/>
        </w:rPr>
        <w:t>Wider integrations</w:t>
      </w:r>
      <w:r w:rsidRPr="006C5089">
        <w:rPr>
          <w:lang w:val="en-IN"/>
        </w:rPr>
        <w:t>: Seamless integration with other Dynatrace apps and future automation workflows.</w:t>
      </w:r>
      <w:r w:rsidRPr="006C5089">
        <w:rPr>
          <w:lang w:val="en-IN"/>
        </w:rPr>
        <w:t xml:space="preserve"> </w:t>
      </w:r>
    </w:p>
    <w:p w14:paraId="50C58DB3" w14:textId="77777777" w:rsidR="006C5089" w:rsidRPr="006C5089" w:rsidRDefault="006C5089" w:rsidP="006C5089">
      <w:pPr>
        <w:rPr>
          <w:b/>
          <w:bCs/>
          <w:lang w:val="en-IN"/>
        </w:rPr>
      </w:pPr>
      <w:r w:rsidRPr="006C5089">
        <w:rPr>
          <w:b/>
          <w:bCs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5175"/>
      </w:tblGrid>
      <w:tr w:rsidR="006C5089" w:rsidRPr="006C5089" w14:paraId="1DE4227D" w14:textId="77777777" w:rsidTr="006C50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9F779" w14:textId="77777777" w:rsidR="006C5089" w:rsidRPr="006C5089" w:rsidRDefault="006C5089" w:rsidP="006C5089">
            <w:pPr>
              <w:rPr>
                <w:b/>
                <w:bCs/>
                <w:lang w:val="en-IN"/>
              </w:rPr>
            </w:pPr>
            <w:r w:rsidRPr="006C5089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F7C8ED" w14:textId="77777777" w:rsidR="006C5089" w:rsidRPr="006C5089" w:rsidRDefault="006C5089" w:rsidP="006C5089">
            <w:pPr>
              <w:rPr>
                <w:b/>
                <w:bCs/>
                <w:lang w:val="en-IN"/>
              </w:rPr>
            </w:pPr>
            <w:r w:rsidRPr="006C5089">
              <w:rPr>
                <w:b/>
                <w:bCs/>
                <w:lang w:val="en-IN"/>
              </w:rPr>
              <w:t>What It Offers</w:t>
            </w:r>
          </w:p>
        </w:tc>
      </w:tr>
      <w:tr w:rsidR="006C5089" w:rsidRPr="006C5089" w14:paraId="1DA8368B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C896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Templates &amp; DQL</w:t>
            </w:r>
          </w:p>
        </w:tc>
        <w:tc>
          <w:tcPr>
            <w:tcW w:w="0" w:type="auto"/>
            <w:vAlign w:val="center"/>
            <w:hideMark/>
          </w:tcPr>
          <w:p w14:paraId="631AFEA7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Quick SLO creation or highly customized SLIs via DQL</w:t>
            </w:r>
          </w:p>
        </w:tc>
      </w:tr>
      <w:tr w:rsidR="006C5089" w:rsidRPr="006C5089" w14:paraId="5F7C9788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3F39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Error Budget &amp; Burn Rate</w:t>
            </w:r>
          </w:p>
        </w:tc>
        <w:tc>
          <w:tcPr>
            <w:tcW w:w="0" w:type="auto"/>
            <w:vAlign w:val="center"/>
            <w:hideMark/>
          </w:tcPr>
          <w:p w14:paraId="3723478C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Proactive metrics to manage reliability risk</w:t>
            </w:r>
          </w:p>
        </w:tc>
      </w:tr>
      <w:tr w:rsidR="006C5089" w:rsidRPr="006C5089" w14:paraId="2D6B0BFF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15CC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Dashboard Tiles</w:t>
            </w:r>
          </w:p>
        </w:tc>
        <w:tc>
          <w:tcPr>
            <w:tcW w:w="0" w:type="auto"/>
            <w:vAlign w:val="center"/>
            <w:hideMark/>
          </w:tcPr>
          <w:p w14:paraId="02270157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Visual representation and color-coded SLO status</w:t>
            </w:r>
          </w:p>
        </w:tc>
      </w:tr>
      <w:tr w:rsidR="006C5089" w:rsidRPr="006C5089" w14:paraId="785BB82F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019D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Scalability &amp; Automation</w:t>
            </w:r>
          </w:p>
        </w:tc>
        <w:tc>
          <w:tcPr>
            <w:tcW w:w="0" w:type="auto"/>
            <w:vAlign w:val="center"/>
            <w:hideMark/>
          </w:tcPr>
          <w:p w14:paraId="7422DBEB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API/Monaco/Terraform support for SLO management</w:t>
            </w:r>
          </w:p>
        </w:tc>
      </w:tr>
      <w:tr w:rsidR="006C5089" w:rsidRPr="006C5089" w14:paraId="67511760" w14:textId="77777777" w:rsidTr="006C50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DFFA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b/>
                <w:bCs/>
                <w:lang w:val="en-IN"/>
              </w:rPr>
              <w:t>Flexible Inputs</w:t>
            </w:r>
          </w:p>
        </w:tc>
        <w:tc>
          <w:tcPr>
            <w:tcW w:w="0" w:type="auto"/>
            <w:vAlign w:val="center"/>
            <w:hideMark/>
          </w:tcPr>
          <w:p w14:paraId="695E723A" w14:textId="77777777" w:rsidR="006C5089" w:rsidRPr="006C5089" w:rsidRDefault="006C5089" w:rsidP="006C5089">
            <w:pPr>
              <w:rPr>
                <w:lang w:val="en-IN"/>
              </w:rPr>
            </w:pPr>
            <w:r w:rsidRPr="006C5089">
              <w:rPr>
                <w:lang w:val="en-IN"/>
              </w:rPr>
              <w:t>SLIs based on logs, metrics, events via Grail and DQL</w:t>
            </w:r>
          </w:p>
        </w:tc>
      </w:tr>
    </w:tbl>
    <w:p w14:paraId="699C089A" w14:textId="572B4937" w:rsidR="00DA7C1C" w:rsidRDefault="00DA7C1C" w:rsidP="00EC4A43"/>
    <w:sectPr w:rsidR="00DA7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45A11"/>
    <w:multiLevelType w:val="multilevel"/>
    <w:tmpl w:val="F8A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C3A25"/>
    <w:multiLevelType w:val="multilevel"/>
    <w:tmpl w:val="CE0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12D28"/>
    <w:multiLevelType w:val="multilevel"/>
    <w:tmpl w:val="123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85656"/>
    <w:multiLevelType w:val="multilevel"/>
    <w:tmpl w:val="F5EC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D7992"/>
    <w:multiLevelType w:val="multilevel"/>
    <w:tmpl w:val="6D1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00728"/>
    <w:multiLevelType w:val="multilevel"/>
    <w:tmpl w:val="692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845BC"/>
    <w:multiLevelType w:val="multilevel"/>
    <w:tmpl w:val="102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A666D"/>
    <w:multiLevelType w:val="multilevel"/>
    <w:tmpl w:val="73F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E5FF7"/>
    <w:multiLevelType w:val="multilevel"/>
    <w:tmpl w:val="985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1495F"/>
    <w:multiLevelType w:val="multilevel"/>
    <w:tmpl w:val="F97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82547"/>
    <w:multiLevelType w:val="multilevel"/>
    <w:tmpl w:val="A1A4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01238"/>
    <w:multiLevelType w:val="multilevel"/>
    <w:tmpl w:val="4D8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E3AA6"/>
    <w:multiLevelType w:val="multilevel"/>
    <w:tmpl w:val="6A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7712E"/>
    <w:multiLevelType w:val="multilevel"/>
    <w:tmpl w:val="7CD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6168D"/>
    <w:multiLevelType w:val="multilevel"/>
    <w:tmpl w:val="90C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F565C"/>
    <w:multiLevelType w:val="multilevel"/>
    <w:tmpl w:val="C2F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0118F"/>
    <w:multiLevelType w:val="multilevel"/>
    <w:tmpl w:val="AF8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23329"/>
    <w:multiLevelType w:val="multilevel"/>
    <w:tmpl w:val="DD1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C1E2A"/>
    <w:multiLevelType w:val="multilevel"/>
    <w:tmpl w:val="C5D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B2F40"/>
    <w:multiLevelType w:val="multilevel"/>
    <w:tmpl w:val="DBB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9087E"/>
    <w:multiLevelType w:val="multilevel"/>
    <w:tmpl w:val="D8D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F109EF"/>
    <w:multiLevelType w:val="multilevel"/>
    <w:tmpl w:val="AD9A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3D31BB"/>
    <w:multiLevelType w:val="multilevel"/>
    <w:tmpl w:val="28F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9154F"/>
    <w:multiLevelType w:val="multilevel"/>
    <w:tmpl w:val="3DB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765B1D"/>
    <w:multiLevelType w:val="multilevel"/>
    <w:tmpl w:val="550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C29A7"/>
    <w:multiLevelType w:val="multilevel"/>
    <w:tmpl w:val="5FF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31A43"/>
    <w:multiLevelType w:val="multilevel"/>
    <w:tmpl w:val="6030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C426BB"/>
    <w:multiLevelType w:val="multilevel"/>
    <w:tmpl w:val="195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9011E3"/>
    <w:multiLevelType w:val="multilevel"/>
    <w:tmpl w:val="B6E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E5672"/>
    <w:multiLevelType w:val="multilevel"/>
    <w:tmpl w:val="2B0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539FE"/>
    <w:multiLevelType w:val="multilevel"/>
    <w:tmpl w:val="1D0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649E2"/>
    <w:multiLevelType w:val="multilevel"/>
    <w:tmpl w:val="2CB8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93467"/>
    <w:multiLevelType w:val="multilevel"/>
    <w:tmpl w:val="19AA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FE21AC"/>
    <w:multiLevelType w:val="multilevel"/>
    <w:tmpl w:val="D35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C21DD1"/>
    <w:multiLevelType w:val="multilevel"/>
    <w:tmpl w:val="446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217517">
    <w:abstractNumId w:val="8"/>
  </w:num>
  <w:num w:numId="2" w16cid:durableId="1537742315">
    <w:abstractNumId w:val="6"/>
  </w:num>
  <w:num w:numId="3" w16cid:durableId="340669066">
    <w:abstractNumId w:val="5"/>
  </w:num>
  <w:num w:numId="4" w16cid:durableId="1533149706">
    <w:abstractNumId w:val="4"/>
  </w:num>
  <w:num w:numId="5" w16cid:durableId="1221359014">
    <w:abstractNumId w:val="7"/>
  </w:num>
  <w:num w:numId="6" w16cid:durableId="705835714">
    <w:abstractNumId w:val="3"/>
  </w:num>
  <w:num w:numId="7" w16cid:durableId="600836964">
    <w:abstractNumId w:val="2"/>
  </w:num>
  <w:num w:numId="8" w16cid:durableId="808205379">
    <w:abstractNumId w:val="1"/>
  </w:num>
  <w:num w:numId="9" w16cid:durableId="773356520">
    <w:abstractNumId w:val="0"/>
  </w:num>
  <w:num w:numId="10" w16cid:durableId="1744984965">
    <w:abstractNumId w:val="22"/>
  </w:num>
  <w:num w:numId="11" w16cid:durableId="1664090353">
    <w:abstractNumId w:val="31"/>
  </w:num>
  <w:num w:numId="12" w16cid:durableId="618101292">
    <w:abstractNumId w:val="24"/>
  </w:num>
  <w:num w:numId="13" w16cid:durableId="199588090">
    <w:abstractNumId w:val="25"/>
  </w:num>
  <w:num w:numId="14" w16cid:durableId="1118373037">
    <w:abstractNumId w:val="36"/>
  </w:num>
  <w:num w:numId="15" w16cid:durableId="1781754447">
    <w:abstractNumId w:val="10"/>
  </w:num>
  <w:num w:numId="16" w16cid:durableId="1937706870">
    <w:abstractNumId w:val="15"/>
  </w:num>
  <w:num w:numId="17" w16cid:durableId="1489252448">
    <w:abstractNumId w:val="29"/>
  </w:num>
  <w:num w:numId="18" w16cid:durableId="644238528">
    <w:abstractNumId w:val="13"/>
  </w:num>
  <w:num w:numId="19" w16cid:durableId="147677198">
    <w:abstractNumId w:val="34"/>
  </w:num>
  <w:num w:numId="20" w16cid:durableId="624585182">
    <w:abstractNumId w:val="27"/>
  </w:num>
  <w:num w:numId="21" w16cid:durableId="60644216">
    <w:abstractNumId w:val="19"/>
  </w:num>
  <w:num w:numId="22" w16cid:durableId="2145267242">
    <w:abstractNumId w:val="32"/>
  </w:num>
  <w:num w:numId="23" w16cid:durableId="1385904985">
    <w:abstractNumId w:val="20"/>
  </w:num>
  <w:num w:numId="24" w16cid:durableId="1580098831">
    <w:abstractNumId w:val="21"/>
  </w:num>
  <w:num w:numId="25" w16cid:durableId="1923755355">
    <w:abstractNumId w:val="30"/>
  </w:num>
  <w:num w:numId="26" w16cid:durableId="260339413">
    <w:abstractNumId w:val="42"/>
  </w:num>
  <w:num w:numId="27" w16cid:durableId="1218666107">
    <w:abstractNumId w:val="12"/>
  </w:num>
  <w:num w:numId="28" w16cid:durableId="1235966393">
    <w:abstractNumId w:val="38"/>
  </w:num>
  <w:num w:numId="29" w16cid:durableId="2090956228">
    <w:abstractNumId w:val="33"/>
  </w:num>
  <w:num w:numId="30" w16cid:durableId="1336303265">
    <w:abstractNumId w:val="23"/>
  </w:num>
  <w:num w:numId="31" w16cid:durableId="1248341789">
    <w:abstractNumId w:val="11"/>
  </w:num>
  <w:num w:numId="32" w16cid:durableId="563174785">
    <w:abstractNumId w:val="37"/>
  </w:num>
  <w:num w:numId="33" w16cid:durableId="80295373">
    <w:abstractNumId w:val="43"/>
  </w:num>
  <w:num w:numId="34" w16cid:durableId="1696661634">
    <w:abstractNumId w:val="26"/>
  </w:num>
  <w:num w:numId="35" w16cid:durableId="69011715">
    <w:abstractNumId w:val="17"/>
  </w:num>
  <w:num w:numId="36" w16cid:durableId="1679382723">
    <w:abstractNumId w:val="35"/>
  </w:num>
  <w:num w:numId="37" w16cid:durableId="423654625">
    <w:abstractNumId w:val="16"/>
  </w:num>
  <w:num w:numId="38" w16cid:durableId="1473792701">
    <w:abstractNumId w:val="14"/>
  </w:num>
  <w:num w:numId="39" w16cid:durableId="2022122027">
    <w:abstractNumId w:val="40"/>
  </w:num>
  <w:num w:numId="40" w16cid:durableId="2056392250">
    <w:abstractNumId w:val="9"/>
  </w:num>
  <w:num w:numId="41" w16cid:durableId="452554394">
    <w:abstractNumId w:val="39"/>
  </w:num>
  <w:num w:numId="42" w16cid:durableId="1779829602">
    <w:abstractNumId w:val="28"/>
  </w:num>
  <w:num w:numId="43" w16cid:durableId="935332688">
    <w:abstractNumId w:val="41"/>
  </w:num>
  <w:num w:numId="44" w16cid:durableId="20964322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D5D"/>
    <w:rsid w:val="00326F90"/>
    <w:rsid w:val="0033333E"/>
    <w:rsid w:val="0063158C"/>
    <w:rsid w:val="006C5089"/>
    <w:rsid w:val="006F3C6A"/>
    <w:rsid w:val="00831E91"/>
    <w:rsid w:val="00A16996"/>
    <w:rsid w:val="00AA1D8D"/>
    <w:rsid w:val="00B47730"/>
    <w:rsid w:val="00CB0664"/>
    <w:rsid w:val="00DA7C1C"/>
    <w:rsid w:val="00EC4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B4741"/>
  <w14:defaultImageDpi w14:val="300"/>
  <w15:docId w15:val="{A599C4DF-8606-4569-AB12-5F2BF9E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169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Arora</cp:lastModifiedBy>
  <cp:revision>6</cp:revision>
  <dcterms:created xsi:type="dcterms:W3CDTF">2013-12-23T23:15:00Z</dcterms:created>
  <dcterms:modified xsi:type="dcterms:W3CDTF">2025-08-19T06:43:00Z</dcterms:modified>
  <cp:category/>
</cp:coreProperties>
</file>