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Create the dummy Dataset</w:t>
      </w:r>
    </w:p>
    <w:tbl>
      <w:tblPr>
        <w:tblW w:w="9684" w:type="dxa"/>
        <w:jc w:val="left"/>
        <w:tblInd w:w="1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14"/>
        <w:gridCol w:w="1376"/>
        <w:gridCol w:w="1375"/>
        <w:gridCol w:w="1376"/>
        <w:gridCol w:w="1376"/>
        <w:gridCol w:w="2767"/>
      </w:tblGrid>
      <w:tr>
        <w:trPr/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Attendance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status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 xml:space="preserve">compliting task 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Repling to manager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Meeting attendance</w:t>
            </w:r>
          </w:p>
        </w:tc>
        <w:tc>
          <w:tcPr>
            <w:tcW w:w="2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Activeness in work area</w:t>
            </w:r>
          </w:p>
        </w:tc>
      </w:tr>
      <w:tr>
        <w:trPr/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employee1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Taking less leave</w:t>
            </w:r>
          </w:p>
        </w:tc>
        <w:tc>
          <w:tcPr>
            <w:tcW w:w="13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conpleting task on time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On time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Attending all meeting</w:t>
            </w:r>
          </w:p>
        </w:tc>
        <w:tc>
          <w:tcPr>
            <w:tcW w:w="2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More active</w:t>
            </w:r>
          </w:p>
        </w:tc>
      </w:tr>
      <w:tr>
        <w:trPr/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employee</w:t>
            </w:r>
            <w:r>
              <w:rPr/>
              <w:t>2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Taking more  leave</w:t>
            </w:r>
          </w:p>
        </w:tc>
        <w:tc>
          <w:tcPr>
            <w:tcW w:w="13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conpleting task on time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On time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Attending less meeting</w:t>
            </w:r>
          </w:p>
        </w:tc>
        <w:tc>
          <w:tcPr>
            <w:tcW w:w="2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More active</w:t>
            </w:r>
          </w:p>
        </w:tc>
      </w:tr>
      <w:tr>
        <w:trPr/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employee</w:t>
            </w:r>
            <w:r>
              <w:rPr/>
              <w:t>3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Taking less leave</w:t>
            </w:r>
          </w:p>
        </w:tc>
        <w:tc>
          <w:tcPr>
            <w:tcW w:w="13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conpleting task on time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Late reply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Attending less meeting</w:t>
            </w:r>
          </w:p>
        </w:tc>
        <w:tc>
          <w:tcPr>
            <w:tcW w:w="2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More active</w:t>
            </w:r>
          </w:p>
        </w:tc>
      </w:tr>
      <w:tr>
        <w:trPr/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employee</w:t>
            </w:r>
            <w:r>
              <w:rPr/>
              <w:t>4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Taking more  leave</w:t>
            </w:r>
          </w:p>
        </w:tc>
        <w:tc>
          <w:tcPr>
            <w:tcW w:w="13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conpleting task on time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On time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Attending less meeting</w:t>
            </w:r>
          </w:p>
        </w:tc>
        <w:tc>
          <w:tcPr>
            <w:tcW w:w="2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More active</w:t>
            </w:r>
          </w:p>
        </w:tc>
      </w:tr>
      <w:tr>
        <w:trPr/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employee</w:t>
            </w:r>
            <w:r>
              <w:rPr/>
              <w:t>5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Taking more  leave</w:t>
            </w:r>
          </w:p>
        </w:tc>
        <w:tc>
          <w:tcPr>
            <w:tcW w:w="13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Not on time 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Late reply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Attending less meeting</w:t>
            </w:r>
          </w:p>
        </w:tc>
        <w:tc>
          <w:tcPr>
            <w:tcW w:w="2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Less active 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Find out the 3 -Stage of Problem Identification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NLP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Supervice learning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classification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Name the project </w:t>
      </w:r>
      <w:r>
        <w:rPr>
          <w:b/>
          <w:bCs/>
        </w:rPr>
        <w:t>name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    </w:t>
      </w:r>
      <w:r>
        <w:rPr>
          <w:b/>
          <w:bCs/>
        </w:rPr>
        <w:t>E</w:t>
      </w:r>
      <w:r>
        <w:rPr>
          <w:b w:val="false"/>
          <w:bCs w:val="false"/>
        </w:rPr>
        <w:t>mployee overview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How will you achieve this in AI?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Base on the above dataset we can use NLP domine. We can make prediction </w:t>
      </w:r>
      <w:r>
        <w:rPr>
          <w:b w:val="false"/>
          <w:bCs w:val="false"/>
        </w:rPr>
        <w:t xml:space="preserve">by using comment on employees. If employees as all column with good comment he will be consider  as not resign person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employees as all column with negative comment he will be consider as resign person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167</Words>
  <Characters>861</Characters>
  <CharactersWithSpaces>1009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2024-03-13T12:46:07Z</dcterms:created>
  <dc:creator/>
  <dc:description/>
  <dc:language>en-IN</dc:language>
  <cp:lastModifiedBy/>
  <dcterms:modified xsi:type="dcterms:W3CDTF">2024-03-13T13:39:27Z</dcterms:modified>
  <cp:revision>1</cp:revision>
  <dc:subject/>
  <dc:title/>
</cp:coreProperties>
</file>