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 3-Clause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2008-2016, The joblib developers.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 notice, this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conditions and the following disclaimer.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 notice,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 in the documentation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other materials provided with the distribution.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Neither the name of the copyright holder nor the names of its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may be used to endorse or promote products derived from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without specific prior written permission.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 ARE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DIRECT, INDIRECT, INCIDENTAL, SPECIAL, EXEMPLARY, OR CONSEQUENTIAL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 GOODS 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 HOWEVER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AND ON ANY THEORY OF LIABILITY, WHETHER IN CONTRACT, STRICT LIABILITY,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TORT (INCLUDING NEGLIGENCE OR OTHERWISE) ARISING IN ANY WAY OUT OF THE USE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