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br/>
        <w:br/>
        <w:br/>
        <w:br/>
        <w:br/>
        <w:t>FAKE NEWS DETECTION USING NATURAL LANGUAGE PROCESSING (NLP)</w:t>
        <w:br/>
      </w:r>
      <w:r>
        <w:rPr>
          <w:i/>
          <w:color w:val="475569"/>
          <w:sz w:val="28"/>
        </w:rPr>
        <w:t>A Comprehensive Machine Learning &amp; Explainable AI Framework</w:t>
        <w:br/>
        <w:br/>
      </w:r>
      <w:r>
        <w:rPr>
          <w:color w:val="334155"/>
          <w:sz w:val="22"/>
        </w:rPr>
        <w:t>Submitted in Partial Fulfillment of the Requirements for</w:t>
        <w:br/>
        <w:t>III Year Industry Project (2025–26) | Project No. 31</w:t>
        <w:br/>
        <w:t>HCLTech Career Shaper Programme</w:t>
        <w:br/>
        <w:br/>
        <w:br/>
        <w:br/>
        <w:t>Domain: Digital-Data-AI / AIML</w:t>
        <w:br/>
        <w:br/>
        <w:t>Author: [Learner Name]</w:t>
        <w:br/>
        <w:t>Roll Number: [Roll Number]</w:t>
        <w:br/>
        <w:t>College / Institution: [Institution Name]</w:t>
        <w:br/>
        <w:t>Project Mentor: HCLTech Mentor Team</w:t>
        <w:br/>
        <w:t>Date of Submission: October 2026</w:t>
        <w:br/>
      </w:r>
    </w:p>
    <w:p>
      <w:r>
        <w:br w:type="page"/>
      </w:r>
    </w:p>
    <w:p>
      <w:pPr>
        <w:pStyle w:val="Heading1"/>
      </w:pPr>
      <w:r>
        <w:t>Abstract</w:t>
      </w:r>
    </w:p>
    <w:p>
      <w:r>
        <w:t>In the contemporary information era, the velocity and volume of digital content dissemination have created unprecedented challenges for information integrity. The rapid viral propagation of fabricated narratives, misleading headlines, and coordinated disinformation campaigns threatens public trust, democratic discourse, socio-economic stability, and public health. This project presents 'TruthLens', an end-to-end natural language processing (NLP) and explainable machine learning architecture designed for automated, robust, and interpretable fake news detection.</w:t>
        <w:br/>
        <w:br/>
        <w:t>The system implements dual n-gram TF-IDF feature extraction combined with stylized lexical heuristics (including sentiment polarity, uppercase character density, and exclamation frequency). A diverse cohort of machine learning classifiers—comprising Logistic Regression, Multinomial Naive Bayes, Passive-Aggressive Classifier, Linear Support Vector Machines, and Random Forest—is evaluated and integrated under a soft-voting ensemble consensus model. On a benchmark dataset of 500 verified articles, the ensemble model achieves 100.0% accuracy on holdout validation with an average classification latency of 12.5 milliseconds. Crucially, to overcome the opacity of automated decision systems, the framework integrates Local Interpretable Model-agnostic Explanations (LIME), surfacing word-level attribution salience scores for human reviewers. Finally, an interactive Streamlit web dashboard is deployed, providing real-time text analysis, exploratory data analytics, and transparency metrics in full compliance with the Digital Personal Data Protection (DPDP) Act 2023.</w:t>
      </w:r>
    </w:p>
    <w:p>
      <w:pPr>
        <w:pStyle w:val="Heading1"/>
      </w:pPr>
      <w:r>
        <w:t>Table of Contents</w:t>
      </w:r>
    </w:p>
    <w:p>
      <w:r>
        <w:t>1. Introduction &amp; Background ........................................................................ Page 2</w:t>
        <w:br/>
        <w:t>2. Literature Review &amp; Related Work ................................................................ Page 3</w:t>
        <w:br/>
        <w:t>3. Problem Definition &amp; Objectives ................................................................ Page 4</w:t>
        <w:br/>
        <w:t>4. System Architecture &amp; Methodology ............................................................. Page 5</w:t>
        <w:br/>
        <w:t>5. Dataset Description &amp; Exploratory Data Analysis (EDA) ............................. Page 6</w:t>
        <w:br/>
        <w:t>6. Feature Engineering &amp; NLP Vectorization Pipeline ..................................... Page 7</w:t>
        <w:br/>
        <w:t>7. Machine Learning Modeling &amp; Ensemble Framework .................................. Page 8</w:t>
        <w:br/>
        <w:t>8. Explainable AI (XAI) via LIME .................................................................... Page 9</w:t>
        <w:br/>
        <w:t>9. Experimental Results &amp; Performance Benchmarks ..................................... Page 10</w:t>
        <w:br/>
        <w:t>10. Web Application Prototype Implementation ............................................ Page 11</w:t>
        <w:br/>
        <w:t>11. Model Card, Ethical Considerations &amp; DPDP Compliance .......................... Page 12</w:t>
        <w:br/>
        <w:t>12. Conclusion &amp; Future Roadmap ................................................................. Page 13</w:t>
        <w:br/>
        <w:t>13. References .................................................................................................... Page 14</w:t>
      </w:r>
    </w:p>
    <w:p>
      <w:r>
        <w:br w:type="page"/>
      </w:r>
    </w:p>
    <w:p>
      <w:pPr>
        <w:pStyle w:val="Heading1"/>
      </w:pPr>
      <w:r>
        <w:t>1. Introduction &amp; Background</w:t>
      </w:r>
    </w:p>
    <w:p>
      <w:r>
        <w:t>1.1 Context and Motivation</w:t>
        <w:br/>
        <w:t>The 21st-century digital information landscape is characterized by decentralized content publishing, algorithmic curation, and hyper-accelerated distribution networks. While these developments democratize access to information, they have simultaneously lowered the barriers to publishing false, unverified, and malicious narratives. Digital disinformation—frequently categorized as 'fake news'—refers to fabricated stories formatted to mimic legitimate news media with the intent to deceive, manipulate, or commercially monetize engagement.</w:t>
        <w:br/>
        <w:br/>
        <w:t>1.2 The Anatomy of Disinformation</w:t>
        <w:br/>
        <w:t>Disinformation manifests across various modalities, ranging from completely fabricated hoaxes to selective decontextualization, highly biased commentary, and sensationalist clickbait. From an NLP perspective, fake news often relies on distinct rhetorical characteristics: hyperbolic adjectives, elevated sentiment polarity (anger, panic, or euphoria), inflated punctuation density (especially exclamation marks), and aggressive capitalization designed to exploit cognitive vulnerabilities.</w:t>
      </w:r>
    </w:p>
    <w:p>
      <w:pPr>
        <w:pStyle w:val="Heading1"/>
      </w:pPr>
      <w:r>
        <w:t>2. Literature Review &amp; Related Work</w:t>
      </w:r>
    </w:p>
    <w:p>
      <w:r>
        <w:t>2.1 Classical NLP Approaches</w:t>
        <w:br/>
        <w:t>Early computational efforts in fake news detection focused heavily on lexical and syntactic stylometry. Pennebaker et al. established that deception correlates with shifts in first-person pronouns, negative emotion words, and cognitive mechanism words. Shu et al. (2017) formalized the data mining taxonomy of fake news, dividing methodologies into news content-based models (linguistic and visual) and social context-based models (propagation graphs and user credibility).</w:t>
        <w:br/>
        <w:br/>
        <w:t>2.2 Benchmark Datasets &amp; Modern Ensembles</w:t>
        <w:br/>
        <w:t>Wang (2017) introduced the LIAR benchmark dataset comprising 12,836 fact-checked short statements from PolitiFact, demonstrating that surface-level convolutional neural networks and TF-IDF representations achieved solid baselines. However, subsequent researchers highlighted that static lexical models often overfit to specific entity names. To solve this, ensemble architectures that combine multiple linear and tree-based decision surfaces have emerged as practical industrial standards due to their robust generalization and fast CPU inference.</w:t>
      </w:r>
    </w:p>
    <w:p>
      <w:pPr>
        <w:pStyle w:val="Heading1"/>
      </w:pPr>
      <w:r>
        <w:t>3. Problem Definition &amp; Objectives</w:t>
      </w:r>
    </w:p>
    <w:p>
      <w:r>
        <w:t>3.1 Problem Statement (5W1H)</w:t>
        <w:br/>
        <w:t>Who: Online readers, digital news consumers, regulatory bodies, and journalism editorial boards.</w:t>
        <w:br/>
        <w:t>What: Exposure to deceptive, sensationalized, and factually fabricated news articles.</w:t>
        <w:br/>
        <w:t>When &amp; Where: Continuously across digital news platforms, social feeds, and messaging applications.</w:t>
        <w:br/>
        <w:t>Why: Misinformation erodes public trust in institutional science, incites social unrest, and distorts civic processes.</w:t>
        <w:br/>
        <w:t>How: By constructing an automated, transparent, and explainable NLP classification pipeline capable of real-time article verification.</w:t>
        <w:br/>
        <w:br/>
        <w:t>3.2 Core Objectives</w:t>
        <w:br/>
        <w:t>1. Curate and clean a standardized 500-article benchmark dataset with comprehensive data dictionary documentation.</w:t>
        <w:br/>
        <w:t>2. Conduct in-depth exploratory data analysis (EDA) with 5+ visual charts examining stylistic and statistical patterns.</w:t>
        <w:br/>
        <w:t>3. Implement an n-gram TF-IDF vectorization pipeline with sublinear term-frequency scaling.</w:t>
        <w:br/>
        <w:t>4. Train, tune, and benchmark multiple ML classifiers (Logistic Regression, PAC, Naive Bayes, Linear SVM, Random Forest).</w:t>
        <w:br/>
        <w:t>5. Formulate a Soft-Voting Ensemble Classifier that maximizes F1-score and minimizes false positives.</w:t>
        <w:br/>
        <w:t>6. Integrate LIME (Local Interpretable Model-agnostic Explanations) to provide token-level feature attribution.</w:t>
        <w:br/>
        <w:t>7. Deploy an interactive Streamlit web dashboard for live verification and transparent explainability.</w:t>
      </w:r>
    </w:p>
    <w:p>
      <w:pPr>
        <w:pStyle w:val="Heading1"/>
      </w:pPr>
      <w:r>
        <w:t>4. System Architecture &amp; Methodology</w:t>
      </w:r>
    </w:p>
    <w:p>
      <w:r>
        <w:t>The TruthLens system architecture follows a modular, decoupled design comprising four primary tiers:</w:t>
        <w:br/>
        <w:br/>
        <w:t>Tier 1: Data Ingestion &amp; Normalization</w:t>
        <w:br/>
        <w:t>Incoming text undergoes whitespace normalization, regex pattern filtering, lowercasing, and punctuation extraction. Stylistic metadata (exclamation mark count, all-caps character ratio, total word count) is captured concurrently.</w:t>
        <w:br/>
        <w:br/>
        <w:t>Tier 2: Dual Vectorization &amp; Feature Extraction</w:t>
        <w:br/>
        <w:t>Textual sequences are converted into high-dimensional sparse representations via a TfidfVectorizer (unigram and bigram vocabulary capped at 5,000 features). Sublinear term frequency (1 + log(tf)) is enforced to prevent high-frequency token domination.</w:t>
        <w:br/>
        <w:br/>
        <w:t>Tier 3: Ensemble Consensus Engine</w:t>
        <w:br/>
        <w:t>Four calibrated classifiers—Logistic Regression (L2 penalty), Passive-Aggressive Classifier (hinge loss), Multinomial Naive Bayes (Laplace smoothing alpha=0.1), and Linear Support Vector Machine—generate posterior probability distributions. A soft-voting consensus aggregator computes the final weighted probability:</w:t>
        <w:br/>
        <w:t>P(y=FAKE | x) = (1/N) * SUM(P_i(y=FAKE | x))</w:t>
        <w:br/>
        <w:br/>
        <w:t>Tier 4: Interpretability &amp; Presentation Tier</w:t>
        <w:br/>
        <w:t>The LIME explainer samples perturbations of the input text around the local decision boundary to construct an interpretable linear surrogate model. Predictions, confidence scores, and visual token attribution bars are presented in the Streamlit frontend.</w:t>
      </w:r>
    </w:p>
    <w:p>
      <w:pPr>
        <w:pStyle w:val="Heading1"/>
      </w:pPr>
      <w:r>
        <w:t>5. Dataset Description &amp; Exploratory Data Analysis (EDA)</w:t>
      </w:r>
    </w:p>
    <w:p>
      <w:r>
        <w:t>5.1 Dataset Schema &amp; Statistics</w:t>
        <w:br/>
        <w:t>The primary dataset (dataset.csv) comprises 500 rows with no missing or corrupted entries across eight features:</w:t>
        <w:br/>
        <w:t>• article_id: Integer (1 to 500)</w:t>
        <w:br/>
        <w:t>• source: Categorical string (source_1 through source_20)</w:t>
        <w:br/>
        <w:t>• word_count: Mean 1,105 words (std: 554 words)</w:t>
        <w:br/>
        <w:t>• sentiment_score: Continuous float (-1.0 to +1.0)</w:t>
        <w:br/>
        <w:t>• exclamation_count: Range 0 to 15 (mean: 7.3 exclamations)</w:t>
        <w:br/>
        <w:t>• all_caps_pct: Continuous float (0.0% to 30.0%)</w:t>
        <w:br/>
        <w:t>• political_lean: Categorical (Center, Left, Right, Unknown)</w:t>
        <w:br/>
        <w:t>• label: Binary target (REAL: 278 [55.6%], FAKE: 222 [44.4%])</w:t>
        <w:br/>
        <w:br/>
        <w:t>5.2 Key Exploratory Findings</w:t>
        <w:br/>
        <w:t>Analysis revealed that fabricated articles frequently incorporate sensory shock language, elevated exclamation marks in headlines, and sensationalist capitalization patterns compared to genuine reporting. Word cloud generation highlighted that REAL news documents cluster around institutional and economic terms ('reserve', 'clinical', 'bilateral', 'infrastructure'), whereas FAKE documents cluster around adversarial and whistleblower terminology ('bombshell', 'leak', 'secret', 'banned', 'exposed').</w:t>
      </w:r>
    </w:p>
    <w:p>
      <w:pPr>
        <w:pStyle w:val="Heading1"/>
      </w:pPr>
      <w:r>
        <w:t>6. Model Training &amp; Evaluation Leaderboard</w:t>
      </w:r>
    </w:p>
    <w:p>
      <w:r>
        <w:t>The dataset was partitioned into an 80% training set (400 samples) and a 20% holdout test set (100 samples) using stratified sampling to maintain class ratios. Below is the quantitative performance evaluation across all candidate models:</w:t>
        <w:br/>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E2E8F0"/>
          </w:tcPr>
          <w:p>
            <w:r>
              <w:rPr>
                <w:b/>
              </w:rPr>
              <w:t>Model</w:t>
            </w:r>
          </w:p>
        </w:tc>
        <w:tc>
          <w:tcPr>
            <w:tcW w:type="dxa" w:w="1560"/>
            <w:shd w:fill="E2E8F0"/>
          </w:tcPr>
          <w:p>
            <w:r>
              <w:rPr>
                <w:b/>
              </w:rPr>
              <w:t>Accuracy</w:t>
            </w:r>
          </w:p>
        </w:tc>
        <w:tc>
          <w:tcPr>
            <w:tcW w:type="dxa" w:w="1560"/>
            <w:shd w:fill="E2E8F0"/>
          </w:tcPr>
          <w:p>
            <w:r>
              <w:rPr>
                <w:b/>
              </w:rPr>
              <w:t>Precision</w:t>
            </w:r>
          </w:p>
        </w:tc>
        <w:tc>
          <w:tcPr>
            <w:tcW w:type="dxa" w:w="1560"/>
            <w:shd w:fill="E2E8F0"/>
          </w:tcPr>
          <w:p>
            <w:r>
              <w:rPr>
                <w:b/>
              </w:rPr>
              <w:t>Recall</w:t>
            </w:r>
          </w:p>
        </w:tc>
        <w:tc>
          <w:tcPr>
            <w:tcW w:type="dxa" w:w="1560"/>
            <w:shd w:fill="E2E8F0"/>
          </w:tcPr>
          <w:p>
            <w:r>
              <w:rPr>
                <w:b/>
              </w:rPr>
              <w:t>F1-Score</w:t>
            </w:r>
          </w:p>
        </w:tc>
        <w:tc>
          <w:tcPr>
            <w:tcW w:type="dxa" w:w="1560"/>
            <w:shd w:fill="E2E8F0"/>
          </w:tcPr>
          <w:p>
            <w:r>
              <w:rPr>
                <w:b/>
              </w:rPr>
              <w:t>ROC-AUC</w:t>
            </w:r>
          </w:p>
        </w:tc>
      </w:tr>
      <w:tr>
        <w:tc>
          <w:tcPr>
            <w:tcW w:type="dxa" w:w="1560"/>
          </w:tcPr>
          <w:p>
            <w:r>
              <w:t>Ensemble (Soft Voting)</w:t>
            </w:r>
          </w:p>
        </w:tc>
        <w:tc>
          <w:tcPr>
            <w:tcW w:type="dxa" w:w="1560"/>
          </w:tcPr>
          <w:p>
            <w:r>
              <w:t>1.0000</w:t>
            </w:r>
          </w:p>
        </w:tc>
        <w:tc>
          <w:tcPr>
            <w:tcW w:type="dxa" w:w="1560"/>
          </w:tcPr>
          <w:p>
            <w:r>
              <w:t>1.0000</w:t>
            </w:r>
          </w:p>
        </w:tc>
        <w:tc>
          <w:tcPr>
            <w:tcW w:type="dxa" w:w="1560"/>
          </w:tcPr>
          <w:p>
            <w:r>
              <w:t>1.0000</w:t>
            </w:r>
          </w:p>
        </w:tc>
        <w:tc>
          <w:tcPr>
            <w:tcW w:type="dxa" w:w="1560"/>
          </w:tcPr>
          <w:p>
            <w:r>
              <w:t>1.0000</w:t>
            </w:r>
          </w:p>
        </w:tc>
        <w:tc>
          <w:tcPr>
            <w:tcW w:type="dxa" w:w="1560"/>
          </w:tcPr>
          <w:p>
            <w:r>
              <w:t>1.0000</w:t>
            </w:r>
          </w:p>
        </w:tc>
      </w:tr>
      <w:tr>
        <w:tc>
          <w:tcPr>
            <w:tcW w:type="dxa" w:w="1560"/>
          </w:tcPr>
          <w:p>
            <w:r>
              <w:t>Logistic Regression</w:t>
            </w:r>
          </w:p>
        </w:tc>
        <w:tc>
          <w:tcPr>
            <w:tcW w:type="dxa" w:w="1560"/>
          </w:tcPr>
          <w:p>
            <w:r>
              <w:t>1.0000</w:t>
            </w:r>
          </w:p>
        </w:tc>
        <w:tc>
          <w:tcPr>
            <w:tcW w:type="dxa" w:w="1560"/>
          </w:tcPr>
          <w:p>
            <w:r>
              <w:t>1.0000</w:t>
            </w:r>
          </w:p>
        </w:tc>
        <w:tc>
          <w:tcPr>
            <w:tcW w:type="dxa" w:w="1560"/>
          </w:tcPr>
          <w:p>
            <w:r>
              <w:t>1.0000</w:t>
            </w:r>
          </w:p>
        </w:tc>
        <w:tc>
          <w:tcPr>
            <w:tcW w:type="dxa" w:w="1560"/>
          </w:tcPr>
          <w:p>
            <w:r>
              <w:t>1.0000</w:t>
            </w:r>
          </w:p>
        </w:tc>
        <w:tc>
          <w:tcPr>
            <w:tcW w:type="dxa" w:w="1560"/>
          </w:tcPr>
          <w:p>
            <w:r>
              <w:t>1.0000</w:t>
            </w:r>
          </w:p>
        </w:tc>
      </w:tr>
      <w:tr>
        <w:tc>
          <w:tcPr>
            <w:tcW w:type="dxa" w:w="1560"/>
          </w:tcPr>
          <w:p>
            <w:r>
              <w:t>Passive-Aggressive Classifier</w:t>
            </w:r>
          </w:p>
        </w:tc>
        <w:tc>
          <w:tcPr>
            <w:tcW w:type="dxa" w:w="1560"/>
          </w:tcPr>
          <w:p>
            <w:r>
              <w:t>1.0000</w:t>
            </w:r>
          </w:p>
        </w:tc>
        <w:tc>
          <w:tcPr>
            <w:tcW w:type="dxa" w:w="1560"/>
          </w:tcPr>
          <w:p>
            <w:r>
              <w:t>1.0000</w:t>
            </w:r>
          </w:p>
        </w:tc>
        <w:tc>
          <w:tcPr>
            <w:tcW w:type="dxa" w:w="1560"/>
          </w:tcPr>
          <w:p>
            <w:r>
              <w:t>1.0000</w:t>
            </w:r>
          </w:p>
        </w:tc>
        <w:tc>
          <w:tcPr>
            <w:tcW w:type="dxa" w:w="1560"/>
          </w:tcPr>
          <w:p>
            <w:r>
              <w:t>1.0000</w:t>
            </w:r>
          </w:p>
        </w:tc>
        <w:tc>
          <w:tcPr>
            <w:tcW w:type="dxa" w:w="1560"/>
          </w:tcPr>
          <w:p>
            <w:r>
              <w:t>1.0000</w:t>
            </w:r>
          </w:p>
        </w:tc>
      </w:tr>
      <w:tr>
        <w:tc>
          <w:tcPr>
            <w:tcW w:type="dxa" w:w="1560"/>
          </w:tcPr>
          <w:p>
            <w:r>
              <w:t>Linear SVM</w:t>
            </w:r>
          </w:p>
        </w:tc>
        <w:tc>
          <w:tcPr>
            <w:tcW w:type="dxa" w:w="1560"/>
          </w:tcPr>
          <w:p>
            <w:r>
              <w:t>1.0000</w:t>
            </w:r>
          </w:p>
        </w:tc>
        <w:tc>
          <w:tcPr>
            <w:tcW w:type="dxa" w:w="1560"/>
          </w:tcPr>
          <w:p>
            <w:r>
              <w:t>1.0000</w:t>
            </w:r>
          </w:p>
        </w:tc>
        <w:tc>
          <w:tcPr>
            <w:tcW w:type="dxa" w:w="1560"/>
          </w:tcPr>
          <w:p>
            <w:r>
              <w:t>1.0000</w:t>
            </w:r>
          </w:p>
        </w:tc>
        <w:tc>
          <w:tcPr>
            <w:tcW w:type="dxa" w:w="1560"/>
          </w:tcPr>
          <w:p>
            <w:r>
              <w:t>1.0000</w:t>
            </w:r>
          </w:p>
        </w:tc>
        <w:tc>
          <w:tcPr>
            <w:tcW w:type="dxa" w:w="1560"/>
          </w:tcPr>
          <w:p>
            <w:r>
              <w:t>1.0000</w:t>
            </w:r>
          </w:p>
        </w:tc>
      </w:tr>
      <w:tr>
        <w:tc>
          <w:tcPr>
            <w:tcW w:type="dxa" w:w="1560"/>
          </w:tcPr>
          <w:p>
            <w:r>
              <w:t>Multinomial Naive Bayes</w:t>
            </w:r>
          </w:p>
        </w:tc>
        <w:tc>
          <w:tcPr>
            <w:tcW w:type="dxa" w:w="1560"/>
          </w:tcPr>
          <w:p>
            <w:r>
              <w:t>1.0000</w:t>
            </w:r>
          </w:p>
        </w:tc>
        <w:tc>
          <w:tcPr>
            <w:tcW w:type="dxa" w:w="1560"/>
          </w:tcPr>
          <w:p>
            <w:r>
              <w:t>1.0000</w:t>
            </w:r>
          </w:p>
        </w:tc>
        <w:tc>
          <w:tcPr>
            <w:tcW w:type="dxa" w:w="1560"/>
          </w:tcPr>
          <w:p>
            <w:r>
              <w:t>1.0000</w:t>
            </w:r>
          </w:p>
        </w:tc>
        <w:tc>
          <w:tcPr>
            <w:tcW w:type="dxa" w:w="1560"/>
          </w:tcPr>
          <w:p>
            <w:r>
              <w:t>1.0000</w:t>
            </w:r>
          </w:p>
        </w:tc>
        <w:tc>
          <w:tcPr>
            <w:tcW w:type="dxa" w:w="1560"/>
          </w:tcPr>
          <w:p>
            <w:r>
              <w:t>1.0000</w:t>
            </w:r>
          </w:p>
        </w:tc>
      </w:tr>
      <w:tr>
        <w:tc>
          <w:tcPr>
            <w:tcW w:type="dxa" w:w="1560"/>
          </w:tcPr>
          <w:p>
            <w:r>
              <w:t>Random Forest</w:t>
            </w:r>
          </w:p>
        </w:tc>
        <w:tc>
          <w:tcPr>
            <w:tcW w:type="dxa" w:w="1560"/>
          </w:tcPr>
          <w:p>
            <w:r>
              <w:t>1.0000</w:t>
            </w:r>
          </w:p>
        </w:tc>
        <w:tc>
          <w:tcPr>
            <w:tcW w:type="dxa" w:w="1560"/>
          </w:tcPr>
          <w:p>
            <w:r>
              <w:t>1.0000</w:t>
            </w:r>
          </w:p>
        </w:tc>
        <w:tc>
          <w:tcPr>
            <w:tcW w:type="dxa" w:w="1560"/>
          </w:tcPr>
          <w:p>
            <w:r>
              <w:t>1.0000</w:t>
            </w:r>
          </w:p>
        </w:tc>
        <w:tc>
          <w:tcPr>
            <w:tcW w:type="dxa" w:w="1560"/>
          </w:tcPr>
          <w:p>
            <w:r>
              <w:t>1.0000</w:t>
            </w:r>
          </w:p>
        </w:tc>
        <w:tc>
          <w:tcPr>
            <w:tcW w:type="dxa" w:w="1560"/>
          </w:tcPr>
          <w:p>
            <w:r>
              <w:t>1.0000</w:t>
            </w:r>
          </w:p>
        </w:tc>
      </w:tr>
    </w:tbl>
    <w:p>
      <w:r>
        <w:br/>
        <w:t>Discussion:</w:t>
        <w:br/>
        <w:t>All linear and ensemble classifiers exhibited exceptional separability on the benchmark test set. The soft-voting ensemble demonstrated superior stability, outputting smooth, well-calibrated class probabilities optimal for threshold tuning and LIME perturbation queries.</w:t>
      </w:r>
    </w:p>
    <w:p>
      <w:pPr>
        <w:pStyle w:val="Heading1"/>
      </w:pPr>
      <w:r>
        <w:t>7. Explainable AI (XAI) via LIME</w:t>
      </w:r>
    </w:p>
    <w:p>
      <w:r>
        <w:t>7.1 Why Explainability is Mandatory in Content Moderation</w:t>
        <w:br/>
        <w:t>Deploying black-box machine learning in news veracity assessment introduces serious operational risks. False positives can result in wrongful censorship of investigative journalism, while false negatives perpetuate dangerous misinformation. Explainable AI ensures that moderation decisions are verifiable, contestable, and auditable.</w:t>
        <w:br/>
        <w:br/>
        <w:t>7.2 Mechanics of Local Interpretable Model-agnostic Explanations (LIME)</w:t>
        <w:br/>
        <w:t>LIME treats the global classifier as a black box. For any given input text x, LIME generates N perturbed variations by randomly masking individual words. The model then scores each perturbation. LIME weights these samples using an exponential proximity kernel and trains a local interpretable surrogate model (Ridge Regression) on the perturbed instances:</w:t>
        <w:br/>
        <w:t>ξ(x) = argmin_{g in G} L(f, g, π_x) + Ω(g)</w:t>
        <w:br/>
        <w:br/>
        <w:t>The resulting regression weights represent the directional attribution of each word. For instance, tokens such as 'secret', 'leaked', 'bombshell', and 'banned' received strong positive weights pushing toward FAKE, whereas tokens like 'reuters', 'spokesperson', 'quarterly', and 'published' pushed toward REAL.</w:t>
      </w:r>
    </w:p>
    <w:p>
      <w:pPr>
        <w:pStyle w:val="Heading1"/>
      </w:pPr>
      <w:r>
        <w:t>8. Web Application Prototype Implementation</w:t>
      </w:r>
    </w:p>
    <w:p>
      <w:r>
        <w:t>The software prototype was engineered using Streamlit to provide an intuitive, zero-install graphical interface for journalists and end-users. The interface consists of five responsive workspaces:</w:t>
        <w:br/>
        <w:t>1. Live Verifier: Interactive text inputs with instant prediction badges, latency meters, confidence sliders, and embedded LIME feature attribution charts.</w:t>
        <w:br/>
        <w:t>2. EDA Hub: Comprehensive dashboard displaying class balances, feature correlation heatmaps, and side-by-side word clouds.</w:t>
        <w:br/>
        <w:t>3. Benchmarking Suite: Interactive model leaderboard, confusion matrices, and ROC-AUC curve comparisons.</w:t>
        <w:br/>
        <w:t>4. Data Explorer: Raw data inspection with search and pagination controls for dataset_cleaned.csv and news_dataset_nlp.csv.</w:t>
        <w:br/>
        <w:t>5. Ethics &amp; Model Card: Complete documentation covering model limitations, intended use cases, and regulatory declarations.</w:t>
      </w:r>
    </w:p>
    <w:p>
      <w:pPr>
        <w:pStyle w:val="Heading1"/>
      </w:pPr>
      <w:r>
        <w:t>9. Model Card, Ethical Considerations &amp; DPDP Compliance</w:t>
      </w:r>
    </w:p>
    <w:p>
      <w:r>
        <w:t>9.1 Model Card Summary</w:t>
        <w:br/>
        <w:t>• Model Architecture: TF-IDF (1-2 n-grams) + Soft-Voting Classifier Ensemble with LIME interpretability.</w:t>
        <w:br/>
        <w:t>• Primary Intended Purpose: Decision-support tool for news editors, social media moderators, and media literacy educators.</w:t>
        <w:br/>
        <w:t>• Out-of-Scope Use Cases: Fully autonomous content deletion, automated censorship, or targeting political dissidents.</w:t>
        <w:br/>
        <w:br/>
        <w:t>9.2 Weaponization Risks &amp; Human-in-the-Loop Safeguards</w:t>
        <w:br/>
        <w:t>Fake news detection algorithms can theoretically be weaponized to suppress opposing political viewpoints or suppress legitimate investigative reports on government corruption. To prevent this, the TruthLens framework mandates a strict Human-in-the-Loop (HITL) protocol: predictions are flagged as advisories rather than definitive verdicts.</w:t>
        <w:br/>
        <w:br/>
        <w:t>9.3 Digital Personal Data Protection (DPDP) Act 2023 Compliance</w:t>
        <w:br/>
        <w:t>This system is fully architected in compliance with India's DPDP Act 2023. No personally identifiable information (PII), browser cookies, or IP addresses are collected, logged, or distributed. All inference is performed in-memory during user sessions without persistent tracking.</w:t>
      </w:r>
    </w:p>
    <w:p>
      <w:pPr>
        <w:pStyle w:val="Heading1"/>
      </w:pPr>
      <w:r>
        <w:t>10. Conclusion &amp; Future Roadmap</w:t>
      </w:r>
    </w:p>
    <w:p>
      <w:r>
        <w:t>10.1 Project Conclusion</w:t>
        <w:br/>
        <w:t>This project successfully accomplished all milestones outlined in the HCLTech Career Shaper III Year Industry Project Brief. By combining classical computational stylometrics, TF-IDF feature extraction, calibrated ensemble modeling, and state-of-the-art LIME interpretability, TruthLens proves that news veracity can be verified with high speed, empirical accuracy, and total algorithmic transparency.</w:t>
        <w:br/>
        <w:br/>
        <w:t>10.2 Future Roadmap</w:t>
        <w:br/>
        <w:t>Future enhancements to this framework include:</w:t>
        <w:br/>
        <w:t>1. Multilingual Expansion: Fine-tuning IndicBERT and multilingual transformer models to detect fake news across regional Indian languages.</w:t>
        <w:br/>
        <w:t>2. Multi-Modal Verification: Incorporating visual transformers (CLIP) to detect manipulated imagery and deepfakes alongside text.</w:t>
        <w:br/>
        <w:t>3. Knowledge Graph Grounding: Integrating real-time knowledge graph queries (e.g. Wikidata) for automated factual claim verification.</w:t>
      </w:r>
    </w:p>
    <w:p>
      <w:pPr>
        <w:pStyle w:val="Heading1"/>
      </w:pPr>
      <w:r>
        <w:t>11. References</w:t>
      </w:r>
    </w:p>
    <w:p>
      <w:r>
        <w:t>1. Ribeiro, M. T., Singh, S., &amp; Guestrin, C. (2016). 'Why Should I Trust You?': Explaining the Predictions of Any Classifier. Proceedings of the 22nd ACM SIGKDD International Conference on Knowledge Discovery and Data Mining, pp. 1135–1144.</w:t>
      </w:r>
    </w:p>
    <w:p>
      <w:r>
        <w:t>2. Wang, W. Y. (2017). 'Liar, Liar Pants on Fire': A New Benchmark Dataset for Fake News Detection. Proceedings of the 55th Annual Meeting of the Association for Computational Linguistics (ACL 2017), pp. 422–426.</w:t>
      </w:r>
    </w:p>
    <w:p>
      <w:r>
        <w:t>3. Shu, K., Sliva, A., Wang, S., Tang, J., &amp; Liu, H. (2017). Fake News Detection on Social Media: A Data Mining Perspective. ACM SIGKDD Explorations Newsletter, 19(1), pp. 22–36.</w:t>
      </w:r>
    </w:p>
    <w:p>
      <w:r>
        <w:t>4. Devlin, J., Chang, M. W., Lee, K., &amp; Toutanova, K. (2019). BERT: Pre-training of Deep Bidirectional Transformers for Language Understanding. Proceedings of NAACL-HLT 2019, pp. 4171–4186.</w:t>
      </w:r>
    </w:p>
    <w:p>
      <w:r>
        <w:t>5. Pedregosa, F., et al. (2011). Scikit-learn: Machine Learning in Python. Journal of Machine Learning Research, 12, pp. 2825–2830.</w:t>
      </w:r>
    </w:p>
    <w:p>
      <w:r>
        <w:t>6. Government of India. (2023). The Digital Personal Data Protection Act, 2023. Ministry of Electronics and Information Technology.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