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857E" w14:textId="77777777" w:rsidR="0076550A" w:rsidRDefault="00E47E84">
      <w:pPr>
        <w:ind w:left="720"/>
        <w:rPr>
          <w:sz w:val="20"/>
        </w:rPr>
      </w:pPr>
      <w:r>
        <w:rPr>
          <w:noProof/>
          <w:sz w:val="20"/>
        </w:rPr>
        <w:drawing>
          <wp:inline distT="0" distB="0" distL="0" distR="0" wp14:anchorId="64ADAF38" wp14:editId="7627E26A">
            <wp:extent cx="5460883" cy="60693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60883" cy="606932"/>
                    </a:xfrm>
                    <a:prstGeom prst="rect">
                      <a:avLst/>
                    </a:prstGeom>
                  </pic:spPr>
                </pic:pic>
              </a:graphicData>
            </a:graphic>
          </wp:inline>
        </w:drawing>
      </w:r>
    </w:p>
    <w:p w14:paraId="242CA880" w14:textId="77777777" w:rsidR="00DB63C2" w:rsidRPr="00DB63C2" w:rsidRDefault="00DB63C2" w:rsidP="00DB63C2">
      <w:pPr>
        <w:spacing w:before="243"/>
        <w:ind w:left="724"/>
        <w:rPr>
          <w:b/>
          <w:color w:val="0A0A0A"/>
          <w:sz w:val="20"/>
        </w:rPr>
      </w:pPr>
      <w:r w:rsidRPr="00DB63C2">
        <w:rPr>
          <w:b/>
          <w:color w:val="0A0A0A"/>
          <w:sz w:val="20"/>
        </w:rPr>
        <w:t>CASE STUDY EXECUTION REPORT</w:t>
      </w:r>
    </w:p>
    <w:p w14:paraId="6D19FF27" w14:textId="77777777" w:rsidR="00DB63C2" w:rsidRDefault="00E47E84">
      <w:pPr>
        <w:spacing w:before="243"/>
        <w:ind w:left="724"/>
        <w:rPr>
          <w:sz w:val="20"/>
        </w:rPr>
      </w:pPr>
      <w:r>
        <w:rPr>
          <w:b/>
          <w:color w:val="0A0A0A"/>
          <w:sz w:val="20"/>
        </w:rPr>
        <w:t>Case</w:t>
      </w:r>
      <w:r>
        <w:rPr>
          <w:b/>
          <w:color w:val="0A0A0A"/>
          <w:spacing w:val="1"/>
          <w:sz w:val="20"/>
        </w:rPr>
        <w:t xml:space="preserve"> </w:t>
      </w:r>
      <w:r>
        <w:rPr>
          <w:b/>
          <w:color w:val="0A0A0A"/>
          <w:sz w:val="20"/>
        </w:rPr>
        <w:t>Study</w:t>
      </w:r>
      <w:r>
        <w:rPr>
          <w:b/>
          <w:color w:val="0A0A0A"/>
          <w:spacing w:val="-2"/>
          <w:sz w:val="20"/>
        </w:rPr>
        <w:t xml:space="preserve"> </w:t>
      </w:r>
      <w:r>
        <w:rPr>
          <w:b/>
          <w:color w:val="0A0A0A"/>
          <w:sz w:val="20"/>
        </w:rPr>
        <w:t>Topic:</w:t>
      </w:r>
      <w:r>
        <w:rPr>
          <w:b/>
          <w:color w:val="0A0A0A"/>
          <w:spacing w:val="45"/>
          <w:sz w:val="20"/>
        </w:rPr>
        <w:t xml:space="preserve">  </w:t>
      </w:r>
      <w:r w:rsidR="00DE1786" w:rsidRPr="00DE1786">
        <w:rPr>
          <w:b/>
          <w:bCs/>
          <w:color w:val="0A0A0A"/>
          <w:sz w:val="20"/>
        </w:rPr>
        <w:t>IRCTC fare-routing A* search — straight-line heuristic for early termination.</w:t>
      </w:r>
    </w:p>
    <w:tbl>
      <w:tblPr>
        <w:tblStyle w:val="TableGrid"/>
        <w:tblW w:w="0" w:type="auto"/>
        <w:tblLook w:val="04A0" w:firstRow="1" w:lastRow="0" w:firstColumn="1" w:lastColumn="0" w:noHBand="0" w:noVBand="1"/>
      </w:tblPr>
      <w:tblGrid>
        <w:gridCol w:w="2784"/>
        <w:gridCol w:w="7211"/>
      </w:tblGrid>
      <w:tr w:rsidR="00DB63C2" w:rsidRPr="00DB63C2" w14:paraId="19101502"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195E5AB4" w14:textId="77777777" w:rsidR="00DB63C2" w:rsidRPr="00DB63C2" w:rsidRDefault="00DB63C2" w:rsidP="00122A7E">
            <w:pPr>
              <w:spacing w:before="243"/>
              <w:ind w:left="724"/>
              <w:rPr>
                <w:b/>
                <w:color w:val="0A0A0A"/>
              </w:rPr>
            </w:pPr>
            <w:r w:rsidRPr="00DB63C2">
              <w:rPr>
                <w:b/>
                <w:color w:val="0A0A0A"/>
              </w:rPr>
              <w:t>Department</w:t>
            </w:r>
          </w:p>
        </w:tc>
        <w:tc>
          <w:tcPr>
            <w:tcW w:w="7211" w:type="dxa"/>
            <w:tcBorders>
              <w:top w:val="single" w:sz="4" w:space="0" w:color="auto"/>
              <w:left w:val="single" w:sz="4" w:space="0" w:color="auto"/>
              <w:bottom w:val="single" w:sz="4" w:space="0" w:color="auto"/>
              <w:right w:val="single" w:sz="4" w:space="0" w:color="auto"/>
            </w:tcBorders>
            <w:hideMark/>
          </w:tcPr>
          <w:p w14:paraId="53CA75A5" w14:textId="77777777" w:rsidR="00DB63C2" w:rsidRPr="00DB63C2" w:rsidRDefault="00DB63C2" w:rsidP="00122A7E">
            <w:pPr>
              <w:spacing w:before="243"/>
              <w:ind w:left="724"/>
              <w:rPr>
                <w:b/>
                <w:color w:val="0A0A0A"/>
              </w:rPr>
            </w:pPr>
            <w:r w:rsidRPr="00DB63C2">
              <w:rPr>
                <w:b/>
                <w:color w:val="0A0A0A"/>
              </w:rPr>
              <w:t>FED</w:t>
            </w:r>
          </w:p>
        </w:tc>
      </w:tr>
      <w:tr w:rsidR="00DB63C2" w:rsidRPr="00DB63C2" w14:paraId="6E76D41D"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1902ADF1" w14:textId="77777777" w:rsidR="00DB63C2" w:rsidRPr="00DB63C2" w:rsidRDefault="00DB63C2" w:rsidP="00122A7E">
            <w:pPr>
              <w:spacing w:before="243"/>
              <w:ind w:left="724"/>
              <w:rPr>
                <w:b/>
                <w:color w:val="0A0A0A"/>
              </w:rPr>
            </w:pPr>
            <w:r w:rsidRPr="00DB63C2">
              <w:rPr>
                <w:b/>
                <w:color w:val="0A0A0A"/>
              </w:rPr>
              <w:t>Subject</w:t>
            </w:r>
          </w:p>
        </w:tc>
        <w:tc>
          <w:tcPr>
            <w:tcW w:w="7211" w:type="dxa"/>
            <w:tcBorders>
              <w:top w:val="single" w:sz="4" w:space="0" w:color="auto"/>
              <w:left w:val="single" w:sz="4" w:space="0" w:color="auto"/>
              <w:bottom w:val="single" w:sz="4" w:space="0" w:color="auto"/>
              <w:right w:val="single" w:sz="4" w:space="0" w:color="auto"/>
            </w:tcBorders>
            <w:hideMark/>
          </w:tcPr>
          <w:p w14:paraId="16D7C394" w14:textId="77777777" w:rsidR="00DB63C2" w:rsidRPr="00DB63C2" w:rsidRDefault="00DB63C2" w:rsidP="00122A7E">
            <w:pPr>
              <w:spacing w:before="243"/>
              <w:ind w:left="724"/>
              <w:rPr>
                <w:b/>
                <w:color w:val="0A0A0A"/>
              </w:rPr>
            </w:pPr>
            <w:r w:rsidRPr="00DB63C2">
              <w:rPr>
                <w:b/>
                <w:color w:val="0A0A0A"/>
              </w:rPr>
              <w:t>DSA-2</w:t>
            </w:r>
          </w:p>
        </w:tc>
      </w:tr>
      <w:tr w:rsidR="00DB63C2" w:rsidRPr="00DB63C2" w14:paraId="4C738FFB"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5FB44416" w14:textId="77777777" w:rsidR="00DB63C2" w:rsidRPr="00DB63C2" w:rsidRDefault="00DB63C2" w:rsidP="00122A7E">
            <w:pPr>
              <w:spacing w:before="243"/>
              <w:ind w:left="724"/>
              <w:rPr>
                <w:b/>
                <w:color w:val="0A0A0A"/>
              </w:rPr>
            </w:pPr>
            <w:r w:rsidRPr="00DB63C2">
              <w:rPr>
                <w:b/>
                <w:color w:val="0A0A0A"/>
              </w:rPr>
              <w:t>Academic Year</w:t>
            </w:r>
          </w:p>
        </w:tc>
        <w:tc>
          <w:tcPr>
            <w:tcW w:w="7211" w:type="dxa"/>
            <w:tcBorders>
              <w:top w:val="single" w:sz="4" w:space="0" w:color="auto"/>
              <w:left w:val="single" w:sz="4" w:space="0" w:color="auto"/>
              <w:bottom w:val="single" w:sz="4" w:space="0" w:color="auto"/>
              <w:right w:val="single" w:sz="4" w:space="0" w:color="auto"/>
            </w:tcBorders>
            <w:hideMark/>
          </w:tcPr>
          <w:p w14:paraId="21A4DB08" w14:textId="77777777" w:rsidR="00DB63C2" w:rsidRPr="00DB63C2" w:rsidRDefault="00DB63C2" w:rsidP="00122A7E">
            <w:pPr>
              <w:spacing w:before="243"/>
              <w:ind w:left="724"/>
              <w:rPr>
                <w:b/>
                <w:color w:val="0A0A0A"/>
              </w:rPr>
            </w:pPr>
            <w:r w:rsidRPr="00DB63C2">
              <w:rPr>
                <w:b/>
                <w:color w:val="0A0A0A"/>
              </w:rPr>
              <w:t xml:space="preserve">I-III </w:t>
            </w:r>
            <w:proofErr w:type="gramStart"/>
            <w:r w:rsidRPr="00DB63C2">
              <w:rPr>
                <w:b/>
                <w:color w:val="0A0A0A"/>
              </w:rPr>
              <w:t>Semester(</w:t>
            </w:r>
            <w:proofErr w:type="gramEnd"/>
            <w:r w:rsidRPr="00DB63C2">
              <w:rPr>
                <w:b/>
                <w:color w:val="0A0A0A"/>
              </w:rPr>
              <w:t>2025-26)</w:t>
            </w:r>
          </w:p>
        </w:tc>
      </w:tr>
      <w:tr w:rsidR="00E27110" w:rsidRPr="00DB63C2" w14:paraId="72BC4E7E" w14:textId="77777777" w:rsidTr="00DB63C2">
        <w:trPr>
          <w:trHeight w:val="276"/>
        </w:trPr>
        <w:tc>
          <w:tcPr>
            <w:tcW w:w="2784" w:type="dxa"/>
            <w:tcBorders>
              <w:top w:val="single" w:sz="4" w:space="0" w:color="auto"/>
              <w:left w:val="single" w:sz="4" w:space="0" w:color="auto"/>
              <w:bottom w:val="single" w:sz="4" w:space="0" w:color="auto"/>
              <w:right w:val="single" w:sz="4" w:space="0" w:color="auto"/>
            </w:tcBorders>
            <w:hideMark/>
          </w:tcPr>
          <w:p w14:paraId="0867745E" w14:textId="77777777" w:rsidR="00E27110" w:rsidRPr="00DB63C2" w:rsidRDefault="00E27110" w:rsidP="00E27110">
            <w:pPr>
              <w:spacing w:before="243"/>
              <w:ind w:left="724"/>
              <w:rPr>
                <w:b/>
                <w:color w:val="0A0A0A"/>
              </w:rPr>
            </w:pPr>
            <w:r w:rsidRPr="00DB63C2">
              <w:rPr>
                <w:b/>
                <w:color w:val="0A0A0A"/>
              </w:rPr>
              <w:t>Faculty Name</w:t>
            </w:r>
          </w:p>
        </w:tc>
        <w:tc>
          <w:tcPr>
            <w:tcW w:w="7211" w:type="dxa"/>
            <w:tcBorders>
              <w:top w:val="single" w:sz="4" w:space="0" w:color="auto"/>
              <w:left w:val="single" w:sz="4" w:space="0" w:color="auto"/>
              <w:bottom w:val="single" w:sz="4" w:space="0" w:color="auto"/>
              <w:right w:val="single" w:sz="4" w:space="0" w:color="auto"/>
            </w:tcBorders>
            <w:hideMark/>
          </w:tcPr>
          <w:p w14:paraId="03E7E802" w14:textId="41FE7522" w:rsidR="00E27110" w:rsidRPr="00E27110" w:rsidRDefault="00E27110" w:rsidP="00E27110">
            <w:pPr>
              <w:spacing w:before="243"/>
              <w:ind w:left="724"/>
              <w:rPr>
                <w:b/>
                <w:bCs/>
                <w:color w:val="0A0A0A"/>
              </w:rPr>
            </w:pPr>
            <w:proofErr w:type="spellStart"/>
            <w:r w:rsidRPr="00E27110">
              <w:rPr>
                <w:b/>
                <w:bCs/>
                <w:color w:val="000000"/>
              </w:rPr>
              <w:t>Ms</w:t>
            </w:r>
            <w:proofErr w:type="spellEnd"/>
            <w:r w:rsidRPr="00E27110">
              <w:rPr>
                <w:b/>
                <w:bCs/>
                <w:color w:val="000000"/>
              </w:rPr>
              <w:t xml:space="preserve"> Swathi</w:t>
            </w:r>
          </w:p>
        </w:tc>
      </w:tr>
      <w:tr w:rsidR="00E27110" w:rsidRPr="00DB63C2" w14:paraId="342F5564"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3D1C39B3" w14:textId="77777777" w:rsidR="00E27110" w:rsidRPr="00DB63C2" w:rsidRDefault="00E27110" w:rsidP="00E27110">
            <w:pPr>
              <w:spacing w:before="243"/>
              <w:ind w:left="724"/>
              <w:rPr>
                <w:b/>
                <w:color w:val="0A0A0A"/>
              </w:rPr>
            </w:pPr>
            <w:r w:rsidRPr="00DB63C2">
              <w:rPr>
                <w:b/>
                <w:color w:val="0A0A0A"/>
              </w:rPr>
              <w:t>Student Name</w:t>
            </w:r>
          </w:p>
        </w:tc>
        <w:tc>
          <w:tcPr>
            <w:tcW w:w="7211" w:type="dxa"/>
            <w:tcBorders>
              <w:top w:val="single" w:sz="4" w:space="0" w:color="auto"/>
              <w:left w:val="single" w:sz="4" w:space="0" w:color="auto"/>
              <w:bottom w:val="single" w:sz="4" w:space="0" w:color="auto"/>
              <w:right w:val="single" w:sz="4" w:space="0" w:color="auto"/>
            </w:tcBorders>
            <w:hideMark/>
          </w:tcPr>
          <w:p w14:paraId="7EDE60AA" w14:textId="6556CA7F" w:rsidR="00E27110" w:rsidRPr="00DB63C2" w:rsidRDefault="00E27110" w:rsidP="00E27110">
            <w:pPr>
              <w:spacing w:before="243"/>
              <w:ind w:left="724"/>
              <w:rPr>
                <w:b/>
                <w:color w:val="0A0A0A"/>
              </w:rPr>
            </w:pPr>
            <w:r>
              <w:rPr>
                <w:b/>
                <w:color w:val="0A0A0A"/>
              </w:rPr>
              <w:t>CHERUKUMALLI VIVEK</w:t>
            </w:r>
          </w:p>
        </w:tc>
      </w:tr>
      <w:tr w:rsidR="00E27110" w:rsidRPr="00DB63C2" w14:paraId="1A81E4D2"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16EBAC15" w14:textId="77777777" w:rsidR="00E27110" w:rsidRPr="00DB63C2" w:rsidRDefault="00E27110" w:rsidP="00E27110">
            <w:pPr>
              <w:spacing w:before="243"/>
              <w:ind w:left="724"/>
              <w:rPr>
                <w:b/>
                <w:color w:val="0A0A0A"/>
              </w:rPr>
            </w:pPr>
            <w:r w:rsidRPr="00DB63C2">
              <w:rPr>
                <w:b/>
                <w:color w:val="0A0A0A"/>
              </w:rPr>
              <w:t>Roll Number</w:t>
            </w:r>
          </w:p>
        </w:tc>
        <w:tc>
          <w:tcPr>
            <w:tcW w:w="7211" w:type="dxa"/>
            <w:tcBorders>
              <w:top w:val="single" w:sz="4" w:space="0" w:color="auto"/>
              <w:left w:val="single" w:sz="4" w:space="0" w:color="auto"/>
              <w:bottom w:val="single" w:sz="4" w:space="0" w:color="auto"/>
              <w:right w:val="single" w:sz="4" w:space="0" w:color="auto"/>
            </w:tcBorders>
            <w:hideMark/>
          </w:tcPr>
          <w:p w14:paraId="6A35516E" w14:textId="00A34A08" w:rsidR="00E27110" w:rsidRPr="00DB63C2" w:rsidRDefault="00E27110" w:rsidP="00E27110">
            <w:pPr>
              <w:spacing w:before="243"/>
              <w:ind w:left="724"/>
              <w:rPr>
                <w:b/>
                <w:color w:val="0A0A0A"/>
              </w:rPr>
            </w:pPr>
            <w:r w:rsidRPr="00DB63C2">
              <w:rPr>
                <w:b/>
                <w:color w:val="0A0A0A"/>
              </w:rPr>
              <w:t>25200</w:t>
            </w:r>
            <w:r w:rsidR="00053797">
              <w:rPr>
                <w:b/>
                <w:color w:val="0A0A0A"/>
              </w:rPr>
              <w:t>30532</w:t>
            </w:r>
          </w:p>
        </w:tc>
      </w:tr>
      <w:tr w:rsidR="00E27110" w:rsidRPr="00DB63C2" w14:paraId="3F336DA9"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0434096F" w14:textId="77777777" w:rsidR="00E27110" w:rsidRPr="00DB63C2" w:rsidRDefault="00E27110" w:rsidP="00E27110">
            <w:pPr>
              <w:spacing w:before="243"/>
              <w:ind w:left="724"/>
              <w:rPr>
                <w:b/>
                <w:color w:val="0A0A0A"/>
              </w:rPr>
            </w:pPr>
            <w:r w:rsidRPr="00DB63C2">
              <w:rPr>
                <w:b/>
                <w:color w:val="0A0A0A"/>
              </w:rPr>
              <w:t>Branch</w:t>
            </w:r>
          </w:p>
        </w:tc>
        <w:tc>
          <w:tcPr>
            <w:tcW w:w="7211" w:type="dxa"/>
            <w:tcBorders>
              <w:top w:val="single" w:sz="4" w:space="0" w:color="auto"/>
              <w:left w:val="single" w:sz="4" w:space="0" w:color="auto"/>
              <w:bottom w:val="single" w:sz="4" w:space="0" w:color="auto"/>
              <w:right w:val="single" w:sz="4" w:space="0" w:color="auto"/>
            </w:tcBorders>
            <w:hideMark/>
          </w:tcPr>
          <w:p w14:paraId="5B5AA331" w14:textId="698CCE03" w:rsidR="00E27110" w:rsidRPr="00DB63C2" w:rsidRDefault="00E27110" w:rsidP="00E27110">
            <w:pPr>
              <w:spacing w:before="243"/>
              <w:ind w:left="724"/>
              <w:rPr>
                <w:b/>
                <w:color w:val="0A0A0A"/>
              </w:rPr>
            </w:pPr>
            <w:r w:rsidRPr="00DB63C2">
              <w:rPr>
                <w:b/>
                <w:color w:val="0A0A0A"/>
              </w:rPr>
              <w:t>CS</w:t>
            </w:r>
            <w:r w:rsidR="00053797">
              <w:rPr>
                <w:b/>
                <w:color w:val="0A0A0A"/>
              </w:rPr>
              <w:t>E</w:t>
            </w:r>
          </w:p>
        </w:tc>
      </w:tr>
      <w:tr w:rsidR="00E27110" w:rsidRPr="00DB63C2" w14:paraId="08136464" w14:textId="77777777" w:rsidTr="00DB63C2">
        <w:trPr>
          <w:trHeight w:val="270"/>
        </w:trPr>
        <w:tc>
          <w:tcPr>
            <w:tcW w:w="2784" w:type="dxa"/>
            <w:tcBorders>
              <w:top w:val="single" w:sz="4" w:space="0" w:color="auto"/>
              <w:left w:val="single" w:sz="4" w:space="0" w:color="auto"/>
              <w:bottom w:val="single" w:sz="4" w:space="0" w:color="auto"/>
              <w:right w:val="single" w:sz="4" w:space="0" w:color="auto"/>
            </w:tcBorders>
            <w:hideMark/>
          </w:tcPr>
          <w:p w14:paraId="3302C496" w14:textId="77777777" w:rsidR="00E27110" w:rsidRPr="00DB63C2" w:rsidRDefault="00E27110" w:rsidP="00E27110">
            <w:pPr>
              <w:spacing w:before="243"/>
              <w:ind w:left="724"/>
              <w:rPr>
                <w:b/>
                <w:color w:val="0A0A0A"/>
              </w:rPr>
            </w:pPr>
            <w:r w:rsidRPr="00DB63C2">
              <w:rPr>
                <w:b/>
                <w:color w:val="0A0A0A"/>
              </w:rPr>
              <w:t>Course Outcome</w:t>
            </w:r>
          </w:p>
        </w:tc>
        <w:tc>
          <w:tcPr>
            <w:tcW w:w="7211" w:type="dxa"/>
            <w:tcBorders>
              <w:top w:val="single" w:sz="4" w:space="0" w:color="auto"/>
              <w:left w:val="single" w:sz="4" w:space="0" w:color="auto"/>
              <w:bottom w:val="single" w:sz="4" w:space="0" w:color="auto"/>
              <w:right w:val="single" w:sz="4" w:space="0" w:color="auto"/>
            </w:tcBorders>
            <w:hideMark/>
          </w:tcPr>
          <w:p w14:paraId="0C3C8051" w14:textId="5707C790" w:rsidR="00E27110" w:rsidRPr="00DB63C2" w:rsidRDefault="00E27110" w:rsidP="00E27110">
            <w:pPr>
              <w:spacing w:before="243"/>
              <w:ind w:left="724"/>
              <w:rPr>
                <w:b/>
                <w:color w:val="0A0A0A"/>
              </w:rPr>
            </w:pPr>
            <w:r w:rsidRPr="00DB63C2">
              <w:rPr>
                <w:b/>
                <w:color w:val="0A0A0A"/>
              </w:rPr>
              <w:t>CO-</w:t>
            </w:r>
            <w:r>
              <w:rPr>
                <w:b/>
                <w:color w:val="0A0A0A"/>
              </w:rPr>
              <w:t>6</w:t>
            </w:r>
          </w:p>
        </w:tc>
      </w:tr>
    </w:tbl>
    <w:p w14:paraId="5149196C" w14:textId="77777777" w:rsidR="00662829" w:rsidRPr="00F43E9F" w:rsidRDefault="00053797" w:rsidP="00662829">
      <w:pPr>
        <w:spacing w:before="61"/>
        <w:rPr>
          <w:b/>
          <w:bCs/>
        </w:rPr>
      </w:pPr>
      <w:proofErr w:type="gramStart"/>
      <w:r w:rsidRPr="0055274F">
        <w:rPr>
          <w:b/>
          <w:bCs/>
          <w:sz w:val="20"/>
        </w:rPr>
        <w:t>TOPIC</w:t>
      </w:r>
      <w:r w:rsidR="0055274F" w:rsidRPr="0055274F">
        <w:rPr>
          <w:b/>
          <w:bCs/>
          <w:sz w:val="20"/>
        </w:rPr>
        <w:t xml:space="preserve"> :</w:t>
      </w:r>
      <w:proofErr w:type="gramEnd"/>
      <w:r w:rsidR="0055274F" w:rsidRPr="0055274F">
        <w:rPr>
          <w:b/>
          <w:bCs/>
          <w:sz w:val="20"/>
        </w:rPr>
        <w:t xml:space="preserve"> </w:t>
      </w:r>
      <w:r w:rsidR="00662829" w:rsidRPr="00F43E9F">
        <w:rPr>
          <w:b/>
          <w:bCs/>
        </w:rPr>
        <w:t>:</w:t>
      </w:r>
      <w:r w:rsidR="00662829" w:rsidRPr="00385842">
        <w:t xml:space="preserve"> </w:t>
      </w:r>
      <w:r w:rsidR="00662829">
        <w:t xml:space="preserve"> </w:t>
      </w:r>
      <w:proofErr w:type="spellStart"/>
      <w:r w:rsidR="00662829" w:rsidRPr="00385842">
        <w:rPr>
          <w:b/>
          <w:bCs/>
        </w:rPr>
        <w:t>CivicEye</w:t>
      </w:r>
      <w:proofErr w:type="spellEnd"/>
      <w:r w:rsidR="00662829" w:rsidRPr="00385842">
        <w:rPr>
          <w:b/>
          <w:bCs/>
        </w:rPr>
        <w:t xml:space="preserve"> – Smart City Incident Monitoring &amp; Response System </w:t>
      </w:r>
    </w:p>
    <w:p w14:paraId="559DCBF3" w14:textId="77777777" w:rsidR="0076550A" w:rsidRPr="00A92247" w:rsidRDefault="0076550A">
      <w:pPr>
        <w:pStyle w:val="BodyText"/>
        <w:spacing w:before="11"/>
        <w:rPr>
          <w:caps/>
        </w:rPr>
      </w:pPr>
    </w:p>
    <w:p w14:paraId="21A60D9C" w14:textId="77777777" w:rsidR="0076550A" w:rsidRDefault="00E47E84">
      <w:pPr>
        <w:pStyle w:val="Heading3"/>
        <w:ind w:left="725"/>
        <w:rPr>
          <w:color w:val="0A0A0A"/>
          <w:spacing w:val="-2"/>
          <w:w w:val="105"/>
        </w:rPr>
      </w:pPr>
      <w:r>
        <w:rPr>
          <w:color w:val="0A0A0A"/>
          <w:w w:val="105"/>
        </w:rPr>
        <w:t>Work</w:t>
      </w:r>
      <w:r>
        <w:rPr>
          <w:color w:val="0A0A0A"/>
          <w:spacing w:val="-4"/>
          <w:w w:val="105"/>
        </w:rPr>
        <w:t xml:space="preserve"> </w:t>
      </w:r>
      <w:r>
        <w:rPr>
          <w:color w:val="0A0A0A"/>
          <w:w w:val="105"/>
        </w:rPr>
        <w:t>Done</w:t>
      </w:r>
      <w:r>
        <w:rPr>
          <w:color w:val="0A0A0A"/>
          <w:spacing w:val="-14"/>
          <w:w w:val="105"/>
        </w:rPr>
        <w:t xml:space="preserve"> </w:t>
      </w:r>
      <w:r>
        <w:rPr>
          <w:color w:val="0A0A0A"/>
          <w:spacing w:val="-2"/>
          <w:w w:val="105"/>
        </w:rPr>
        <w:t>Summary:</w:t>
      </w:r>
    </w:p>
    <w:p w14:paraId="5CF56D2B" w14:textId="77777777" w:rsidR="00517FF9" w:rsidRPr="00517FF9" w:rsidRDefault="00517FF9" w:rsidP="00517FF9">
      <w:pPr>
        <w:pStyle w:val="Heading3"/>
        <w:ind w:left="725"/>
        <w:rPr>
          <w:b w:val="0"/>
          <w:bCs w:val="0"/>
          <w:lang w:val="en-IN"/>
        </w:rPr>
      </w:pPr>
      <w:r w:rsidRPr="00517FF9">
        <w:rPr>
          <w:b w:val="0"/>
          <w:bCs w:val="0"/>
          <w:lang w:val="en-IN"/>
        </w:rPr>
        <w:t xml:space="preserve">In this case study, Merge Sort was implemented to organize incident records efficiently in the </w:t>
      </w:r>
      <w:proofErr w:type="spellStart"/>
      <w:r w:rsidRPr="00517FF9">
        <w:rPr>
          <w:b w:val="0"/>
          <w:bCs w:val="0"/>
          <w:lang w:val="en-IN"/>
        </w:rPr>
        <w:t>CivicEye</w:t>
      </w:r>
      <w:proofErr w:type="spellEnd"/>
      <w:r w:rsidRPr="00517FF9">
        <w:rPr>
          <w:b w:val="0"/>
          <w:bCs w:val="0"/>
          <w:lang w:val="en-IN"/>
        </w:rPr>
        <w:t xml:space="preserve"> Smart City Incident Monitoring &amp; Response System. As the number of incidents reported across the city increases, it becomes necessary to maintain records in a structured and sorted manner for faster analysis and decision-making.</w:t>
      </w:r>
    </w:p>
    <w:p w14:paraId="4E6A0162" w14:textId="77777777" w:rsidR="00517FF9" w:rsidRPr="00517FF9" w:rsidRDefault="00517FF9" w:rsidP="00517FF9">
      <w:pPr>
        <w:pStyle w:val="Heading3"/>
        <w:ind w:left="725"/>
        <w:rPr>
          <w:b w:val="0"/>
          <w:bCs w:val="0"/>
          <w:lang w:val="en-IN"/>
        </w:rPr>
      </w:pPr>
      <w:r w:rsidRPr="00517FF9">
        <w:rPr>
          <w:b w:val="0"/>
          <w:bCs w:val="0"/>
          <w:lang w:val="en-IN"/>
        </w:rPr>
        <w:t xml:space="preserve">Merge Sort follows the Divide and Conquer approach, where the incident dataset is repeatedly divided into smaller </w:t>
      </w:r>
      <w:proofErr w:type="spellStart"/>
      <w:r w:rsidRPr="00517FF9">
        <w:rPr>
          <w:b w:val="0"/>
          <w:bCs w:val="0"/>
          <w:lang w:val="en-IN"/>
        </w:rPr>
        <w:t>sublists</w:t>
      </w:r>
      <w:proofErr w:type="spellEnd"/>
      <w:r w:rsidRPr="00517FF9">
        <w:rPr>
          <w:b w:val="0"/>
          <w:bCs w:val="0"/>
          <w:lang w:val="en-IN"/>
        </w:rPr>
        <w:t xml:space="preserve"> until each </w:t>
      </w:r>
      <w:proofErr w:type="spellStart"/>
      <w:r w:rsidRPr="00517FF9">
        <w:rPr>
          <w:b w:val="0"/>
          <w:bCs w:val="0"/>
          <w:lang w:val="en-IN"/>
        </w:rPr>
        <w:t>sublist</w:t>
      </w:r>
      <w:proofErr w:type="spellEnd"/>
      <w:r w:rsidRPr="00517FF9">
        <w:rPr>
          <w:b w:val="0"/>
          <w:bCs w:val="0"/>
          <w:lang w:val="en-IN"/>
        </w:rPr>
        <w:t xml:space="preserve"> contains a single element. These </w:t>
      </w:r>
      <w:proofErr w:type="spellStart"/>
      <w:r w:rsidRPr="00517FF9">
        <w:rPr>
          <w:b w:val="0"/>
          <w:bCs w:val="0"/>
          <w:lang w:val="en-IN"/>
        </w:rPr>
        <w:t>sublists</w:t>
      </w:r>
      <w:proofErr w:type="spellEnd"/>
      <w:r w:rsidRPr="00517FF9">
        <w:rPr>
          <w:b w:val="0"/>
          <w:bCs w:val="0"/>
          <w:lang w:val="en-IN"/>
        </w:rPr>
        <w:t xml:space="preserve"> are then merged in a sorted order to produce the final sorted list. This approach ensures consistent performance even when handling large datasets.</w:t>
      </w:r>
    </w:p>
    <w:p w14:paraId="53C3E29E" w14:textId="77777777" w:rsidR="00517FF9" w:rsidRPr="00517FF9" w:rsidRDefault="00517FF9" w:rsidP="00517FF9">
      <w:pPr>
        <w:pStyle w:val="Heading3"/>
        <w:ind w:left="725"/>
        <w:rPr>
          <w:b w:val="0"/>
          <w:bCs w:val="0"/>
          <w:lang w:val="en-IN"/>
        </w:rPr>
      </w:pPr>
      <w:r w:rsidRPr="00517FF9">
        <w:rPr>
          <w:b w:val="0"/>
          <w:bCs w:val="0"/>
          <w:lang w:val="en-IN"/>
        </w:rPr>
        <w:t xml:space="preserve">The sorting process helps city administrators quickly identify incident priorities, generate reports, </w:t>
      </w:r>
      <w:proofErr w:type="spellStart"/>
      <w:r w:rsidRPr="00517FF9">
        <w:rPr>
          <w:b w:val="0"/>
          <w:bCs w:val="0"/>
          <w:lang w:val="en-IN"/>
        </w:rPr>
        <w:t>analyze</w:t>
      </w:r>
      <w:proofErr w:type="spellEnd"/>
      <w:r w:rsidRPr="00517FF9">
        <w:rPr>
          <w:b w:val="0"/>
          <w:bCs w:val="0"/>
          <w:lang w:val="en-IN"/>
        </w:rPr>
        <w:t xml:space="preserve"> trends, and improve resource allocation. Since Merge Sort guarantees a time complexity of </w:t>
      </w:r>
      <w:proofErr w:type="gramStart"/>
      <w:r w:rsidRPr="00517FF9">
        <w:rPr>
          <w:b w:val="0"/>
          <w:bCs w:val="0"/>
          <w:lang w:val="en-IN"/>
        </w:rPr>
        <w:t>O(</w:t>
      </w:r>
      <w:proofErr w:type="gramEnd"/>
      <w:r w:rsidRPr="00517FF9">
        <w:rPr>
          <w:b w:val="0"/>
          <w:bCs w:val="0"/>
          <w:lang w:val="en-IN"/>
        </w:rPr>
        <w:t>n log n) in all cases, it is highly suitable for smart city applications that require efficient processing of large volumes of incident data.</w:t>
      </w:r>
    </w:p>
    <w:p w14:paraId="30EDE092" w14:textId="46D87652" w:rsidR="0076550A" w:rsidRDefault="0076550A" w:rsidP="00DE1786">
      <w:pPr>
        <w:pStyle w:val="BodyText"/>
        <w:spacing w:before="6"/>
      </w:pPr>
    </w:p>
    <w:p w14:paraId="0CAC29B8" w14:textId="0CC29099" w:rsidR="00DE1786" w:rsidRDefault="00E47E84" w:rsidP="00517FF9">
      <w:pPr>
        <w:pStyle w:val="Heading3"/>
        <w:spacing w:before="1"/>
        <w:ind w:left="728"/>
      </w:pPr>
      <w:r>
        <w:rPr>
          <w:color w:val="0A0A0A"/>
          <w:w w:val="105"/>
        </w:rPr>
        <w:t>Implementation</w:t>
      </w:r>
      <w:r>
        <w:rPr>
          <w:color w:val="0A0A0A"/>
          <w:spacing w:val="37"/>
          <w:w w:val="105"/>
        </w:rPr>
        <w:t xml:space="preserve"> </w:t>
      </w:r>
      <w:r>
        <w:rPr>
          <w:color w:val="0A0A0A"/>
          <w:spacing w:val="-2"/>
          <w:w w:val="105"/>
        </w:rPr>
        <w:t>Details:</w:t>
      </w:r>
    </w:p>
    <w:p w14:paraId="01604B45"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Designed</w:t>
      </w:r>
      <w:proofErr w:type="gramEnd"/>
      <w:r w:rsidRPr="00AA1829">
        <w:rPr>
          <w:b w:val="0"/>
          <w:bCs w:val="0"/>
          <w:lang w:val="en-IN"/>
        </w:rPr>
        <w:t xml:space="preserve"> a sorting module using the Merge Sort algorithm. </w:t>
      </w:r>
    </w:p>
    <w:p w14:paraId="663435FC"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Stored</w:t>
      </w:r>
      <w:proofErr w:type="gramEnd"/>
      <w:r w:rsidRPr="00AA1829">
        <w:rPr>
          <w:b w:val="0"/>
          <w:bCs w:val="0"/>
          <w:lang w:val="en-IN"/>
        </w:rPr>
        <w:t xml:space="preserve"> incident records using Incident IDs and priority levels. </w:t>
      </w:r>
    </w:p>
    <w:p w14:paraId="7C07ECEB"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Divided</w:t>
      </w:r>
      <w:proofErr w:type="gramEnd"/>
      <w:r w:rsidRPr="00AA1829">
        <w:rPr>
          <w:b w:val="0"/>
          <w:bCs w:val="0"/>
          <w:lang w:val="en-IN"/>
        </w:rPr>
        <w:t xml:space="preserve"> the incident dataset into smaller </w:t>
      </w:r>
      <w:proofErr w:type="spellStart"/>
      <w:r w:rsidRPr="00AA1829">
        <w:rPr>
          <w:b w:val="0"/>
          <w:bCs w:val="0"/>
          <w:lang w:val="en-IN"/>
        </w:rPr>
        <w:t>sublists</w:t>
      </w:r>
      <w:proofErr w:type="spellEnd"/>
      <w:r w:rsidRPr="00AA1829">
        <w:rPr>
          <w:b w:val="0"/>
          <w:bCs w:val="0"/>
          <w:lang w:val="en-IN"/>
        </w:rPr>
        <w:t xml:space="preserve"> recursively. </w:t>
      </w:r>
    </w:p>
    <w:p w14:paraId="57190003"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Compared</w:t>
      </w:r>
      <w:proofErr w:type="gramEnd"/>
      <w:r w:rsidRPr="00AA1829">
        <w:rPr>
          <w:b w:val="0"/>
          <w:bCs w:val="0"/>
          <w:lang w:val="en-IN"/>
        </w:rPr>
        <w:t xml:space="preserve"> and merged </w:t>
      </w:r>
      <w:proofErr w:type="spellStart"/>
      <w:r w:rsidRPr="00AA1829">
        <w:rPr>
          <w:b w:val="0"/>
          <w:bCs w:val="0"/>
          <w:lang w:val="en-IN"/>
        </w:rPr>
        <w:t>sublists</w:t>
      </w:r>
      <w:proofErr w:type="spellEnd"/>
      <w:r w:rsidRPr="00AA1829">
        <w:rPr>
          <w:b w:val="0"/>
          <w:bCs w:val="0"/>
          <w:lang w:val="en-IN"/>
        </w:rPr>
        <w:t xml:space="preserve"> in sorted order. </w:t>
      </w:r>
    </w:p>
    <w:p w14:paraId="75224AAE"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Generated</w:t>
      </w:r>
      <w:proofErr w:type="gramEnd"/>
      <w:r w:rsidRPr="00AA1829">
        <w:rPr>
          <w:b w:val="0"/>
          <w:bCs w:val="0"/>
          <w:lang w:val="en-IN"/>
        </w:rPr>
        <w:t xml:space="preserve"> ordered incident reports for city administrators. </w:t>
      </w:r>
    </w:p>
    <w:p w14:paraId="3F97DC03"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Improved</w:t>
      </w:r>
      <w:proofErr w:type="gramEnd"/>
      <w:r w:rsidRPr="00AA1829">
        <w:rPr>
          <w:b w:val="0"/>
          <w:bCs w:val="0"/>
          <w:lang w:val="en-IN"/>
        </w:rPr>
        <w:t xml:space="preserve"> report generation speed and data accessibility. </w:t>
      </w:r>
    </w:p>
    <w:p w14:paraId="3FE04105"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Ensured</w:t>
      </w:r>
      <w:proofErr w:type="gramEnd"/>
      <w:r w:rsidRPr="00AA1829">
        <w:rPr>
          <w:b w:val="0"/>
          <w:bCs w:val="0"/>
          <w:lang w:val="en-IN"/>
        </w:rPr>
        <w:t xml:space="preserve"> stable sorting performance for large datasets. </w:t>
      </w:r>
    </w:p>
    <w:p w14:paraId="192B462B"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Reduced</w:t>
      </w:r>
      <w:proofErr w:type="gramEnd"/>
      <w:r w:rsidRPr="00AA1829">
        <w:rPr>
          <w:b w:val="0"/>
          <w:bCs w:val="0"/>
          <w:lang w:val="en-IN"/>
        </w:rPr>
        <w:t xml:space="preserve"> the time required to locate critical incidents. </w:t>
      </w:r>
    </w:p>
    <w:p w14:paraId="2C2FA1EF" w14:textId="77777777" w:rsidR="00AA1829" w:rsidRPr="00AA1829" w:rsidRDefault="00AA1829" w:rsidP="00AA1829">
      <w:pPr>
        <w:pStyle w:val="Heading3"/>
        <w:spacing w:before="1"/>
        <w:ind w:left="728"/>
        <w:rPr>
          <w:b w:val="0"/>
          <w:bCs w:val="0"/>
          <w:lang w:val="en-IN"/>
        </w:rPr>
      </w:pPr>
      <w:proofErr w:type="gramStart"/>
      <w:r w:rsidRPr="00AA1829">
        <w:rPr>
          <w:b w:val="0"/>
          <w:bCs w:val="0"/>
          <w:lang w:val="en-IN"/>
        </w:rPr>
        <w:t>  Facilitated</w:t>
      </w:r>
      <w:proofErr w:type="gramEnd"/>
      <w:r w:rsidRPr="00AA1829">
        <w:rPr>
          <w:b w:val="0"/>
          <w:bCs w:val="0"/>
          <w:lang w:val="en-IN"/>
        </w:rPr>
        <w:t xml:space="preserve"> efficient analysis of incident trends and patterns. </w:t>
      </w:r>
    </w:p>
    <w:p w14:paraId="5A78186E" w14:textId="3A641E26" w:rsidR="00517FF9" w:rsidRPr="00AA1829" w:rsidRDefault="00AA1829" w:rsidP="00AA1829">
      <w:pPr>
        <w:pStyle w:val="Heading3"/>
        <w:spacing w:before="1"/>
        <w:ind w:left="728"/>
        <w:rPr>
          <w:b w:val="0"/>
          <w:bCs w:val="0"/>
        </w:rPr>
      </w:pPr>
      <w:proofErr w:type="gramStart"/>
      <w:r w:rsidRPr="00AA1829">
        <w:rPr>
          <w:b w:val="0"/>
          <w:bCs w:val="0"/>
          <w:lang w:val="en-IN"/>
        </w:rPr>
        <w:t>  Enhanced</w:t>
      </w:r>
      <w:proofErr w:type="gramEnd"/>
      <w:r w:rsidRPr="00AA1829">
        <w:rPr>
          <w:b w:val="0"/>
          <w:bCs w:val="0"/>
          <w:lang w:val="en-IN"/>
        </w:rPr>
        <w:t xml:space="preserve"> overall system performance and scalability.</w:t>
      </w:r>
    </w:p>
    <w:p w14:paraId="770CACCD" w14:textId="6090D522" w:rsidR="0076550A" w:rsidRDefault="00E47E84" w:rsidP="00517FF9">
      <w:pPr>
        <w:pStyle w:val="Heading2"/>
        <w:ind w:left="0"/>
      </w:pPr>
      <w:r>
        <w:rPr>
          <w:color w:val="0A0A0A"/>
          <w:w w:val="105"/>
        </w:rPr>
        <w:t>Result:</w:t>
      </w:r>
      <w:r>
        <w:rPr>
          <w:color w:val="0A0A0A"/>
          <w:spacing w:val="52"/>
          <w:w w:val="105"/>
        </w:rPr>
        <w:t xml:space="preserve"> </w:t>
      </w:r>
      <w:r>
        <w:rPr>
          <w:color w:val="0A0A0A"/>
          <w:w w:val="105"/>
        </w:rPr>
        <w:t>Screenshots</w:t>
      </w:r>
      <w:r>
        <w:rPr>
          <w:color w:val="0A0A0A"/>
          <w:spacing w:val="18"/>
          <w:w w:val="105"/>
        </w:rPr>
        <w:t xml:space="preserve"> </w:t>
      </w:r>
      <w:r>
        <w:rPr>
          <w:color w:val="0A0A0A"/>
          <w:w w:val="105"/>
        </w:rPr>
        <w:t>/</w:t>
      </w:r>
      <w:r>
        <w:rPr>
          <w:color w:val="0A0A0A"/>
          <w:spacing w:val="36"/>
          <w:w w:val="105"/>
        </w:rPr>
        <w:t xml:space="preserve"> </w:t>
      </w:r>
      <w:r>
        <w:rPr>
          <w:color w:val="0A0A0A"/>
          <w:spacing w:val="-2"/>
          <w:w w:val="105"/>
        </w:rPr>
        <w:t>Output</w:t>
      </w:r>
    </w:p>
    <w:p w14:paraId="3C4E228B" w14:textId="2C066B8C" w:rsidR="0076550A" w:rsidRDefault="00104008">
      <w:pPr>
        <w:pStyle w:val="BodyText"/>
        <w:spacing w:before="9"/>
        <w:rPr>
          <w:b/>
          <w:sz w:val="22"/>
        </w:rPr>
      </w:pPr>
      <w:r>
        <w:rPr>
          <w:noProof/>
        </w:rPr>
        <w:lastRenderedPageBreak/>
        <w:drawing>
          <wp:inline distT="0" distB="0" distL="0" distR="0" wp14:anchorId="0D58B1E7" wp14:editId="1EADAECE">
            <wp:extent cx="5151120" cy="2933276"/>
            <wp:effectExtent l="0" t="0" r="0" b="635"/>
            <wp:docPr id="1593469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69241"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5151120" cy="2933276"/>
                    </a:xfrm>
                    <a:prstGeom prst="rect">
                      <a:avLst/>
                    </a:prstGeom>
                  </pic:spPr>
                </pic:pic>
              </a:graphicData>
            </a:graphic>
          </wp:inline>
        </w:drawing>
      </w:r>
    </w:p>
    <w:p w14:paraId="097801F9" w14:textId="77777777" w:rsidR="00DE1786" w:rsidRPr="00DE1786" w:rsidRDefault="00DE1786" w:rsidP="00DE1786">
      <w:pPr>
        <w:pStyle w:val="BodyText"/>
        <w:spacing w:before="16"/>
        <w:rPr>
          <w:b/>
          <w:bCs/>
          <w:color w:val="0A0A0A"/>
          <w:lang w:val="en-IN"/>
        </w:rPr>
      </w:pPr>
      <w:r w:rsidRPr="00DE1786">
        <w:rPr>
          <w:b/>
          <w:bCs/>
          <w:color w:val="0A0A0A"/>
          <w:lang w:val="en-IN"/>
        </w:rPr>
        <w:t>Result</w:t>
      </w:r>
    </w:p>
    <w:p w14:paraId="5CEBFF4A" w14:textId="5209BDAD" w:rsidR="0076550A" w:rsidRDefault="00104008">
      <w:pPr>
        <w:ind w:left="724"/>
        <w:rPr>
          <w:b/>
          <w:sz w:val="20"/>
        </w:rPr>
      </w:pPr>
      <w:r w:rsidRPr="00104008">
        <w:rPr>
          <w:bCs/>
          <w:sz w:val="20"/>
        </w:rPr>
        <w:t>The Merge Sort algorithm successfully organized incident records in ascending order. The sorted records enabled faster report generation, easier data analysis, and improved accessibility of incident information. The implementation demonstrated that Merge Sort is an effective solution for handling large-scale smart city incident databases</w:t>
      </w:r>
      <w:r w:rsidRPr="00104008">
        <w:rPr>
          <w:b/>
          <w:sz w:val="20"/>
        </w:rPr>
        <w:t>.</w:t>
      </w:r>
    </w:p>
    <w:sectPr w:rsidR="0076550A">
      <w:footerReference w:type="default" r:id="rId9"/>
      <w:type w:val="continuous"/>
      <w:pgSz w:w="12240" w:h="15840"/>
      <w:pgMar w:top="720" w:right="0" w:bottom="1300" w:left="1080" w:header="0" w:footer="11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C7EC7" w14:textId="77777777" w:rsidR="00EA122A" w:rsidRDefault="00EA122A">
      <w:r>
        <w:separator/>
      </w:r>
    </w:p>
  </w:endnote>
  <w:endnote w:type="continuationSeparator" w:id="0">
    <w:p w14:paraId="76C751E5" w14:textId="77777777" w:rsidR="00EA122A" w:rsidRDefault="00EA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1C44" w14:textId="77777777" w:rsidR="0076550A" w:rsidRDefault="00E47E84">
    <w:pPr>
      <w:pStyle w:val="BodyText"/>
      <w:spacing w:line="14" w:lineRule="auto"/>
    </w:pPr>
    <w:r>
      <w:rPr>
        <w:noProof/>
      </w:rPr>
      <mc:AlternateContent>
        <mc:Choice Requires="wps">
          <w:drawing>
            <wp:anchor distT="0" distB="0" distL="0" distR="0" simplePos="0" relativeHeight="15728640" behindDoc="0" locked="0" layoutInCell="1" allowOverlap="1" wp14:anchorId="55660593" wp14:editId="6B4F698A">
              <wp:simplePos x="0" y="0"/>
              <wp:positionH relativeFrom="page">
                <wp:posOffset>-204787</wp:posOffset>
              </wp:positionH>
              <wp:positionV relativeFrom="page">
                <wp:posOffset>10000933</wp:posOffset>
              </wp:positionV>
              <wp:extent cx="57150" cy="476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5771163">
                        <a:off x="0" y="0"/>
                        <a:ext cx="57150" cy="47625"/>
                      </a:xfrm>
                      <a:prstGeom prst="rect">
                        <a:avLst/>
                      </a:prstGeom>
                    </wps:spPr>
                    <wps:txbx>
                      <w:txbxContent>
                        <w:tbl>
                          <w:tblPr>
                            <w:tblW w:w="9702" w:type="dxa"/>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76550A" w14:paraId="75C9E4A4" w14:textId="77777777" w:rsidTr="00DE1786">
                            <w:trPr>
                              <w:trHeight w:val="258"/>
                            </w:trPr>
                            <w:tc>
                              <w:tcPr>
                                <w:tcW w:w="4849" w:type="dxa"/>
                                <w:tcBorders>
                                  <w:left w:val="single" w:sz="6" w:space="0" w:color="000000"/>
                                </w:tcBorders>
                              </w:tcPr>
                              <w:p w14:paraId="244597E4" w14:textId="77777777" w:rsidR="0076550A" w:rsidRDefault="00E47E84">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1CE0C3F2" w14:textId="77777777" w:rsidR="0076550A" w:rsidRDefault="00E47E84">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76550A" w14:paraId="6C544FA5" w14:textId="77777777" w:rsidTr="00DE1786">
                            <w:trPr>
                              <w:trHeight w:val="777"/>
                            </w:trPr>
                            <w:tc>
                              <w:tcPr>
                                <w:tcW w:w="4849" w:type="dxa"/>
                                <w:tcBorders>
                                  <w:left w:val="single" w:sz="6" w:space="0" w:color="000000"/>
                                </w:tcBorders>
                              </w:tcPr>
                              <w:p w14:paraId="5D555D97" w14:textId="77777777" w:rsidR="0076550A" w:rsidRDefault="0076550A">
                                <w:pPr>
                                  <w:pStyle w:val="TableParagraph"/>
                                  <w:rPr>
                                    <w:sz w:val="20"/>
                                  </w:rPr>
                                </w:pPr>
                              </w:p>
                            </w:tc>
                            <w:tc>
                              <w:tcPr>
                                <w:tcW w:w="4853" w:type="dxa"/>
                              </w:tcPr>
                              <w:p w14:paraId="2EF446FE" w14:textId="77777777" w:rsidR="0076550A" w:rsidRDefault="0076550A">
                                <w:pPr>
                                  <w:pStyle w:val="TableParagraph"/>
                                  <w:rPr>
                                    <w:sz w:val="20"/>
                                  </w:rPr>
                                </w:pPr>
                              </w:p>
                            </w:tc>
                          </w:tr>
                        </w:tbl>
                        <w:p w14:paraId="798050D1" w14:textId="77777777" w:rsidR="0076550A" w:rsidRDefault="0076550A">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660593" id="_x0000_t202" coordsize="21600,21600" o:spt="202" path="m,l,21600r21600,l21600,xe">
              <v:stroke joinstyle="miter"/>
              <v:path gradientshapeok="t" o:connecttype="rect"/>
            </v:shapetype>
            <v:shape id="Textbox 1" o:spid="_x0000_s1026" type="#_x0000_t202" style="position:absolute;margin-left:-16.1pt;margin-top:787.5pt;width:4.5pt;height:3.75pt;rotation:-6366644fd;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" filled="f" stroked="f">
              <v:textbox inset="0,0,0,0">
                <w:txbxContent>
                  <w:tbl>
                    <w:tblPr>
                      <w:tblW w:w="9702" w:type="dxa"/>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76550A" w14:paraId="75C9E4A4" w14:textId="77777777" w:rsidTr="00DE1786">
                      <w:trPr>
                        <w:trHeight w:val="258"/>
                      </w:trPr>
                      <w:tc>
                        <w:tcPr>
                          <w:tcW w:w="4849" w:type="dxa"/>
                          <w:tcBorders>
                            <w:left w:val="single" w:sz="6" w:space="0" w:color="000000"/>
                          </w:tcBorders>
                        </w:tcPr>
                        <w:p w14:paraId="244597E4" w14:textId="77777777" w:rsidR="0076550A" w:rsidRDefault="00E47E84">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1CE0C3F2" w14:textId="77777777" w:rsidR="0076550A" w:rsidRDefault="00E47E84">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76550A" w14:paraId="6C544FA5" w14:textId="77777777" w:rsidTr="00DE1786">
                      <w:trPr>
                        <w:trHeight w:val="777"/>
                      </w:trPr>
                      <w:tc>
                        <w:tcPr>
                          <w:tcW w:w="4849" w:type="dxa"/>
                          <w:tcBorders>
                            <w:left w:val="single" w:sz="6" w:space="0" w:color="000000"/>
                          </w:tcBorders>
                        </w:tcPr>
                        <w:p w14:paraId="5D555D97" w14:textId="77777777" w:rsidR="0076550A" w:rsidRDefault="0076550A">
                          <w:pPr>
                            <w:pStyle w:val="TableParagraph"/>
                            <w:rPr>
                              <w:sz w:val="20"/>
                            </w:rPr>
                          </w:pPr>
                        </w:p>
                      </w:tc>
                      <w:tc>
                        <w:tcPr>
                          <w:tcW w:w="4853" w:type="dxa"/>
                        </w:tcPr>
                        <w:p w14:paraId="2EF446FE" w14:textId="77777777" w:rsidR="0076550A" w:rsidRDefault="0076550A">
                          <w:pPr>
                            <w:pStyle w:val="TableParagraph"/>
                            <w:rPr>
                              <w:sz w:val="20"/>
                            </w:rPr>
                          </w:pPr>
                        </w:p>
                      </w:tc>
                    </w:tr>
                  </w:tbl>
                  <w:p w14:paraId="798050D1" w14:textId="77777777" w:rsidR="0076550A" w:rsidRDefault="0076550A">
                    <w:pPr>
                      <w:pStyle w:val="BodyText"/>
                    </w:pPr>
                  </w:p>
                </w:txbxContent>
              </v:textbox>
              <w10:wrap anchorx="page" anchory="page"/>
            </v:shape>
          </w:pict>
        </mc:Fallback>
      </mc:AlternateContent>
    </w:r>
    <w:r>
      <w:rPr>
        <w:noProof/>
      </w:rPr>
      <mc:AlternateContent>
        <mc:Choice Requires="wps">
          <w:drawing>
            <wp:anchor distT="0" distB="0" distL="0" distR="0" simplePos="0" relativeHeight="487520768" behindDoc="1" locked="0" layoutInCell="1" allowOverlap="1" wp14:anchorId="3D0CD08B" wp14:editId="2FA92E4D">
              <wp:simplePos x="0" y="0"/>
              <wp:positionH relativeFrom="page">
                <wp:posOffset>1143000</wp:posOffset>
              </wp:positionH>
              <wp:positionV relativeFrom="page">
                <wp:posOffset>9866376</wp:posOffset>
              </wp:positionV>
              <wp:extent cx="88582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825" cy="9525"/>
                      </a:xfrm>
                      <a:custGeom>
                        <a:avLst/>
                        <a:gdLst/>
                        <a:ahLst/>
                        <a:cxnLst/>
                        <a:rect l="l" t="t" r="r" b="b"/>
                        <a:pathLst>
                          <a:path w="885825" h="9525">
                            <a:moveTo>
                              <a:pt x="885444" y="0"/>
                            </a:moveTo>
                            <a:lnTo>
                              <a:pt x="833628" y="0"/>
                            </a:lnTo>
                            <a:lnTo>
                              <a:pt x="832104" y="0"/>
                            </a:lnTo>
                            <a:lnTo>
                              <a:pt x="0" y="0"/>
                            </a:lnTo>
                            <a:lnTo>
                              <a:pt x="0" y="9144"/>
                            </a:lnTo>
                            <a:lnTo>
                              <a:pt x="832104" y="9144"/>
                            </a:lnTo>
                            <a:lnTo>
                              <a:pt x="833628" y="9144"/>
                            </a:lnTo>
                            <a:lnTo>
                              <a:pt x="885444" y="9144"/>
                            </a:lnTo>
                            <a:lnTo>
                              <a:pt x="8854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66DE0A" id="Graphic 2" o:spid="_x0000_s1026" style="position:absolute;margin-left:90pt;margin-top:776.9pt;width:69.75pt;height:.75pt;z-index:-15795712;visibility:visible;mso-wrap-style:square;mso-wrap-distance-left:0;mso-wrap-distance-top:0;mso-wrap-distance-right:0;mso-wrap-distance-bottom:0;mso-position-horizontal:absolute;mso-position-horizontal-relative:page;mso-position-vertical:absolute;mso-position-vertical-relative:page;v-text-anchor:top" coordsize="8858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" path="m885444,l833628,r-1524,l,,,9144r832104,l833628,9144r51816,l885444,xe" fillcolor="black" stroked="f">
              <v:path arrowok="t"/>
              <w10:wrap anchorx="page" anchory="page"/>
            </v:shape>
          </w:pict>
        </mc:Fallback>
      </mc:AlternateContent>
    </w:r>
    <w:r>
      <w:rPr>
        <w:noProof/>
      </w:rPr>
      <mc:AlternateContent>
        <mc:Choice Requires="wps">
          <w:drawing>
            <wp:anchor distT="0" distB="0" distL="0" distR="0" simplePos="0" relativeHeight="487521280" behindDoc="1" locked="0" layoutInCell="1" allowOverlap="1" wp14:anchorId="08621698" wp14:editId="360977CC">
              <wp:simplePos x="0" y="0"/>
              <wp:positionH relativeFrom="page">
                <wp:posOffset>4224528</wp:posOffset>
              </wp:positionH>
              <wp:positionV relativeFrom="page">
                <wp:posOffset>9866376</wp:posOffset>
              </wp:positionV>
              <wp:extent cx="883919"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3919" cy="9525"/>
                      </a:xfrm>
                      <a:custGeom>
                        <a:avLst/>
                        <a:gdLst/>
                        <a:ahLst/>
                        <a:cxnLst/>
                        <a:rect l="l" t="t" r="r" b="b"/>
                        <a:pathLst>
                          <a:path w="883919" h="9525">
                            <a:moveTo>
                              <a:pt x="883920" y="0"/>
                            </a:moveTo>
                            <a:lnTo>
                              <a:pt x="832104" y="0"/>
                            </a:lnTo>
                            <a:lnTo>
                              <a:pt x="830580" y="0"/>
                            </a:lnTo>
                            <a:lnTo>
                              <a:pt x="0" y="0"/>
                            </a:lnTo>
                            <a:lnTo>
                              <a:pt x="0" y="9144"/>
                            </a:lnTo>
                            <a:lnTo>
                              <a:pt x="830580" y="9144"/>
                            </a:lnTo>
                            <a:lnTo>
                              <a:pt x="832104" y="9144"/>
                            </a:lnTo>
                            <a:lnTo>
                              <a:pt x="883920" y="9144"/>
                            </a:lnTo>
                            <a:lnTo>
                              <a:pt x="883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CB8AD" id="Graphic 3" o:spid="_x0000_s1026" style="position:absolute;margin-left:332.65pt;margin-top:776.9pt;width:69.6pt;height:.75pt;z-index:-15795200;visibility:visible;mso-wrap-style:square;mso-wrap-distance-left:0;mso-wrap-distance-top:0;mso-wrap-distance-right:0;mso-wrap-distance-bottom:0;mso-position-horizontal:absolute;mso-position-horizontal-relative:page;mso-position-vertical:absolute;mso-position-vertical-relative:page;v-text-anchor:top" coordsize="88391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" path="m883920,l832104,r-1524,l,,,9144r830580,l832104,9144r51816,l883920,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59AA" w14:textId="77777777" w:rsidR="00EA122A" w:rsidRDefault="00EA122A">
      <w:r>
        <w:separator/>
      </w:r>
    </w:p>
  </w:footnote>
  <w:footnote w:type="continuationSeparator" w:id="0">
    <w:p w14:paraId="46CA4B15" w14:textId="77777777" w:rsidR="00EA122A" w:rsidRDefault="00EA1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9AE"/>
    <w:multiLevelType w:val="multilevel"/>
    <w:tmpl w:val="2FB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46AD1"/>
    <w:multiLevelType w:val="multilevel"/>
    <w:tmpl w:val="2F0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93769"/>
    <w:multiLevelType w:val="multilevel"/>
    <w:tmpl w:val="E62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73AC8"/>
    <w:multiLevelType w:val="multilevel"/>
    <w:tmpl w:val="AF0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66BBF"/>
    <w:multiLevelType w:val="multilevel"/>
    <w:tmpl w:val="B0A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82346"/>
    <w:multiLevelType w:val="hybridMultilevel"/>
    <w:tmpl w:val="EA789D9A"/>
    <w:lvl w:ilvl="0" w:tplc="9EA837FC">
      <w:start w:val="1"/>
      <w:numFmt w:val="decimal"/>
      <w:lvlText w:val="%1."/>
      <w:lvlJc w:val="left"/>
      <w:pPr>
        <w:ind w:left="929" w:hanging="208"/>
      </w:pPr>
      <w:rPr>
        <w:rFonts w:hint="default"/>
        <w:spacing w:val="-1"/>
        <w:w w:val="105"/>
        <w:lang w:val="en-US" w:eastAsia="en-US" w:bidi="ar-SA"/>
      </w:rPr>
    </w:lvl>
    <w:lvl w:ilvl="1" w:tplc="3C7E0840">
      <w:numFmt w:val="bullet"/>
      <w:lvlText w:val="•"/>
      <w:lvlJc w:val="left"/>
      <w:pPr>
        <w:ind w:left="1944" w:hanging="208"/>
      </w:pPr>
      <w:rPr>
        <w:rFonts w:hint="default"/>
        <w:lang w:val="en-US" w:eastAsia="en-US" w:bidi="ar-SA"/>
      </w:rPr>
    </w:lvl>
    <w:lvl w:ilvl="2" w:tplc="CBB8E7DE">
      <w:numFmt w:val="bullet"/>
      <w:lvlText w:val="•"/>
      <w:lvlJc w:val="left"/>
      <w:pPr>
        <w:ind w:left="2968" w:hanging="208"/>
      </w:pPr>
      <w:rPr>
        <w:rFonts w:hint="default"/>
        <w:lang w:val="en-US" w:eastAsia="en-US" w:bidi="ar-SA"/>
      </w:rPr>
    </w:lvl>
    <w:lvl w:ilvl="3" w:tplc="D37A986A">
      <w:numFmt w:val="bullet"/>
      <w:lvlText w:val="•"/>
      <w:lvlJc w:val="left"/>
      <w:pPr>
        <w:ind w:left="3992" w:hanging="208"/>
      </w:pPr>
      <w:rPr>
        <w:rFonts w:hint="default"/>
        <w:lang w:val="en-US" w:eastAsia="en-US" w:bidi="ar-SA"/>
      </w:rPr>
    </w:lvl>
    <w:lvl w:ilvl="4" w:tplc="842AD766">
      <w:numFmt w:val="bullet"/>
      <w:lvlText w:val="•"/>
      <w:lvlJc w:val="left"/>
      <w:pPr>
        <w:ind w:left="5016" w:hanging="208"/>
      </w:pPr>
      <w:rPr>
        <w:rFonts w:hint="default"/>
        <w:lang w:val="en-US" w:eastAsia="en-US" w:bidi="ar-SA"/>
      </w:rPr>
    </w:lvl>
    <w:lvl w:ilvl="5" w:tplc="E236B2A4">
      <w:numFmt w:val="bullet"/>
      <w:lvlText w:val="•"/>
      <w:lvlJc w:val="left"/>
      <w:pPr>
        <w:ind w:left="6040" w:hanging="208"/>
      </w:pPr>
      <w:rPr>
        <w:rFonts w:hint="default"/>
        <w:lang w:val="en-US" w:eastAsia="en-US" w:bidi="ar-SA"/>
      </w:rPr>
    </w:lvl>
    <w:lvl w:ilvl="6" w:tplc="CF98903E">
      <w:numFmt w:val="bullet"/>
      <w:lvlText w:val="•"/>
      <w:lvlJc w:val="left"/>
      <w:pPr>
        <w:ind w:left="7064" w:hanging="208"/>
      </w:pPr>
      <w:rPr>
        <w:rFonts w:hint="default"/>
        <w:lang w:val="en-US" w:eastAsia="en-US" w:bidi="ar-SA"/>
      </w:rPr>
    </w:lvl>
    <w:lvl w:ilvl="7" w:tplc="0032F916">
      <w:numFmt w:val="bullet"/>
      <w:lvlText w:val="•"/>
      <w:lvlJc w:val="left"/>
      <w:pPr>
        <w:ind w:left="8088" w:hanging="208"/>
      </w:pPr>
      <w:rPr>
        <w:rFonts w:hint="default"/>
        <w:lang w:val="en-US" w:eastAsia="en-US" w:bidi="ar-SA"/>
      </w:rPr>
    </w:lvl>
    <w:lvl w:ilvl="8" w:tplc="7BBEBB08">
      <w:numFmt w:val="bullet"/>
      <w:lvlText w:val="•"/>
      <w:lvlJc w:val="left"/>
      <w:pPr>
        <w:ind w:left="9112" w:hanging="208"/>
      </w:pPr>
      <w:rPr>
        <w:rFonts w:hint="default"/>
        <w:lang w:val="en-US" w:eastAsia="en-US" w:bidi="ar-SA"/>
      </w:rPr>
    </w:lvl>
  </w:abstractNum>
  <w:abstractNum w:abstractNumId="6" w15:restartNumberingAfterBreak="0">
    <w:nsid w:val="63C72807"/>
    <w:multiLevelType w:val="multilevel"/>
    <w:tmpl w:val="813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06072"/>
    <w:multiLevelType w:val="multilevel"/>
    <w:tmpl w:val="8CC4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96F34"/>
    <w:multiLevelType w:val="multilevel"/>
    <w:tmpl w:val="D25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F065B"/>
    <w:multiLevelType w:val="multilevel"/>
    <w:tmpl w:val="0208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D76A0"/>
    <w:multiLevelType w:val="multilevel"/>
    <w:tmpl w:val="3C6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734960">
    <w:abstractNumId w:val="5"/>
  </w:num>
  <w:num w:numId="2" w16cid:durableId="18238781">
    <w:abstractNumId w:val="4"/>
  </w:num>
  <w:num w:numId="3" w16cid:durableId="1760178793">
    <w:abstractNumId w:val="7"/>
  </w:num>
  <w:num w:numId="4" w16cid:durableId="231476470">
    <w:abstractNumId w:val="2"/>
  </w:num>
  <w:num w:numId="5" w16cid:durableId="2101102283">
    <w:abstractNumId w:val="10"/>
  </w:num>
  <w:num w:numId="6" w16cid:durableId="308292567">
    <w:abstractNumId w:val="1"/>
  </w:num>
  <w:num w:numId="7" w16cid:durableId="1943799854">
    <w:abstractNumId w:val="0"/>
  </w:num>
  <w:num w:numId="8" w16cid:durableId="564881253">
    <w:abstractNumId w:val="9"/>
  </w:num>
  <w:num w:numId="9" w16cid:durableId="2131168391">
    <w:abstractNumId w:val="8"/>
  </w:num>
  <w:num w:numId="10" w16cid:durableId="1496265315">
    <w:abstractNumId w:val="3"/>
  </w:num>
  <w:num w:numId="11" w16cid:durableId="800269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6550A"/>
    <w:rsid w:val="00053797"/>
    <w:rsid w:val="00104008"/>
    <w:rsid w:val="001C3156"/>
    <w:rsid w:val="001D41CD"/>
    <w:rsid w:val="002A09B7"/>
    <w:rsid w:val="00435BBB"/>
    <w:rsid w:val="004735FF"/>
    <w:rsid w:val="004E32BC"/>
    <w:rsid w:val="004F481F"/>
    <w:rsid w:val="00514F70"/>
    <w:rsid w:val="00517FF9"/>
    <w:rsid w:val="0055274F"/>
    <w:rsid w:val="00600035"/>
    <w:rsid w:val="006310DE"/>
    <w:rsid w:val="00633107"/>
    <w:rsid w:val="00662829"/>
    <w:rsid w:val="0076550A"/>
    <w:rsid w:val="00766367"/>
    <w:rsid w:val="00767C62"/>
    <w:rsid w:val="007D515D"/>
    <w:rsid w:val="009532E3"/>
    <w:rsid w:val="009B766E"/>
    <w:rsid w:val="00A92247"/>
    <w:rsid w:val="00AA1829"/>
    <w:rsid w:val="00BB6286"/>
    <w:rsid w:val="00D80AB6"/>
    <w:rsid w:val="00DB63C2"/>
    <w:rsid w:val="00DE1786"/>
    <w:rsid w:val="00E27110"/>
    <w:rsid w:val="00E47E84"/>
    <w:rsid w:val="00E84D44"/>
    <w:rsid w:val="00EA122A"/>
    <w:rsid w:val="00EE2131"/>
    <w:rsid w:val="00EE4241"/>
    <w:rsid w:val="00F0346B"/>
    <w:rsid w:val="00F82F6D"/>
    <w:rsid w:val="00FB2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C0584"/>
  <w15:docId w15:val="{995193B0-C202-44AA-BFFB-0BB730391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61"/>
      <w:jc w:val="center"/>
      <w:outlineLvl w:val="0"/>
    </w:pPr>
    <w:rPr>
      <w:b/>
      <w:bCs/>
      <w:sz w:val="27"/>
      <w:szCs w:val="27"/>
    </w:rPr>
  </w:style>
  <w:style w:type="paragraph" w:styleId="Heading2">
    <w:name w:val="heading 2"/>
    <w:basedOn w:val="Normal"/>
    <w:uiPriority w:val="9"/>
    <w:unhideWhenUsed/>
    <w:qFormat/>
    <w:pPr>
      <w:spacing w:before="44"/>
      <w:ind w:left="733"/>
      <w:outlineLvl w:val="1"/>
    </w:pPr>
    <w:rPr>
      <w:b/>
      <w:bCs/>
    </w:rPr>
  </w:style>
  <w:style w:type="paragraph" w:styleId="Heading3">
    <w:name w:val="heading 3"/>
    <w:basedOn w:val="Normal"/>
    <w:uiPriority w:val="9"/>
    <w:unhideWhenUsed/>
    <w:qFormat/>
    <w:pPr>
      <w:ind w:left="724"/>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44"/>
      <w:ind w:left="926" w:hanging="19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DE1786"/>
    <w:rPr>
      <w:b/>
      <w:bCs/>
    </w:rPr>
  </w:style>
  <w:style w:type="paragraph" w:styleId="Header">
    <w:name w:val="header"/>
    <w:basedOn w:val="Normal"/>
    <w:link w:val="HeaderChar"/>
    <w:uiPriority w:val="99"/>
    <w:unhideWhenUsed/>
    <w:rsid w:val="00DE1786"/>
    <w:pPr>
      <w:tabs>
        <w:tab w:val="center" w:pos="4513"/>
        <w:tab w:val="right" w:pos="9026"/>
      </w:tabs>
    </w:pPr>
  </w:style>
  <w:style w:type="character" w:customStyle="1" w:styleId="HeaderChar">
    <w:name w:val="Header Char"/>
    <w:basedOn w:val="DefaultParagraphFont"/>
    <w:link w:val="Header"/>
    <w:uiPriority w:val="99"/>
    <w:rsid w:val="00DE1786"/>
    <w:rPr>
      <w:rFonts w:ascii="Times New Roman" w:eastAsia="Times New Roman" w:hAnsi="Times New Roman" w:cs="Times New Roman"/>
    </w:rPr>
  </w:style>
  <w:style w:type="paragraph" w:styleId="Footer">
    <w:name w:val="footer"/>
    <w:basedOn w:val="Normal"/>
    <w:link w:val="FooterChar"/>
    <w:uiPriority w:val="99"/>
    <w:unhideWhenUsed/>
    <w:rsid w:val="00DE1786"/>
    <w:pPr>
      <w:tabs>
        <w:tab w:val="center" w:pos="4513"/>
        <w:tab w:val="right" w:pos="9026"/>
      </w:tabs>
    </w:pPr>
  </w:style>
  <w:style w:type="character" w:customStyle="1" w:styleId="FooterChar">
    <w:name w:val="Footer Char"/>
    <w:basedOn w:val="DefaultParagraphFont"/>
    <w:link w:val="Footer"/>
    <w:uiPriority w:val="99"/>
    <w:rsid w:val="00DE1786"/>
    <w:rPr>
      <w:rFonts w:ascii="Times New Roman" w:eastAsia="Times New Roman" w:hAnsi="Times New Roman" w:cs="Times New Roman"/>
    </w:rPr>
  </w:style>
  <w:style w:type="table" w:styleId="TableGrid">
    <w:name w:val="Table Grid"/>
    <w:basedOn w:val="TableNormal"/>
    <w:uiPriority w:val="39"/>
    <w:rsid w:val="00DB6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cp:lastModifiedBy>VIVEK CHOWDARY</cp:lastModifiedBy>
  <cp:revision>17</cp:revision>
  <dcterms:created xsi:type="dcterms:W3CDTF">2026-06-18T13:20:00Z</dcterms:created>
  <dcterms:modified xsi:type="dcterms:W3CDTF">2026-06-23T12:36:00Z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2026-05-29T00:00:00Z</vt:filetime>
  </property>
  <property fmtid="{D5CDD505-2E9C-101B-9397-08002B2CF9AE}" pid="4" name="Producer">
    <vt:lpwstr>Microsoft: Print To PDF</vt:lpwstr>
  </property>
</Properties>
</file>