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5E64B"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1CC3B170"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080A524C"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23465603"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24061B89" w14:textId="275D3332" w:rsidR="00C97609" w:rsidRDefault="00C97609" w:rsidP="00C97609">
      <w:pPr>
        <w:pStyle w:val="StyleToolordeliverablenameCustomColorRGB039118Left"/>
        <w:ind w:left="0"/>
        <w:rPr>
          <w:rFonts w:ascii="Arial" w:hAnsi="Arial" w:cs="Arial"/>
          <w:sz w:val="52"/>
          <w:szCs w:val="52"/>
        </w:rPr>
      </w:pPr>
      <w:r w:rsidRPr="00B34F63">
        <w:rPr>
          <w:rFonts w:ascii="Arial" w:hAnsi="Arial" w:cs="Arial"/>
          <w:color w:val="000000" w:themeColor="text1"/>
          <w:sz w:val="52"/>
          <w:szCs w:val="52"/>
        </w:rPr>
        <w:fldChar w:fldCharType="begin"/>
      </w:r>
      <w:r w:rsidRPr="00B34F63">
        <w:rPr>
          <w:rFonts w:ascii="Arial" w:hAnsi="Arial" w:cs="Arial"/>
          <w:color w:val="000000" w:themeColor="text1"/>
          <w:sz w:val="52"/>
          <w:szCs w:val="52"/>
        </w:rPr>
        <w:instrText xml:space="preserve"> STYLEREF  "&lt;Insert name of the project&gt;"  \* MERGEFORMAT </w:instrText>
      </w:r>
      <w:r w:rsidRPr="00B34F63">
        <w:rPr>
          <w:rFonts w:ascii="Arial" w:hAnsi="Arial" w:cs="Arial"/>
          <w:color w:val="000000" w:themeColor="text1"/>
          <w:sz w:val="52"/>
          <w:szCs w:val="52"/>
        </w:rPr>
        <w:fldChar w:fldCharType="end"/>
      </w:r>
      <w:r w:rsidR="00337FCC">
        <w:rPr>
          <w:rFonts w:ascii="Arial" w:hAnsi="Arial" w:cs="Arial"/>
          <w:sz w:val="52"/>
          <w:szCs w:val="52"/>
        </w:rPr>
        <w:t>INT0</w:t>
      </w:r>
      <w:r w:rsidR="006F5C2C">
        <w:rPr>
          <w:rFonts w:ascii="Arial" w:hAnsi="Arial" w:cs="Arial"/>
          <w:sz w:val="52"/>
          <w:szCs w:val="52"/>
        </w:rPr>
        <w:t>17</w:t>
      </w:r>
    </w:p>
    <w:p w14:paraId="195B2C1E" w14:textId="056520FF" w:rsidR="00C97609" w:rsidRPr="00B34F63" w:rsidRDefault="00407E0A" w:rsidP="00C97609">
      <w:pPr>
        <w:pStyle w:val="StyleToolordeliverablenameCustomColorRGB039118Left"/>
        <w:ind w:left="0"/>
        <w:rPr>
          <w:rFonts w:ascii="Arial" w:hAnsi="Arial" w:cs="Arial"/>
          <w:sz w:val="52"/>
          <w:szCs w:val="52"/>
        </w:rPr>
      </w:pPr>
      <w:r>
        <w:rPr>
          <w:rFonts w:ascii="Arial" w:hAnsi="Arial" w:cs="Arial"/>
          <w:sz w:val="52"/>
          <w:szCs w:val="52"/>
        </w:rPr>
        <w:t>P</w:t>
      </w:r>
      <w:r w:rsidR="00686388">
        <w:rPr>
          <w:rFonts w:ascii="Arial" w:hAnsi="Arial" w:cs="Arial"/>
          <w:sz w:val="52"/>
          <w:szCs w:val="52"/>
        </w:rPr>
        <w:t>O</w:t>
      </w:r>
      <w:r>
        <w:rPr>
          <w:rFonts w:ascii="Arial" w:hAnsi="Arial" w:cs="Arial"/>
          <w:sz w:val="52"/>
          <w:szCs w:val="52"/>
        </w:rPr>
        <w:t xml:space="preserve"> </w:t>
      </w:r>
      <w:r w:rsidR="00686388" w:rsidRPr="00686388">
        <w:rPr>
          <w:rFonts w:ascii="Arial" w:hAnsi="Arial" w:cs="Arial"/>
          <w:sz w:val="52"/>
          <w:szCs w:val="52"/>
        </w:rPr>
        <w:t>Carrier Master Sync to OTM</w:t>
      </w:r>
    </w:p>
    <w:p w14:paraId="59B82A1A" w14:textId="77777777" w:rsidR="00C97609" w:rsidRDefault="00C97609" w:rsidP="00C97609">
      <w:pPr>
        <w:pStyle w:val="StyleToolordeliverablenameCustomColorRGB039118Left"/>
        <w:spacing w:before="0"/>
        <w:ind w:left="0"/>
        <w:rPr>
          <w:rFonts w:ascii="Arial" w:hAnsi="Arial" w:cs="Arial"/>
          <w:b/>
          <w:color w:val="92D050"/>
          <w:sz w:val="52"/>
          <w:szCs w:val="48"/>
        </w:rPr>
      </w:pPr>
    </w:p>
    <w:p w14:paraId="093411EC" w14:textId="77777777" w:rsidR="00C97609" w:rsidRPr="00D25403" w:rsidRDefault="00C97609" w:rsidP="00C97609">
      <w:pPr>
        <w:pStyle w:val="StyleToolordeliverablenameCustomColorRGB039118Left"/>
        <w:spacing w:before="0"/>
        <w:ind w:left="0"/>
        <w:rPr>
          <w:rFonts w:ascii="Arial" w:hAnsi="Arial" w:cs="Arial"/>
          <w:b/>
          <w:color w:val="92D050"/>
          <w:sz w:val="52"/>
          <w:szCs w:val="48"/>
        </w:rPr>
      </w:pPr>
      <w:r w:rsidRPr="00D25403">
        <w:rPr>
          <w:rFonts w:ascii="Arial" w:hAnsi="Arial" w:cs="Arial"/>
          <w:b/>
          <w:color w:val="92D050"/>
          <w:sz w:val="52"/>
          <w:szCs w:val="48"/>
        </w:rPr>
        <w:t>Lean Specification</w:t>
      </w:r>
    </w:p>
    <w:p w14:paraId="6CC7BC7F" w14:textId="77777777" w:rsidR="00870D22" w:rsidRPr="00ED6C96" w:rsidRDefault="00870D22" w:rsidP="00870D22">
      <w:pPr>
        <w:rPr>
          <w:rFonts w:asciiTheme="minorHAnsi" w:hAnsiTheme="minorHAnsi"/>
          <w:color w:val="000000" w:themeColor="text1"/>
        </w:rPr>
      </w:pPr>
    </w:p>
    <w:p w14:paraId="45974727" w14:textId="77777777" w:rsidR="00870D22" w:rsidRPr="00ED6C96" w:rsidRDefault="00870D22" w:rsidP="00870D22">
      <w:pPr>
        <w:rPr>
          <w:rFonts w:asciiTheme="minorHAnsi" w:hAnsiTheme="minorHAnsi"/>
          <w:color w:val="000000" w:themeColor="text1"/>
        </w:rPr>
      </w:pPr>
    </w:p>
    <w:p w14:paraId="5791761D" w14:textId="77777777" w:rsidR="00870D22" w:rsidRPr="00ED6C96" w:rsidRDefault="00870D22" w:rsidP="00870D22">
      <w:pPr>
        <w:rPr>
          <w:rFonts w:asciiTheme="minorHAnsi" w:hAnsiTheme="minorHAnsi"/>
          <w:color w:val="000000" w:themeColor="text1"/>
        </w:rPr>
      </w:pPr>
    </w:p>
    <w:p w14:paraId="026D134D" w14:textId="77777777" w:rsidR="00870D22" w:rsidRPr="00ED6C96" w:rsidRDefault="00870D22" w:rsidP="00870D22">
      <w:pPr>
        <w:rPr>
          <w:rFonts w:asciiTheme="minorHAnsi" w:hAnsiTheme="minorHAnsi"/>
          <w:color w:val="000000" w:themeColor="text1"/>
        </w:rPr>
      </w:pPr>
    </w:p>
    <w:p w14:paraId="2D8A1F81" w14:textId="77777777" w:rsidR="00870D22" w:rsidRPr="00ED6C96" w:rsidRDefault="00870D22" w:rsidP="00870D22">
      <w:pPr>
        <w:rPr>
          <w:rFonts w:asciiTheme="minorHAnsi" w:hAnsiTheme="minorHAnsi"/>
          <w:color w:val="000000" w:themeColor="text1"/>
        </w:rPr>
      </w:pPr>
    </w:p>
    <w:p w14:paraId="26E769FD" w14:textId="77777777" w:rsidR="00870D22" w:rsidRPr="00ED6C96" w:rsidRDefault="00870D22" w:rsidP="00870D22">
      <w:pPr>
        <w:rPr>
          <w:rFonts w:asciiTheme="minorHAnsi" w:hAnsiTheme="minorHAnsi"/>
          <w:color w:val="000000" w:themeColor="text1"/>
        </w:rPr>
      </w:pPr>
    </w:p>
    <w:p w14:paraId="16D9DC64" w14:textId="77777777" w:rsidR="00870D22" w:rsidRPr="00ED6C96" w:rsidRDefault="00870D22" w:rsidP="00870D22">
      <w:pPr>
        <w:rPr>
          <w:rFonts w:asciiTheme="minorHAnsi" w:hAnsiTheme="minorHAnsi"/>
          <w:color w:val="000000" w:themeColor="text1"/>
        </w:rPr>
      </w:pPr>
    </w:p>
    <w:p w14:paraId="3EE894C3" w14:textId="77777777" w:rsidR="00870D22" w:rsidRPr="00ED6C96" w:rsidRDefault="00870D22" w:rsidP="00870D22">
      <w:pPr>
        <w:rPr>
          <w:rFonts w:asciiTheme="minorHAnsi" w:hAnsiTheme="minorHAnsi"/>
          <w:color w:val="000000" w:themeColor="text1"/>
        </w:rPr>
      </w:pPr>
    </w:p>
    <w:p w14:paraId="7B9FCBA9" w14:textId="77777777" w:rsidR="00870D22" w:rsidRPr="00ED6C96" w:rsidRDefault="00870D22" w:rsidP="00870D22">
      <w:pPr>
        <w:rPr>
          <w:rFonts w:asciiTheme="minorHAnsi" w:hAnsiTheme="minorHAnsi"/>
          <w:color w:val="000000" w:themeColor="text1"/>
        </w:rPr>
      </w:pPr>
    </w:p>
    <w:p w14:paraId="3C5515E5" w14:textId="77777777" w:rsidR="00870D22" w:rsidRPr="00ED6C96" w:rsidRDefault="00870D22" w:rsidP="00870D22">
      <w:pPr>
        <w:rPr>
          <w:rFonts w:asciiTheme="minorHAnsi" w:hAnsiTheme="minorHAnsi"/>
          <w:color w:val="000000" w:themeColor="text1"/>
        </w:rPr>
      </w:pPr>
    </w:p>
    <w:p w14:paraId="549F2F10" w14:textId="77777777" w:rsidR="00870D22" w:rsidRPr="00ED6C96" w:rsidRDefault="00870D22" w:rsidP="00870D22">
      <w:pPr>
        <w:rPr>
          <w:rFonts w:asciiTheme="minorHAnsi" w:hAnsiTheme="minorHAnsi"/>
          <w:color w:val="000000" w:themeColor="text1"/>
        </w:rPr>
      </w:pPr>
    </w:p>
    <w:p w14:paraId="79DD5366" w14:textId="77777777" w:rsidR="00870D22" w:rsidRPr="00ED6C96" w:rsidRDefault="00870D22" w:rsidP="00870D22">
      <w:pPr>
        <w:rPr>
          <w:rFonts w:asciiTheme="minorHAnsi" w:hAnsiTheme="minorHAnsi"/>
          <w:color w:val="000000" w:themeColor="text1"/>
        </w:rPr>
      </w:pPr>
    </w:p>
    <w:p w14:paraId="3AD5610C" w14:textId="77777777" w:rsidR="00870D22" w:rsidRPr="00ED6C96" w:rsidRDefault="00870D22" w:rsidP="00870D22">
      <w:pPr>
        <w:rPr>
          <w:rFonts w:asciiTheme="minorHAnsi" w:hAnsiTheme="minorHAnsi"/>
          <w:color w:val="000000" w:themeColor="text1"/>
        </w:rPr>
      </w:pPr>
    </w:p>
    <w:p w14:paraId="26F8DFE7" w14:textId="77777777" w:rsidR="00870D22" w:rsidRPr="00ED6C96" w:rsidRDefault="00870D22" w:rsidP="00870D22">
      <w:pPr>
        <w:tabs>
          <w:tab w:val="left" w:pos="1660"/>
        </w:tabs>
        <w:rPr>
          <w:rFonts w:asciiTheme="minorHAnsi" w:hAnsiTheme="minorHAnsi"/>
          <w:color w:val="000000" w:themeColor="text1"/>
        </w:rPr>
      </w:pPr>
      <w:r w:rsidRPr="00ED6C96">
        <w:rPr>
          <w:rFonts w:asciiTheme="minorHAnsi" w:hAnsiTheme="minorHAnsi"/>
          <w:color w:val="000000" w:themeColor="text1"/>
        </w:rPr>
        <w:tab/>
      </w:r>
    </w:p>
    <w:p w14:paraId="34B272E4" w14:textId="77777777" w:rsidR="00870D22" w:rsidRPr="002334FF" w:rsidRDefault="00870D22" w:rsidP="00870D22">
      <w:pPr>
        <w:pStyle w:val="DocumentControlInformation"/>
      </w:pPr>
      <w:bookmarkStart w:id="0" w:name="_Ref226997186"/>
      <w:r w:rsidRPr="002334FF">
        <w:lastRenderedPageBreak/>
        <w:t>Document Control Information</w:t>
      </w:r>
      <w:bookmarkEnd w:id="0"/>
    </w:p>
    <w:p w14:paraId="3CEE63BA" w14:textId="77777777" w:rsidR="00870D22" w:rsidRPr="002334FF" w:rsidRDefault="00870D22" w:rsidP="00870D22">
      <w:pPr>
        <w:pStyle w:val="DocumentInformation"/>
      </w:pPr>
      <w:r w:rsidRPr="002334FF">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ED6C96" w14:paraId="768B3BC4" w14:textId="77777777" w:rsidTr="00C97609">
        <w:trPr>
          <w:trHeight w:val="288"/>
        </w:trPr>
        <w:tc>
          <w:tcPr>
            <w:tcW w:w="3114" w:type="dxa"/>
            <w:shd w:val="clear" w:color="auto" w:fill="auto"/>
            <w:vAlign w:val="center"/>
          </w:tcPr>
          <w:p w14:paraId="3E3953B3" w14:textId="77777777" w:rsidR="00C97609" w:rsidRPr="008E39D3" w:rsidRDefault="00C97609" w:rsidP="00C97609">
            <w:pPr>
              <w:pStyle w:val="Bodycopybold"/>
            </w:pPr>
            <w:bookmarkStart w:id="1" w:name="_Hlk46434510"/>
            <w:r w:rsidRPr="008E39D3">
              <w:t>Document Identification</w:t>
            </w:r>
          </w:p>
        </w:tc>
        <w:tc>
          <w:tcPr>
            <w:tcW w:w="6125" w:type="dxa"/>
            <w:vAlign w:val="center"/>
          </w:tcPr>
          <w:p w14:paraId="384CD4C4" w14:textId="7228529E" w:rsidR="00C97609" w:rsidRPr="00AE3271" w:rsidRDefault="007E596C" w:rsidP="00C97609">
            <w:pPr>
              <w:pStyle w:val="DocumentIdentification"/>
              <w:rPr>
                <w:rFonts w:ascii="Verdana" w:hAnsi="Verdana"/>
                <w:b/>
                <w:bCs/>
                <w:color w:val="000000" w:themeColor="text1"/>
              </w:rPr>
            </w:pPr>
            <w:r>
              <w:rPr>
                <w:rFonts w:ascii="Verdana" w:hAnsi="Verdana"/>
                <w:color w:val="000000" w:themeColor="text1"/>
              </w:rPr>
              <w:t>INT0</w:t>
            </w:r>
            <w:r w:rsidR="008D14EF">
              <w:rPr>
                <w:rFonts w:ascii="Verdana" w:hAnsi="Verdana"/>
                <w:color w:val="000000" w:themeColor="text1"/>
              </w:rPr>
              <w:t>17</w:t>
            </w:r>
          </w:p>
        </w:tc>
      </w:tr>
      <w:tr w:rsidR="00C97609" w:rsidRPr="00ED6C96" w14:paraId="0A98913E" w14:textId="77777777" w:rsidTr="00C97609">
        <w:trPr>
          <w:trHeight w:val="408"/>
        </w:trPr>
        <w:tc>
          <w:tcPr>
            <w:tcW w:w="3114" w:type="dxa"/>
            <w:shd w:val="clear" w:color="auto" w:fill="auto"/>
            <w:vAlign w:val="center"/>
          </w:tcPr>
          <w:p w14:paraId="5680C2DE" w14:textId="77777777" w:rsidR="00C97609" w:rsidRPr="008E39D3" w:rsidRDefault="00C97609" w:rsidP="00C97609">
            <w:pPr>
              <w:pStyle w:val="Bodycopybold"/>
            </w:pPr>
            <w:r w:rsidRPr="008E39D3">
              <w:t>Document Name</w:t>
            </w:r>
          </w:p>
        </w:tc>
        <w:tc>
          <w:tcPr>
            <w:tcW w:w="6125" w:type="dxa"/>
            <w:vAlign w:val="center"/>
          </w:tcPr>
          <w:p w14:paraId="24C09172" w14:textId="1DB861A7" w:rsidR="00C97609" w:rsidRPr="00AE3271" w:rsidRDefault="007E596C" w:rsidP="00C97609">
            <w:pPr>
              <w:rPr>
                <w:rFonts w:ascii="Verdana" w:hAnsi="Verdana"/>
                <w:b/>
                <w:color w:val="000000" w:themeColor="text1"/>
              </w:rPr>
            </w:pPr>
            <w:r>
              <w:rPr>
                <w:rFonts w:ascii="Verdana" w:hAnsi="Verdana"/>
                <w:color w:val="000000" w:themeColor="text1"/>
              </w:rPr>
              <w:t>P</w:t>
            </w:r>
            <w:r w:rsidR="008D14EF">
              <w:rPr>
                <w:rFonts w:ascii="Verdana" w:hAnsi="Verdana"/>
                <w:color w:val="000000" w:themeColor="text1"/>
              </w:rPr>
              <w:t xml:space="preserve">O </w:t>
            </w:r>
            <w:r w:rsidR="008D14EF" w:rsidRPr="008D14EF">
              <w:rPr>
                <w:rFonts w:ascii="Verdana" w:hAnsi="Verdana"/>
                <w:color w:val="000000" w:themeColor="text1"/>
              </w:rPr>
              <w:t>Carrier Master Sync to OTM</w:t>
            </w:r>
          </w:p>
        </w:tc>
      </w:tr>
      <w:tr w:rsidR="00C97609" w:rsidRPr="00ED6C96" w14:paraId="35FC0310" w14:textId="77777777" w:rsidTr="00C97609">
        <w:trPr>
          <w:trHeight w:val="288"/>
        </w:trPr>
        <w:tc>
          <w:tcPr>
            <w:tcW w:w="3114" w:type="dxa"/>
            <w:shd w:val="clear" w:color="auto" w:fill="auto"/>
            <w:vAlign w:val="center"/>
          </w:tcPr>
          <w:p w14:paraId="1A08AE4C" w14:textId="77777777" w:rsidR="00C97609" w:rsidRPr="008E39D3" w:rsidRDefault="00C97609" w:rsidP="00C97609">
            <w:pPr>
              <w:pStyle w:val="Bodycopybold"/>
            </w:pPr>
            <w:r w:rsidRPr="008E39D3">
              <w:t>Project Name</w:t>
            </w:r>
          </w:p>
        </w:tc>
        <w:tc>
          <w:tcPr>
            <w:tcW w:w="6125" w:type="dxa"/>
            <w:vAlign w:val="center"/>
          </w:tcPr>
          <w:p w14:paraId="5A136AFB" w14:textId="77777777" w:rsidR="00C97609" w:rsidRPr="00AE3271" w:rsidRDefault="00C97609" w:rsidP="00C97609">
            <w:pPr>
              <w:pStyle w:val="Insertnameoftheproject"/>
              <w:rPr>
                <w:rFonts w:ascii="Verdana" w:hAnsi="Verdana"/>
                <w:color w:val="000000" w:themeColor="text1"/>
              </w:rPr>
            </w:pPr>
            <w:r w:rsidRPr="00AE3271">
              <w:rPr>
                <w:rFonts w:ascii="Verdana" w:hAnsi="Verdana"/>
                <w:color w:val="000000" w:themeColor="text1"/>
              </w:rPr>
              <w:t>Client Cloud Implementation</w:t>
            </w:r>
          </w:p>
        </w:tc>
      </w:tr>
      <w:tr w:rsidR="00C97609" w:rsidRPr="00ED6C96" w14:paraId="0089C3E4" w14:textId="77777777" w:rsidTr="00C97609">
        <w:trPr>
          <w:trHeight w:val="288"/>
        </w:trPr>
        <w:tc>
          <w:tcPr>
            <w:tcW w:w="3114" w:type="dxa"/>
            <w:shd w:val="clear" w:color="auto" w:fill="auto"/>
            <w:vAlign w:val="center"/>
          </w:tcPr>
          <w:p w14:paraId="200E5B86" w14:textId="77777777" w:rsidR="00C97609" w:rsidRPr="008E39D3" w:rsidRDefault="00C97609" w:rsidP="00C97609">
            <w:pPr>
              <w:pStyle w:val="Bodycopybold"/>
            </w:pPr>
            <w:r w:rsidRPr="00ED6C96">
              <w:t>Client</w:t>
            </w:r>
          </w:p>
        </w:tc>
        <w:tc>
          <w:tcPr>
            <w:tcW w:w="6125" w:type="dxa"/>
            <w:vAlign w:val="center"/>
          </w:tcPr>
          <w:p w14:paraId="61D9EDEF" w14:textId="77777777" w:rsidR="00C97609" w:rsidRPr="00AE3271" w:rsidRDefault="00C97609" w:rsidP="00C97609">
            <w:pPr>
              <w:pStyle w:val="Insertnameoftheproject"/>
              <w:rPr>
                <w:rFonts w:ascii="Verdana" w:hAnsi="Verdana"/>
                <w:color w:val="000000" w:themeColor="text1"/>
              </w:rPr>
            </w:pPr>
            <w:r>
              <w:rPr>
                <w:rFonts w:ascii="Verdana" w:hAnsi="Verdana"/>
                <w:color w:val="000000" w:themeColor="text1"/>
              </w:rPr>
              <w:t>N/A</w:t>
            </w:r>
          </w:p>
        </w:tc>
      </w:tr>
      <w:tr w:rsidR="00C97609" w:rsidRPr="00ED6C96" w14:paraId="40BDD9FE" w14:textId="77777777" w:rsidTr="00C97609">
        <w:trPr>
          <w:trHeight w:val="288"/>
        </w:trPr>
        <w:tc>
          <w:tcPr>
            <w:tcW w:w="3114" w:type="dxa"/>
            <w:shd w:val="clear" w:color="auto" w:fill="auto"/>
            <w:vAlign w:val="center"/>
          </w:tcPr>
          <w:p w14:paraId="402CC20B" w14:textId="77777777" w:rsidR="00C97609" w:rsidRPr="008E39D3" w:rsidRDefault="00C97609" w:rsidP="00C97609">
            <w:pPr>
              <w:pStyle w:val="Bodycopybold"/>
            </w:pPr>
            <w:r w:rsidRPr="008E39D3">
              <w:t>Document Author</w:t>
            </w:r>
          </w:p>
        </w:tc>
        <w:tc>
          <w:tcPr>
            <w:tcW w:w="6125" w:type="dxa"/>
            <w:vAlign w:val="center"/>
          </w:tcPr>
          <w:p w14:paraId="101CED07" w14:textId="3C738039" w:rsidR="00C97609" w:rsidRPr="00AE3271" w:rsidRDefault="00DB435A" w:rsidP="00C97609">
            <w:pPr>
              <w:rPr>
                <w:rFonts w:ascii="Verdana" w:hAnsi="Verdana"/>
                <w:b/>
                <w:color w:val="000000" w:themeColor="text1"/>
              </w:rPr>
            </w:pPr>
            <w:r>
              <w:rPr>
                <w:rFonts w:ascii="Verdana" w:hAnsi="Verdana"/>
                <w:color w:val="000000" w:themeColor="text1"/>
              </w:rPr>
              <w:t>Prithis Roy</w:t>
            </w:r>
          </w:p>
        </w:tc>
      </w:tr>
      <w:tr w:rsidR="00C97609" w:rsidRPr="00ED6C96" w14:paraId="316D7356" w14:textId="77777777" w:rsidTr="00C97609">
        <w:trPr>
          <w:trHeight w:val="288"/>
        </w:trPr>
        <w:tc>
          <w:tcPr>
            <w:tcW w:w="3114" w:type="dxa"/>
            <w:shd w:val="clear" w:color="auto" w:fill="auto"/>
            <w:vAlign w:val="center"/>
          </w:tcPr>
          <w:p w14:paraId="4E60C4CE" w14:textId="77777777" w:rsidR="00C97609" w:rsidRPr="008E39D3" w:rsidRDefault="00C97609" w:rsidP="00C97609">
            <w:pPr>
              <w:pStyle w:val="Bodycopybold"/>
            </w:pPr>
            <w:r w:rsidRPr="008E39D3">
              <w:t>Document Version</w:t>
            </w:r>
          </w:p>
        </w:tc>
        <w:tc>
          <w:tcPr>
            <w:tcW w:w="6125" w:type="dxa"/>
            <w:vAlign w:val="center"/>
          </w:tcPr>
          <w:p w14:paraId="716B0360" w14:textId="77777777" w:rsidR="00C97609" w:rsidRPr="00AE3271" w:rsidRDefault="00C97609" w:rsidP="00C97609">
            <w:pPr>
              <w:rPr>
                <w:rFonts w:ascii="Verdana" w:hAnsi="Verdana"/>
                <w:color w:val="000000" w:themeColor="text1"/>
              </w:rPr>
            </w:pPr>
            <w:r w:rsidRPr="00AE3271">
              <w:rPr>
                <w:rFonts w:ascii="Verdana" w:hAnsi="Verdana"/>
                <w:color w:val="000000" w:themeColor="text1"/>
              </w:rPr>
              <w:t>V1.0</w:t>
            </w:r>
          </w:p>
        </w:tc>
      </w:tr>
      <w:tr w:rsidR="00C97609" w:rsidRPr="00ED6C96" w14:paraId="289E75A2" w14:textId="77777777" w:rsidTr="00C97609">
        <w:trPr>
          <w:trHeight w:val="288"/>
        </w:trPr>
        <w:tc>
          <w:tcPr>
            <w:tcW w:w="3114" w:type="dxa"/>
            <w:shd w:val="clear" w:color="auto" w:fill="auto"/>
            <w:vAlign w:val="center"/>
          </w:tcPr>
          <w:p w14:paraId="4EEE6EA7" w14:textId="77777777" w:rsidR="00C97609" w:rsidRPr="008E39D3" w:rsidRDefault="00C97609" w:rsidP="00C97609">
            <w:pPr>
              <w:pStyle w:val="Bodycopybold"/>
            </w:pPr>
            <w:r w:rsidRPr="008E39D3">
              <w:t>Document Status</w:t>
            </w:r>
          </w:p>
        </w:tc>
        <w:tc>
          <w:tcPr>
            <w:tcW w:w="6125" w:type="dxa"/>
            <w:vAlign w:val="center"/>
          </w:tcPr>
          <w:p w14:paraId="2C17D04A" w14:textId="77777777" w:rsidR="00C97609" w:rsidRPr="00AE3271" w:rsidRDefault="00C97609" w:rsidP="00C97609">
            <w:pPr>
              <w:rPr>
                <w:rFonts w:ascii="Verdana" w:hAnsi="Verdana"/>
                <w:b/>
                <w:color w:val="000000" w:themeColor="text1"/>
              </w:rPr>
            </w:pPr>
            <w:r w:rsidRPr="00AE3271">
              <w:rPr>
                <w:rFonts w:ascii="Verdana" w:hAnsi="Verdana"/>
                <w:color w:val="000000" w:themeColor="text1"/>
              </w:rPr>
              <w:t>Active</w:t>
            </w:r>
          </w:p>
        </w:tc>
      </w:tr>
      <w:tr w:rsidR="00C97609" w:rsidRPr="00ED6C96" w14:paraId="5232E934" w14:textId="77777777" w:rsidTr="00C97609">
        <w:trPr>
          <w:trHeight w:val="288"/>
        </w:trPr>
        <w:tc>
          <w:tcPr>
            <w:tcW w:w="3114" w:type="dxa"/>
            <w:shd w:val="clear" w:color="auto" w:fill="auto"/>
            <w:vAlign w:val="center"/>
          </w:tcPr>
          <w:p w14:paraId="62139E04" w14:textId="77777777" w:rsidR="00C97609" w:rsidRPr="008E39D3" w:rsidRDefault="00C97609" w:rsidP="00C97609">
            <w:pPr>
              <w:pStyle w:val="Bodycopybold"/>
            </w:pPr>
            <w:r w:rsidRPr="008E39D3">
              <w:t>Date Released</w:t>
            </w:r>
          </w:p>
        </w:tc>
        <w:tc>
          <w:tcPr>
            <w:tcW w:w="6125" w:type="dxa"/>
            <w:vAlign w:val="center"/>
          </w:tcPr>
          <w:p w14:paraId="25A1FB50" w14:textId="3EBF736E" w:rsidR="00C97609" w:rsidRPr="00AE3271" w:rsidRDefault="002A609B" w:rsidP="00C97609">
            <w:pPr>
              <w:rPr>
                <w:rFonts w:ascii="Verdana" w:hAnsi="Verdana"/>
                <w:b/>
                <w:color w:val="000000" w:themeColor="text1"/>
              </w:rPr>
            </w:pPr>
            <w:r>
              <w:rPr>
                <w:rFonts w:ascii="Verdana" w:hAnsi="Verdana"/>
              </w:rPr>
              <w:t>2</w:t>
            </w:r>
            <w:r w:rsidR="00A863E0">
              <w:rPr>
                <w:rFonts w:ascii="Verdana" w:hAnsi="Verdana"/>
              </w:rPr>
              <w:t>4</w:t>
            </w:r>
            <w:r w:rsidR="00C97609" w:rsidRPr="00AE3271">
              <w:rPr>
                <w:rFonts w:ascii="Verdana" w:hAnsi="Verdana"/>
              </w:rPr>
              <w:t>-</w:t>
            </w:r>
            <w:r w:rsidR="00871136">
              <w:rPr>
                <w:rFonts w:ascii="Verdana" w:hAnsi="Verdana"/>
              </w:rPr>
              <w:t>Oct</w:t>
            </w:r>
            <w:r w:rsidR="00C97609" w:rsidRPr="00AE3271">
              <w:rPr>
                <w:rFonts w:ascii="Verdana" w:hAnsi="Verdana"/>
              </w:rPr>
              <w:t>-</w:t>
            </w:r>
            <w:r w:rsidR="00C97609">
              <w:rPr>
                <w:rFonts w:ascii="Verdana" w:hAnsi="Verdana"/>
              </w:rPr>
              <w:t>2020</w:t>
            </w:r>
          </w:p>
        </w:tc>
      </w:tr>
    </w:tbl>
    <w:bookmarkEnd w:id="1"/>
    <w:p w14:paraId="03A7388B" w14:textId="77777777" w:rsidR="00870D22" w:rsidRPr="00ED6C96" w:rsidRDefault="00870D22" w:rsidP="00870D22">
      <w:pPr>
        <w:pStyle w:val="DocumentInformation"/>
      </w:pPr>
      <w:r w:rsidRPr="00ED6C96">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2334FF" w14:paraId="0D2D8020" w14:textId="77777777" w:rsidTr="00173783">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Prepared/Revised by</w:t>
            </w:r>
          </w:p>
        </w:tc>
      </w:tr>
      <w:tr w:rsidR="00663CC6" w:rsidRPr="00ED6C96" w14:paraId="4962F8C0" w14:textId="77777777" w:rsidTr="00173783">
        <w:tc>
          <w:tcPr>
            <w:tcW w:w="1651" w:type="dxa"/>
            <w:tcBorders>
              <w:top w:val="single" w:sz="4" w:space="0" w:color="FFFFFF"/>
            </w:tcBorders>
          </w:tcPr>
          <w:p w14:paraId="2598F968" w14:textId="1E8FDB3C" w:rsidR="00663CC6" w:rsidRPr="00870D22" w:rsidRDefault="00663CC6" w:rsidP="00663CC6">
            <w:pPr>
              <w:pStyle w:val="Tabletext"/>
              <w:rPr>
                <w:rFonts w:asciiTheme="minorHAnsi" w:hAnsiTheme="minorHAnsi"/>
                <w:sz w:val="18"/>
              </w:rPr>
            </w:pPr>
            <w:r w:rsidRPr="00870D22">
              <w:t>1</w:t>
            </w:r>
          </w:p>
        </w:tc>
        <w:tc>
          <w:tcPr>
            <w:tcW w:w="1600" w:type="dxa"/>
            <w:tcBorders>
              <w:top w:val="single" w:sz="4" w:space="0" w:color="FFFFFF"/>
            </w:tcBorders>
          </w:tcPr>
          <w:p w14:paraId="78A4E3F1" w14:textId="4D62E634" w:rsidR="00663CC6" w:rsidRPr="00870D22" w:rsidRDefault="002A609B" w:rsidP="00663CC6">
            <w:pPr>
              <w:pStyle w:val="Tabletext"/>
              <w:rPr>
                <w:rFonts w:asciiTheme="minorHAnsi" w:hAnsiTheme="minorHAnsi"/>
                <w:sz w:val="18"/>
              </w:rPr>
            </w:pPr>
            <w:r>
              <w:t>2</w:t>
            </w:r>
            <w:r w:rsidR="00A863E0">
              <w:t>4</w:t>
            </w:r>
            <w:r w:rsidR="00663CC6" w:rsidRPr="00ED6C96">
              <w:t>-</w:t>
            </w:r>
            <w:r w:rsidR="00871136">
              <w:t>Oct</w:t>
            </w:r>
            <w:r w:rsidR="00663CC6" w:rsidRPr="00ED6C96">
              <w:t>-</w:t>
            </w:r>
            <w:r w:rsidR="00663CC6">
              <w:t>2020</w:t>
            </w:r>
            <w:r w:rsidR="00663CC6" w:rsidRPr="00ED6C96">
              <w:t xml:space="preserve"> </w:t>
            </w:r>
          </w:p>
        </w:tc>
        <w:tc>
          <w:tcPr>
            <w:tcW w:w="3283" w:type="dxa"/>
            <w:tcBorders>
              <w:top w:val="single" w:sz="4" w:space="0" w:color="FFFFFF"/>
            </w:tcBorders>
          </w:tcPr>
          <w:p w14:paraId="68C99A98" w14:textId="0DA09F33" w:rsidR="00663CC6" w:rsidRPr="00870D22" w:rsidRDefault="00663CC6" w:rsidP="00663CC6">
            <w:pPr>
              <w:pStyle w:val="Tabletext"/>
              <w:rPr>
                <w:rFonts w:asciiTheme="minorHAnsi" w:hAnsiTheme="minorHAnsi"/>
                <w:sz w:val="18"/>
              </w:rPr>
            </w:pPr>
            <w:r w:rsidRPr="00870D22">
              <w:t>Initial version</w:t>
            </w:r>
          </w:p>
        </w:tc>
        <w:tc>
          <w:tcPr>
            <w:tcW w:w="2662" w:type="dxa"/>
            <w:tcBorders>
              <w:top w:val="single" w:sz="4" w:space="0" w:color="FFFFFF"/>
            </w:tcBorders>
          </w:tcPr>
          <w:p w14:paraId="193CB7C6" w14:textId="38CC21F8" w:rsidR="00663CC6" w:rsidRPr="00ED6C96" w:rsidRDefault="00173783" w:rsidP="00663CC6">
            <w:pPr>
              <w:pStyle w:val="Tabletext"/>
              <w:rPr>
                <w:rFonts w:asciiTheme="minorHAnsi" w:hAnsiTheme="minorHAnsi"/>
              </w:rPr>
            </w:pPr>
            <w:r>
              <w:t>Prithis Roy</w:t>
            </w:r>
          </w:p>
        </w:tc>
      </w:tr>
      <w:tr w:rsidR="00870D22" w:rsidRPr="00ED6C96" w14:paraId="6B9AC0D3" w14:textId="77777777" w:rsidTr="00173783">
        <w:tc>
          <w:tcPr>
            <w:tcW w:w="1651" w:type="dxa"/>
          </w:tcPr>
          <w:p w14:paraId="3E637B5D" w14:textId="77777777" w:rsidR="00870D22" w:rsidRPr="00ED6C96" w:rsidRDefault="00870D22" w:rsidP="00C97609">
            <w:pPr>
              <w:pStyle w:val="Tabletext"/>
              <w:rPr>
                <w:rFonts w:asciiTheme="minorHAnsi" w:hAnsiTheme="minorHAnsi"/>
                <w:sz w:val="22"/>
                <w:szCs w:val="22"/>
              </w:rPr>
            </w:pPr>
          </w:p>
        </w:tc>
        <w:tc>
          <w:tcPr>
            <w:tcW w:w="1600" w:type="dxa"/>
          </w:tcPr>
          <w:p w14:paraId="09807089" w14:textId="77777777" w:rsidR="00870D22" w:rsidRPr="00ED6C96" w:rsidRDefault="00870D22" w:rsidP="00C97609">
            <w:pPr>
              <w:pStyle w:val="Tabletext"/>
              <w:rPr>
                <w:rFonts w:asciiTheme="minorHAnsi" w:hAnsiTheme="minorHAnsi"/>
                <w:sz w:val="22"/>
                <w:szCs w:val="22"/>
              </w:rPr>
            </w:pPr>
          </w:p>
        </w:tc>
        <w:tc>
          <w:tcPr>
            <w:tcW w:w="3283" w:type="dxa"/>
          </w:tcPr>
          <w:p w14:paraId="1F69F1C4" w14:textId="77777777" w:rsidR="00870D22" w:rsidRPr="00ED6C96" w:rsidRDefault="00870D22" w:rsidP="00C97609">
            <w:pPr>
              <w:pStyle w:val="Tabletext"/>
              <w:rPr>
                <w:rFonts w:asciiTheme="minorHAnsi" w:hAnsiTheme="minorHAnsi"/>
                <w:sz w:val="22"/>
                <w:szCs w:val="22"/>
              </w:rPr>
            </w:pPr>
          </w:p>
        </w:tc>
        <w:tc>
          <w:tcPr>
            <w:tcW w:w="2662" w:type="dxa"/>
          </w:tcPr>
          <w:p w14:paraId="3E6CB64F" w14:textId="77777777" w:rsidR="00870D22" w:rsidRPr="00ED6C96" w:rsidRDefault="00870D22" w:rsidP="00C97609">
            <w:pPr>
              <w:pStyle w:val="Tabletext"/>
              <w:rPr>
                <w:rFonts w:asciiTheme="minorHAnsi" w:hAnsiTheme="minorHAnsi"/>
                <w:sz w:val="22"/>
                <w:szCs w:val="22"/>
              </w:rPr>
            </w:pPr>
          </w:p>
        </w:tc>
      </w:tr>
      <w:tr w:rsidR="00870D22" w:rsidRPr="00ED6C96" w14:paraId="5958FF16" w14:textId="77777777" w:rsidTr="00173783">
        <w:tc>
          <w:tcPr>
            <w:tcW w:w="1651" w:type="dxa"/>
          </w:tcPr>
          <w:p w14:paraId="2AE44D79" w14:textId="77777777" w:rsidR="00870D22" w:rsidRPr="00ED6C96" w:rsidRDefault="00870D22" w:rsidP="00C97609">
            <w:pPr>
              <w:pStyle w:val="Tabletext"/>
              <w:rPr>
                <w:rFonts w:asciiTheme="minorHAnsi" w:hAnsiTheme="minorHAnsi"/>
                <w:sz w:val="22"/>
                <w:szCs w:val="22"/>
              </w:rPr>
            </w:pPr>
          </w:p>
        </w:tc>
        <w:tc>
          <w:tcPr>
            <w:tcW w:w="1600" w:type="dxa"/>
          </w:tcPr>
          <w:p w14:paraId="137CE750" w14:textId="77777777" w:rsidR="00870D22" w:rsidRPr="00ED6C96" w:rsidRDefault="00870D22" w:rsidP="00C97609">
            <w:pPr>
              <w:pStyle w:val="Tabletext"/>
              <w:rPr>
                <w:rFonts w:asciiTheme="minorHAnsi" w:hAnsiTheme="minorHAnsi"/>
                <w:sz w:val="22"/>
                <w:szCs w:val="22"/>
              </w:rPr>
            </w:pPr>
          </w:p>
        </w:tc>
        <w:tc>
          <w:tcPr>
            <w:tcW w:w="3283" w:type="dxa"/>
          </w:tcPr>
          <w:p w14:paraId="39C29F10" w14:textId="77777777" w:rsidR="00870D22" w:rsidRPr="00ED6C96" w:rsidRDefault="00870D22" w:rsidP="00C97609">
            <w:pPr>
              <w:pStyle w:val="Tabletext"/>
              <w:rPr>
                <w:rFonts w:asciiTheme="minorHAnsi" w:hAnsiTheme="minorHAnsi"/>
                <w:sz w:val="22"/>
                <w:szCs w:val="22"/>
              </w:rPr>
            </w:pPr>
          </w:p>
        </w:tc>
        <w:tc>
          <w:tcPr>
            <w:tcW w:w="2662" w:type="dxa"/>
          </w:tcPr>
          <w:p w14:paraId="7A5CE8B9" w14:textId="77777777" w:rsidR="00870D22" w:rsidRPr="00ED6C96" w:rsidRDefault="00870D22" w:rsidP="00C97609">
            <w:pPr>
              <w:pStyle w:val="Tabletext"/>
              <w:rPr>
                <w:rFonts w:asciiTheme="minorHAnsi" w:hAnsiTheme="minorHAnsi"/>
                <w:sz w:val="22"/>
                <w:szCs w:val="22"/>
              </w:rPr>
            </w:pPr>
          </w:p>
        </w:tc>
      </w:tr>
    </w:tbl>
    <w:p w14:paraId="463ECED3" w14:textId="77777777" w:rsidR="00870D22" w:rsidRPr="00ED6C96" w:rsidRDefault="00870D22" w:rsidP="00870D22">
      <w:pPr>
        <w:pStyle w:val="DocumentInformation"/>
      </w:pPr>
      <w:r w:rsidRPr="00ED6C96">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2334FF"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Comments</w:t>
            </w:r>
          </w:p>
        </w:tc>
      </w:tr>
      <w:tr w:rsidR="00870D22" w:rsidRPr="00ED6C96" w14:paraId="51996445" w14:textId="77777777" w:rsidTr="00C97609">
        <w:trPr>
          <w:trHeight w:val="319"/>
        </w:trPr>
        <w:tc>
          <w:tcPr>
            <w:tcW w:w="2191" w:type="dxa"/>
            <w:tcBorders>
              <w:top w:val="single" w:sz="4" w:space="0" w:color="FFFFFF"/>
            </w:tcBorders>
          </w:tcPr>
          <w:p w14:paraId="1793119C" w14:textId="0A624080" w:rsidR="00870D22" w:rsidRPr="00ED6C96" w:rsidRDefault="00870D22" w:rsidP="00C97609">
            <w:pPr>
              <w:pStyle w:val="Tabletext"/>
              <w:rPr>
                <w:rFonts w:asciiTheme="minorHAnsi" w:hAnsiTheme="minorHAnsi"/>
              </w:rPr>
            </w:pPr>
          </w:p>
        </w:tc>
        <w:tc>
          <w:tcPr>
            <w:tcW w:w="1643" w:type="dxa"/>
            <w:tcBorders>
              <w:top w:val="single" w:sz="4" w:space="0" w:color="FFFFFF"/>
            </w:tcBorders>
          </w:tcPr>
          <w:p w14:paraId="0017431A" w14:textId="76789111" w:rsidR="00870D22" w:rsidRPr="00ED6C96" w:rsidRDefault="00870D22" w:rsidP="00C97609">
            <w:pPr>
              <w:pStyle w:val="Tabletext"/>
              <w:rPr>
                <w:rFonts w:asciiTheme="minorHAnsi" w:hAnsiTheme="minorHAnsi"/>
              </w:rPr>
            </w:pPr>
          </w:p>
        </w:tc>
        <w:tc>
          <w:tcPr>
            <w:tcW w:w="2700" w:type="dxa"/>
            <w:tcBorders>
              <w:top w:val="single" w:sz="4" w:space="0" w:color="FFFFFF"/>
            </w:tcBorders>
          </w:tcPr>
          <w:p w14:paraId="1775DD1E" w14:textId="2C8B48E7" w:rsidR="00870D22" w:rsidRPr="00ED6C96" w:rsidRDefault="00870D22" w:rsidP="00C97609">
            <w:pPr>
              <w:pStyle w:val="Tabletext"/>
              <w:rPr>
                <w:rFonts w:asciiTheme="minorHAnsi" w:hAnsiTheme="minorHAnsi"/>
              </w:rPr>
            </w:pPr>
          </w:p>
        </w:tc>
        <w:tc>
          <w:tcPr>
            <w:tcW w:w="2676" w:type="dxa"/>
            <w:tcBorders>
              <w:top w:val="single" w:sz="4" w:space="0" w:color="FFFFFF"/>
            </w:tcBorders>
          </w:tcPr>
          <w:p w14:paraId="1FB082DF" w14:textId="3DB03919" w:rsidR="00870D22" w:rsidRPr="00ED6C96" w:rsidRDefault="00870D22" w:rsidP="00C97609">
            <w:pPr>
              <w:pStyle w:val="Tabletext"/>
              <w:rPr>
                <w:rFonts w:asciiTheme="minorHAnsi" w:hAnsiTheme="minorHAnsi"/>
              </w:rPr>
            </w:pPr>
          </w:p>
        </w:tc>
      </w:tr>
      <w:tr w:rsidR="00870D22" w:rsidRPr="00ED6C96" w14:paraId="5E6D0FEC" w14:textId="77777777" w:rsidTr="00C97609">
        <w:trPr>
          <w:trHeight w:val="319"/>
        </w:trPr>
        <w:tc>
          <w:tcPr>
            <w:tcW w:w="2191" w:type="dxa"/>
          </w:tcPr>
          <w:p w14:paraId="04A888BB" w14:textId="77777777" w:rsidR="00870D22" w:rsidRPr="00ED6C96" w:rsidRDefault="00870D22" w:rsidP="00C97609">
            <w:pPr>
              <w:pStyle w:val="Tabletext"/>
              <w:rPr>
                <w:rFonts w:asciiTheme="minorHAnsi" w:hAnsiTheme="minorHAnsi"/>
                <w:sz w:val="22"/>
                <w:szCs w:val="22"/>
              </w:rPr>
            </w:pPr>
          </w:p>
        </w:tc>
        <w:tc>
          <w:tcPr>
            <w:tcW w:w="1643" w:type="dxa"/>
          </w:tcPr>
          <w:p w14:paraId="5092235B" w14:textId="77777777" w:rsidR="00870D22" w:rsidRPr="00ED6C96" w:rsidRDefault="00870D22" w:rsidP="00C97609">
            <w:pPr>
              <w:pStyle w:val="Tabletext"/>
              <w:rPr>
                <w:rFonts w:asciiTheme="minorHAnsi" w:hAnsiTheme="minorHAnsi"/>
                <w:sz w:val="22"/>
                <w:szCs w:val="22"/>
              </w:rPr>
            </w:pPr>
          </w:p>
        </w:tc>
        <w:tc>
          <w:tcPr>
            <w:tcW w:w="2700" w:type="dxa"/>
          </w:tcPr>
          <w:p w14:paraId="11634775" w14:textId="77777777" w:rsidR="00870D22" w:rsidRPr="00ED6C96" w:rsidRDefault="00870D22" w:rsidP="00C97609">
            <w:pPr>
              <w:pStyle w:val="Tabletext"/>
              <w:rPr>
                <w:rFonts w:asciiTheme="minorHAnsi" w:hAnsiTheme="minorHAnsi"/>
                <w:sz w:val="22"/>
                <w:szCs w:val="22"/>
              </w:rPr>
            </w:pPr>
          </w:p>
        </w:tc>
        <w:tc>
          <w:tcPr>
            <w:tcW w:w="2676" w:type="dxa"/>
          </w:tcPr>
          <w:p w14:paraId="28B90E79" w14:textId="77777777" w:rsidR="00870D22" w:rsidRPr="00ED6C96" w:rsidRDefault="00870D22" w:rsidP="00C97609">
            <w:pPr>
              <w:pStyle w:val="Tabletext"/>
              <w:rPr>
                <w:rFonts w:asciiTheme="minorHAnsi" w:hAnsiTheme="minorHAnsi"/>
                <w:sz w:val="22"/>
                <w:szCs w:val="22"/>
              </w:rPr>
            </w:pPr>
          </w:p>
        </w:tc>
      </w:tr>
      <w:tr w:rsidR="00870D22" w:rsidRPr="00ED6C96" w14:paraId="20EBF26B" w14:textId="77777777" w:rsidTr="00C97609">
        <w:trPr>
          <w:trHeight w:val="332"/>
        </w:trPr>
        <w:tc>
          <w:tcPr>
            <w:tcW w:w="2191" w:type="dxa"/>
          </w:tcPr>
          <w:p w14:paraId="512ABE1F" w14:textId="77777777" w:rsidR="00870D22" w:rsidRPr="00ED6C96" w:rsidRDefault="00870D22" w:rsidP="00C97609">
            <w:pPr>
              <w:pStyle w:val="Tabletext"/>
              <w:rPr>
                <w:rFonts w:asciiTheme="minorHAnsi" w:hAnsiTheme="minorHAnsi"/>
                <w:sz w:val="22"/>
                <w:szCs w:val="22"/>
              </w:rPr>
            </w:pPr>
          </w:p>
        </w:tc>
        <w:tc>
          <w:tcPr>
            <w:tcW w:w="1643" w:type="dxa"/>
          </w:tcPr>
          <w:p w14:paraId="6FCC9BCD" w14:textId="77777777" w:rsidR="00870D22" w:rsidRPr="00ED6C96" w:rsidRDefault="00870D22" w:rsidP="00C97609">
            <w:pPr>
              <w:pStyle w:val="Tabletext"/>
              <w:rPr>
                <w:rFonts w:asciiTheme="minorHAnsi" w:hAnsiTheme="minorHAnsi"/>
                <w:sz w:val="22"/>
                <w:szCs w:val="22"/>
              </w:rPr>
            </w:pPr>
          </w:p>
        </w:tc>
        <w:tc>
          <w:tcPr>
            <w:tcW w:w="2700" w:type="dxa"/>
          </w:tcPr>
          <w:p w14:paraId="178200EF" w14:textId="77777777" w:rsidR="00870D22" w:rsidRPr="00ED6C96" w:rsidRDefault="00870D22" w:rsidP="00C97609">
            <w:pPr>
              <w:pStyle w:val="Tabletext"/>
              <w:rPr>
                <w:rFonts w:asciiTheme="minorHAnsi" w:hAnsiTheme="minorHAnsi"/>
                <w:sz w:val="22"/>
                <w:szCs w:val="22"/>
              </w:rPr>
            </w:pPr>
          </w:p>
        </w:tc>
        <w:tc>
          <w:tcPr>
            <w:tcW w:w="2676" w:type="dxa"/>
          </w:tcPr>
          <w:p w14:paraId="716A953B" w14:textId="77777777" w:rsidR="00870D22" w:rsidRPr="00ED6C96" w:rsidRDefault="00870D22" w:rsidP="00C97609">
            <w:pPr>
              <w:pStyle w:val="Tabletext"/>
              <w:rPr>
                <w:rFonts w:asciiTheme="minorHAnsi" w:hAnsiTheme="minorHAnsi"/>
                <w:sz w:val="22"/>
                <w:szCs w:val="22"/>
              </w:rPr>
            </w:pPr>
          </w:p>
        </w:tc>
      </w:tr>
    </w:tbl>
    <w:p w14:paraId="16BFC1A0" w14:textId="77777777" w:rsidR="00870D22" w:rsidRPr="002334FF" w:rsidRDefault="00870D22" w:rsidP="00870D22">
      <w:pPr>
        <w:pStyle w:val="DocumentInformation"/>
      </w:pPr>
      <w:r w:rsidRPr="002334FF">
        <w:t>Distribution of Final Document</w:t>
      </w:r>
    </w:p>
    <w:p w14:paraId="5573C6EE" w14:textId="77777777" w:rsidR="00870D22" w:rsidRPr="00ED6C96" w:rsidRDefault="00870D22" w:rsidP="00870D22">
      <w:pPr>
        <w:rPr>
          <w:rFonts w:asciiTheme="minorHAnsi" w:hAnsiTheme="minorHAnsi"/>
          <w:color w:val="000000" w:themeColor="text1"/>
          <w:sz w:val="22"/>
          <w:szCs w:val="22"/>
        </w:rPr>
      </w:pPr>
      <w:r w:rsidRPr="002334FF">
        <w:rPr>
          <w:rFonts w:asciiTheme="minorHAnsi" w:hAnsiTheme="minorHAnsi"/>
          <w:color w:val="000000" w:themeColor="text1"/>
          <w:sz w:val="22"/>
          <w:szCs w:val="22"/>
        </w:rPr>
        <w:t>The following people are designated recipients of the final version of this document</w:t>
      </w:r>
      <w:r w:rsidRPr="00ED6C96">
        <w:rPr>
          <w:rFonts w:asciiTheme="minorHAnsi" w:hAnsiTheme="minorHAnsi"/>
          <w:color w:val="000000" w:themeColor="text1"/>
          <w:sz w:val="22"/>
          <w:szCs w:val="22"/>
        </w:rPr>
        <w: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2334FF"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Organization/Title</w:t>
            </w:r>
          </w:p>
        </w:tc>
      </w:tr>
      <w:tr w:rsidR="00870D22" w:rsidRPr="00ED6C96" w14:paraId="720E939B" w14:textId="77777777" w:rsidTr="00C97609">
        <w:tc>
          <w:tcPr>
            <w:tcW w:w="2632" w:type="dxa"/>
            <w:tcBorders>
              <w:top w:val="single" w:sz="4" w:space="0" w:color="FFFFFF"/>
            </w:tcBorders>
          </w:tcPr>
          <w:p w14:paraId="45D7736B" w14:textId="5D29FE3E" w:rsidR="00870D22" w:rsidRPr="00ED6C96" w:rsidRDefault="00870D22" w:rsidP="00C97609">
            <w:pPr>
              <w:pStyle w:val="Tabletext"/>
              <w:rPr>
                <w:rFonts w:asciiTheme="minorHAnsi" w:hAnsiTheme="minorHAnsi"/>
              </w:rPr>
            </w:pPr>
          </w:p>
        </w:tc>
        <w:tc>
          <w:tcPr>
            <w:tcW w:w="6550" w:type="dxa"/>
            <w:tcBorders>
              <w:top w:val="single" w:sz="4" w:space="0" w:color="FFFFFF"/>
            </w:tcBorders>
          </w:tcPr>
          <w:p w14:paraId="7573AF07" w14:textId="2A3F659D" w:rsidR="00870D22" w:rsidRPr="00ED6C96" w:rsidRDefault="00870D22" w:rsidP="00C97609">
            <w:pPr>
              <w:pStyle w:val="Tabletext"/>
              <w:rPr>
                <w:rFonts w:asciiTheme="minorHAnsi" w:hAnsiTheme="minorHAnsi"/>
              </w:rPr>
            </w:pPr>
          </w:p>
        </w:tc>
      </w:tr>
      <w:tr w:rsidR="00870D22" w:rsidRPr="00ED6C96" w14:paraId="73AF1B3E" w14:textId="77777777" w:rsidTr="00C97609">
        <w:tc>
          <w:tcPr>
            <w:tcW w:w="2632" w:type="dxa"/>
            <w:shd w:val="clear" w:color="auto" w:fill="FFFFFF"/>
          </w:tcPr>
          <w:p w14:paraId="34418916" w14:textId="77777777" w:rsidR="00870D22" w:rsidRPr="00ED6C96" w:rsidRDefault="00870D22" w:rsidP="00C97609">
            <w:pPr>
              <w:pStyle w:val="Tabletext"/>
              <w:rPr>
                <w:rFonts w:asciiTheme="minorHAnsi" w:hAnsiTheme="minorHAnsi"/>
                <w:sz w:val="22"/>
                <w:szCs w:val="22"/>
              </w:rPr>
            </w:pPr>
          </w:p>
        </w:tc>
        <w:tc>
          <w:tcPr>
            <w:tcW w:w="6550" w:type="dxa"/>
            <w:shd w:val="clear" w:color="auto" w:fill="FFFFFF"/>
          </w:tcPr>
          <w:p w14:paraId="5134DA7F" w14:textId="77777777" w:rsidR="00870D22" w:rsidRPr="00ED6C96" w:rsidRDefault="00870D22" w:rsidP="00C97609">
            <w:pPr>
              <w:pStyle w:val="Tabletext"/>
              <w:rPr>
                <w:rFonts w:asciiTheme="minorHAnsi" w:hAnsiTheme="minorHAnsi"/>
                <w:sz w:val="22"/>
                <w:szCs w:val="22"/>
              </w:rPr>
            </w:pPr>
          </w:p>
        </w:tc>
      </w:tr>
      <w:tr w:rsidR="00870D22" w:rsidRPr="00ED6C96" w14:paraId="571395CB" w14:textId="77777777" w:rsidTr="00C97609">
        <w:tc>
          <w:tcPr>
            <w:tcW w:w="2632" w:type="dxa"/>
            <w:shd w:val="clear" w:color="auto" w:fill="FFFFFF"/>
          </w:tcPr>
          <w:p w14:paraId="60C538A1" w14:textId="77777777" w:rsidR="00870D22" w:rsidRPr="00ED6C96" w:rsidRDefault="00870D22" w:rsidP="00C97609">
            <w:pPr>
              <w:pStyle w:val="Tabletext"/>
              <w:rPr>
                <w:rFonts w:asciiTheme="minorHAnsi" w:hAnsiTheme="minorHAnsi"/>
                <w:sz w:val="22"/>
                <w:szCs w:val="22"/>
              </w:rPr>
            </w:pPr>
          </w:p>
        </w:tc>
        <w:tc>
          <w:tcPr>
            <w:tcW w:w="6550" w:type="dxa"/>
            <w:shd w:val="clear" w:color="auto" w:fill="FFFFFF"/>
          </w:tcPr>
          <w:p w14:paraId="091A7553" w14:textId="77777777" w:rsidR="00870D22" w:rsidRPr="00ED6C96" w:rsidRDefault="00870D22" w:rsidP="00C97609">
            <w:pPr>
              <w:pStyle w:val="Tabletext"/>
              <w:rPr>
                <w:rFonts w:asciiTheme="minorHAnsi" w:hAnsiTheme="minorHAnsi"/>
                <w:sz w:val="22"/>
                <w:szCs w:val="22"/>
              </w:rPr>
            </w:pPr>
          </w:p>
        </w:tc>
      </w:tr>
    </w:tbl>
    <w:p w14:paraId="25665FC5" w14:textId="77777777" w:rsidR="00870D22" w:rsidRPr="00ED6C96" w:rsidRDefault="00870D22" w:rsidP="00870D22">
      <w:pPr>
        <w:rPr>
          <w:rFonts w:asciiTheme="minorHAnsi" w:hAnsiTheme="minorHAnsi" w:cs="Arial"/>
          <w:color w:val="000000" w:themeColor="text1"/>
          <w:sz w:val="22"/>
          <w:szCs w:val="22"/>
        </w:rPr>
      </w:pPr>
    </w:p>
    <w:p w14:paraId="6374C5EE" w14:textId="77777777" w:rsidR="00870D22" w:rsidRPr="00ED6C96" w:rsidRDefault="00870D22" w:rsidP="00870D22">
      <w:pPr>
        <w:rPr>
          <w:rFonts w:asciiTheme="minorHAnsi" w:hAnsiTheme="minorHAnsi" w:cs="Arial"/>
          <w:color w:val="000000" w:themeColor="text1"/>
          <w:sz w:val="22"/>
          <w:szCs w:val="22"/>
        </w:rPr>
      </w:pPr>
    </w:p>
    <w:p w14:paraId="22FCA262" w14:textId="175DB3B8" w:rsidR="00D150DC" w:rsidRPr="001B5D20" w:rsidRDefault="00D150DC" w:rsidP="00D150DC">
      <w:pPr>
        <w:pStyle w:val="Bodycopy"/>
      </w:pPr>
      <w:r w:rsidRPr="001B5D20">
        <w:rPr>
          <w:color w:val="002776"/>
        </w:rPr>
        <w:fldChar w:fldCharType="begin"/>
      </w:r>
      <w:r w:rsidRPr="001B5D20">
        <w:instrText xml:space="preserve"> STYLEREF  "&lt;Insert name of the project&gt;"  \* MERGEFORMAT </w:instrText>
      </w:r>
      <w:r w:rsidRPr="001B5D20">
        <w:rPr>
          <w:color w:val="002776"/>
        </w:rPr>
        <w:fldChar w:fldCharType="end"/>
      </w:r>
    </w:p>
    <w:p w14:paraId="3F2E7D1E" w14:textId="03AC3B03" w:rsidR="00D150DC" w:rsidRPr="001B5D20" w:rsidRDefault="00D150DC" w:rsidP="000168DE">
      <w:pPr>
        <w:pStyle w:val="DocumentInformation"/>
      </w:pPr>
      <w:bookmarkStart w:id="2" w:name="_Toc523032770"/>
      <w:bookmarkStart w:id="3" w:name="_Toc445520353"/>
      <w:bookmarkStart w:id="4" w:name="_Toc415885907"/>
      <w:r w:rsidRPr="001B5D20">
        <w:t>Document Information</w:t>
      </w:r>
    </w:p>
    <w:bookmarkEnd w:id="4" w:displacedByCustomXml="next"/>
    <w:bookmarkEnd w:id="3" w:displacedByCustomXml="next"/>
    <w:bookmarkEnd w:id="2" w:displacedByCustomXml="next"/>
    <w:bookmarkStart w:id="5" w:name="_Toc223260483" w:displacedByCustomXml="next"/>
    <w:bookmarkStart w:id="6" w:name="_Ref227459879" w:displacedByCustomXml="next"/>
    <w:bookmarkStart w:id="7" w:name="_Toc523032772" w:displacedByCustomXml="next"/>
    <w:bookmarkStart w:id="8" w:name="_Toc523126455"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b/>
          <w:bCs/>
          <w:noProof/>
        </w:rPr>
      </w:sdtEndPr>
      <w:sdtContent>
        <w:p w14:paraId="0512CA0C" w14:textId="325B3633" w:rsidR="00C81AB2" w:rsidRPr="001B5D20" w:rsidRDefault="00C81AB2" w:rsidP="00427074">
          <w:pPr>
            <w:pStyle w:val="TOCHeading"/>
            <w:rPr>
              <w:b/>
            </w:rPr>
          </w:pPr>
          <w:r w:rsidRPr="001B5D20">
            <w:rPr>
              <w:b/>
            </w:rPr>
            <w:t>Table of Contents</w:t>
          </w:r>
        </w:p>
        <w:p w14:paraId="77FA280E" w14:textId="679CD2F3" w:rsidR="0027510D" w:rsidRDefault="00C81AB2">
          <w:pPr>
            <w:pStyle w:val="TOC1"/>
            <w:rPr>
              <w:rFonts w:asciiTheme="minorHAnsi" w:eastAsiaTheme="minorEastAsia" w:hAnsiTheme="minorHAnsi" w:cstheme="minorBidi"/>
              <w:b w:val="0"/>
              <w:noProof/>
              <w:sz w:val="22"/>
              <w:szCs w:val="22"/>
            </w:rPr>
          </w:pPr>
          <w:r w:rsidRPr="001B5D20">
            <w:rPr>
              <w:rFonts w:ascii="Verdana" w:hAnsi="Verdana"/>
            </w:rPr>
            <w:fldChar w:fldCharType="begin"/>
          </w:r>
          <w:r w:rsidRPr="001B5D20">
            <w:rPr>
              <w:rFonts w:ascii="Verdana" w:hAnsi="Verdana"/>
            </w:rPr>
            <w:instrText xml:space="preserve"> TOC \o "1-3" \h \z \u </w:instrText>
          </w:r>
          <w:r w:rsidRPr="001B5D20">
            <w:rPr>
              <w:rFonts w:ascii="Verdana" w:hAnsi="Verdana"/>
            </w:rPr>
            <w:fldChar w:fldCharType="separate"/>
          </w:r>
          <w:hyperlink w:anchor="_Toc54430240" w:history="1">
            <w:r w:rsidR="0027510D" w:rsidRPr="00B45099">
              <w:rPr>
                <w:rStyle w:val="Hyperlink"/>
                <w:noProof/>
              </w:rPr>
              <w:t>1</w:t>
            </w:r>
            <w:r w:rsidR="0027510D">
              <w:rPr>
                <w:rFonts w:asciiTheme="minorHAnsi" w:eastAsiaTheme="minorEastAsia" w:hAnsiTheme="minorHAnsi" w:cstheme="minorBidi"/>
                <w:b w:val="0"/>
                <w:noProof/>
                <w:sz w:val="22"/>
                <w:szCs w:val="22"/>
              </w:rPr>
              <w:tab/>
            </w:r>
            <w:r w:rsidR="0027510D" w:rsidRPr="00B45099">
              <w:rPr>
                <w:rStyle w:val="Hyperlink"/>
                <w:noProof/>
              </w:rPr>
              <w:t>Report Summary</w:t>
            </w:r>
            <w:r w:rsidR="0027510D">
              <w:rPr>
                <w:noProof/>
                <w:webHidden/>
              </w:rPr>
              <w:tab/>
            </w:r>
            <w:r w:rsidR="0027510D">
              <w:rPr>
                <w:noProof/>
                <w:webHidden/>
              </w:rPr>
              <w:fldChar w:fldCharType="begin"/>
            </w:r>
            <w:r w:rsidR="0027510D">
              <w:rPr>
                <w:noProof/>
                <w:webHidden/>
              </w:rPr>
              <w:instrText xml:space="preserve"> PAGEREF _Toc54430240 \h </w:instrText>
            </w:r>
            <w:r w:rsidR="0027510D">
              <w:rPr>
                <w:noProof/>
                <w:webHidden/>
              </w:rPr>
            </w:r>
            <w:r w:rsidR="0027510D">
              <w:rPr>
                <w:noProof/>
                <w:webHidden/>
              </w:rPr>
              <w:fldChar w:fldCharType="separate"/>
            </w:r>
            <w:r w:rsidR="0027510D">
              <w:rPr>
                <w:noProof/>
                <w:webHidden/>
              </w:rPr>
              <w:t>4</w:t>
            </w:r>
            <w:r w:rsidR="0027510D">
              <w:rPr>
                <w:noProof/>
                <w:webHidden/>
              </w:rPr>
              <w:fldChar w:fldCharType="end"/>
            </w:r>
          </w:hyperlink>
        </w:p>
        <w:p w14:paraId="52DFA51C" w14:textId="7E73950A" w:rsidR="0027510D" w:rsidRDefault="0027510D">
          <w:pPr>
            <w:pStyle w:val="TOC2"/>
            <w:rPr>
              <w:rFonts w:asciiTheme="minorHAnsi" w:eastAsiaTheme="minorEastAsia" w:hAnsiTheme="minorHAnsi" w:cstheme="minorBidi"/>
              <w:sz w:val="22"/>
              <w:szCs w:val="22"/>
            </w:rPr>
          </w:pPr>
          <w:hyperlink w:anchor="_Toc54430241" w:history="1">
            <w:r w:rsidRPr="00B45099">
              <w:rPr>
                <w:rStyle w:val="Hyperlink"/>
              </w:rPr>
              <w:t>1.1</w:t>
            </w:r>
            <w:r>
              <w:rPr>
                <w:rFonts w:asciiTheme="minorHAnsi" w:eastAsiaTheme="minorEastAsia" w:hAnsiTheme="minorHAnsi" w:cstheme="minorBidi"/>
                <w:sz w:val="22"/>
                <w:szCs w:val="22"/>
              </w:rPr>
              <w:tab/>
            </w:r>
            <w:r w:rsidRPr="00B45099">
              <w:rPr>
                <w:rStyle w:val="Hyperlink"/>
              </w:rPr>
              <w:t>Purpose/Justification</w:t>
            </w:r>
            <w:r>
              <w:rPr>
                <w:webHidden/>
              </w:rPr>
              <w:tab/>
            </w:r>
            <w:r>
              <w:rPr>
                <w:webHidden/>
              </w:rPr>
              <w:fldChar w:fldCharType="begin"/>
            </w:r>
            <w:r>
              <w:rPr>
                <w:webHidden/>
              </w:rPr>
              <w:instrText xml:space="preserve"> PAGEREF _Toc54430241 \h </w:instrText>
            </w:r>
            <w:r>
              <w:rPr>
                <w:webHidden/>
              </w:rPr>
            </w:r>
            <w:r>
              <w:rPr>
                <w:webHidden/>
              </w:rPr>
              <w:fldChar w:fldCharType="separate"/>
            </w:r>
            <w:r>
              <w:rPr>
                <w:webHidden/>
              </w:rPr>
              <w:t>4</w:t>
            </w:r>
            <w:r>
              <w:rPr>
                <w:webHidden/>
              </w:rPr>
              <w:fldChar w:fldCharType="end"/>
            </w:r>
          </w:hyperlink>
        </w:p>
        <w:p w14:paraId="68CDFF1B" w14:textId="47A579C6" w:rsidR="0027510D" w:rsidRDefault="0027510D">
          <w:pPr>
            <w:pStyle w:val="TOC2"/>
            <w:rPr>
              <w:rFonts w:asciiTheme="minorHAnsi" w:eastAsiaTheme="minorEastAsia" w:hAnsiTheme="minorHAnsi" w:cstheme="minorBidi"/>
              <w:sz w:val="22"/>
              <w:szCs w:val="22"/>
            </w:rPr>
          </w:pPr>
          <w:hyperlink w:anchor="_Toc54430242" w:history="1">
            <w:r w:rsidRPr="00B45099">
              <w:rPr>
                <w:rStyle w:val="Hyperlink"/>
              </w:rPr>
              <w:t>1.2</w:t>
            </w:r>
            <w:r>
              <w:rPr>
                <w:rFonts w:asciiTheme="minorHAnsi" w:eastAsiaTheme="minorEastAsia" w:hAnsiTheme="minorHAnsi" w:cstheme="minorBidi"/>
                <w:sz w:val="22"/>
                <w:szCs w:val="22"/>
              </w:rPr>
              <w:tab/>
            </w:r>
            <w:r w:rsidRPr="00B45099">
              <w:rPr>
                <w:rStyle w:val="Hyperlink"/>
              </w:rPr>
              <w:t>Report Description and Overview</w:t>
            </w:r>
            <w:r>
              <w:rPr>
                <w:webHidden/>
              </w:rPr>
              <w:tab/>
            </w:r>
            <w:r>
              <w:rPr>
                <w:webHidden/>
              </w:rPr>
              <w:fldChar w:fldCharType="begin"/>
            </w:r>
            <w:r>
              <w:rPr>
                <w:webHidden/>
              </w:rPr>
              <w:instrText xml:space="preserve"> PAGEREF _Toc54430242 \h </w:instrText>
            </w:r>
            <w:r>
              <w:rPr>
                <w:webHidden/>
              </w:rPr>
            </w:r>
            <w:r>
              <w:rPr>
                <w:webHidden/>
              </w:rPr>
              <w:fldChar w:fldCharType="separate"/>
            </w:r>
            <w:r>
              <w:rPr>
                <w:webHidden/>
              </w:rPr>
              <w:t>4</w:t>
            </w:r>
            <w:r>
              <w:rPr>
                <w:webHidden/>
              </w:rPr>
              <w:fldChar w:fldCharType="end"/>
            </w:r>
          </w:hyperlink>
        </w:p>
        <w:p w14:paraId="41C0AA24" w14:textId="6326F96D" w:rsidR="0027510D" w:rsidRDefault="0027510D">
          <w:pPr>
            <w:pStyle w:val="TOC2"/>
            <w:rPr>
              <w:rFonts w:asciiTheme="minorHAnsi" w:eastAsiaTheme="minorEastAsia" w:hAnsiTheme="minorHAnsi" w:cstheme="minorBidi"/>
              <w:sz w:val="22"/>
              <w:szCs w:val="22"/>
            </w:rPr>
          </w:pPr>
          <w:hyperlink w:anchor="_Toc54430243" w:history="1">
            <w:r w:rsidRPr="00B45099">
              <w:rPr>
                <w:rStyle w:val="Hyperlink"/>
              </w:rPr>
              <w:t>1.3</w:t>
            </w:r>
            <w:r>
              <w:rPr>
                <w:rFonts w:asciiTheme="minorHAnsi" w:eastAsiaTheme="minorEastAsia" w:hAnsiTheme="minorHAnsi" w:cstheme="minorBidi"/>
                <w:sz w:val="22"/>
                <w:szCs w:val="22"/>
              </w:rPr>
              <w:tab/>
            </w:r>
            <w:r w:rsidRPr="00B45099">
              <w:rPr>
                <w:rStyle w:val="Hyperlink"/>
              </w:rPr>
              <w:t>Legacy Report Sample</w:t>
            </w:r>
            <w:r>
              <w:rPr>
                <w:webHidden/>
              </w:rPr>
              <w:tab/>
            </w:r>
            <w:r>
              <w:rPr>
                <w:webHidden/>
              </w:rPr>
              <w:fldChar w:fldCharType="begin"/>
            </w:r>
            <w:r>
              <w:rPr>
                <w:webHidden/>
              </w:rPr>
              <w:instrText xml:space="preserve"> PAGEREF _Toc54430243 \h </w:instrText>
            </w:r>
            <w:r>
              <w:rPr>
                <w:webHidden/>
              </w:rPr>
            </w:r>
            <w:r>
              <w:rPr>
                <w:webHidden/>
              </w:rPr>
              <w:fldChar w:fldCharType="separate"/>
            </w:r>
            <w:r>
              <w:rPr>
                <w:webHidden/>
              </w:rPr>
              <w:t>4</w:t>
            </w:r>
            <w:r>
              <w:rPr>
                <w:webHidden/>
              </w:rPr>
              <w:fldChar w:fldCharType="end"/>
            </w:r>
          </w:hyperlink>
        </w:p>
        <w:p w14:paraId="174C002C" w14:textId="77D5414D" w:rsidR="0027510D" w:rsidRDefault="0027510D">
          <w:pPr>
            <w:pStyle w:val="TOC1"/>
            <w:rPr>
              <w:rFonts w:asciiTheme="minorHAnsi" w:eastAsiaTheme="minorEastAsia" w:hAnsiTheme="minorHAnsi" w:cstheme="minorBidi"/>
              <w:b w:val="0"/>
              <w:noProof/>
              <w:sz w:val="22"/>
              <w:szCs w:val="22"/>
            </w:rPr>
          </w:pPr>
          <w:hyperlink w:anchor="_Toc54430244" w:history="1">
            <w:r w:rsidRPr="00B45099">
              <w:rPr>
                <w:rStyle w:val="Hyperlink"/>
                <w:noProof/>
              </w:rPr>
              <w:t>2</w:t>
            </w:r>
            <w:r>
              <w:rPr>
                <w:rFonts w:asciiTheme="minorHAnsi" w:eastAsiaTheme="minorEastAsia" w:hAnsiTheme="minorHAnsi" w:cstheme="minorBidi"/>
                <w:b w:val="0"/>
                <w:noProof/>
                <w:sz w:val="22"/>
                <w:szCs w:val="22"/>
              </w:rPr>
              <w:tab/>
            </w:r>
            <w:r w:rsidRPr="00B45099">
              <w:rPr>
                <w:rStyle w:val="Hyperlink"/>
                <w:noProof/>
              </w:rPr>
              <w:t>Functional Design</w:t>
            </w:r>
            <w:r>
              <w:rPr>
                <w:noProof/>
                <w:webHidden/>
              </w:rPr>
              <w:tab/>
            </w:r>
            <w:r>
              <w:rPr>
                <w:noProof/>
                <w:webHidden/>
              </w:rPr>
              <w:fldChar w:fldCharType="begin"/>
            </w:r>
            <w:r>
              <w:rPr>
                <w:noProof/>
                <w:webHidden/>
              </w:rPr>
              <w:instrText xml:space="preserve"> PAGEREF _Toc54430244 \h </w:instrText>
            </w:r>
            <w:r>
              <w:rPr>
                <w:noProof/>
                <w:webHidden/>
              </w:rPr>
            </w:r>
            <w:r>
              <w:rPr>
                <w:noProof/>
                <w:webHidden/>
              </w:rPr>
              <w:fldChar w:fldCharType="separate"/>
            </w:r>
            <w:r>
              <w:rPr>
                <w:noProof/>
                <w:webHidden/>
              </w:rPr>
              <w:t>5</w:t>
            </w:r>
            <w:r>
              <w:rPr>
                <w:noProof/>
                <w:webHidden/>
              </w:rPr>
              <w:fldChar w:fldCharType="end"/>
            </w:r>
          </w:hyperlink>
        </w:p>
        <w:p w14:paraId="59AF4A56" w14:textId="7CD4B794" w:rsidR="0027510D" w:rsidRDefault="0027510D">
          <w:pPr>
            <w:pStyle w:val="TOC2"/>
            <w:rPr>
              <w:rFonts w:asciiTheme="minorHAnsi" w:eastAsiaTheme="minorEastAsia" w:hAnsiTheme="minorHAnsi" w:cstheme="minorBidi"/>
              <w:sz w:val="22"/>
              <w:szCs w:val="22"/>
            </w:rPr>
          </w:pPr>
          <w:hyperlink w:anchor="_Toc54430245" w:history="1">
            <w:r w:rsidRPr="00B45099">
              <w:rPr>
                <w:rStyle w:val="Hyperlink"/>
              </w:rPr>
              <w:t>2.1</w:t>
            </w:r>
            <w:r>
              <w:rPr>
                <w:rFonts w:asciiTheme="minorHAnsi" w:eastAsiaTheme="minorEastAsia" w:hAnsiTheme="minorHAnsi" w:cstheme="minorBidi"/>
                <w:sz w:val="22"/>
                <w:szCs w:val="22"/>
              </w:rPr>
              <w:tab/>
            </w:r>
            <w:r w:rsidRPr="00B45099">
              <w:rPr>
                <w:rStyle w:val="Hyperlink"/>
              </w:rPr>
              <w:t>Report Details</w:t>
            </w:r>
            <w:r>
              <w:rPr>
                <w:webHidden/>
              </w:rPr>
              <w:tab/>
            </w:r>
            <w:r>
              <w:rPr>
                <w:webHidden/>
              </w:rPr>
              <w:fldChar w:fldCharType="begin"/>
            </w:r>
            <w:r>
              <w:rPr>
                <w:webHidden/>
              </w:rPr>
              <w:instrText xml:space="preserve"> PAGEREF _Toc54430245 \h </w:instrText>
            </w:r>
            <w:r>
              <w:rPr>
                <w:webHidden/>
              </w:rPr>
            </w:r>
            <w:r>
              <w:rPr>
                <w:webHidden/>
              </w:rPr>
              <w:fldChar w:fldCharType="separate"/>
            </w:r>
            <w:r>
              <w:rPr>
                <w:webHidden/>
              </w:rPr>
              <w:t>5</w:t>
            </w:r>
            <w:r>
              <w:rPr>
                <w:webHidden/>
              </w:rPr>
              <w:fldChar w:fldCharType="end"/>
            </w:r>
          </w:hyperlink>
        </w:p>
        <w:p w14:paraId="34C3A17B" w14:textId="430E6DA3" w:rsidR="0027510D" w:rsidRDefault="0027510D">
          <w:pPr>
            <w:pStyle w:val="TOC2"/>
            <w:rPr>
              <w:rFonts w:asciiTheme="minorHAnsi" w:eastAsiaTheme="minorEastAsia" w:hAnsiTheme="minorHAnsi" w:cstheme="minorBidi"/>
              <w:sz w:val="22"/>
              <w:szCs w:val="22"/>
            </w:rPr>
          </w:pPr>
          <w:hyperlink w:anchor="_Toc54430246" w:history="1">
            <w:r w:rsidRPr="00B45099">
              <w:rPr>
                <w:rStyle w:val="Hyperlink"/>
              </w:rPr>
              <w:t>2.2</w:t>
            </w:r>
            <w:r>
              <w:rPr>
                <w:rFonts w:asciiTheme="minorHAnsi" w:eastAsiaTheme="minorEastAsia" w:hAnsiTheme="minorHAnsi" w:cstheme="minorBidi"/>
                <w:sz w:val="22"/>
                <w:szCs w:val="22"/>
              </w:rPr>
              <w:tab/>
            </w:r>
            <w:r w:rsidRPr="00B45099">
              <w:rPr>
                <w:rStyle w:val="Hyperlink"/>
              </w:rPr>
              <w:t>Data Selection and Sorting</w:t>
            </w:r>
            <w:r>
              <w:rPr>
                <w:webHidden/>
              </w:rPr>
              <w:tab/>
            </w:r>
            <w:r>
              <w:rPr>
                <w:webHidden/>
              </w:rPr>
              <w:fldChar w:fldCharType="begin"/>
            </w:r>
            <w:r>
              <w:rPr>
                <w:webHidden/>
              </w:rPr>
              <w:instrText xml:space="preserve"> PAGEREF _Toc54430246 \h </w:instrText>
            </w:r>
            <w:r>
              <w:rPr>
                <w:webHidden/>
              </w:rPr>
            </w:r>
            <w:r>
              <w:rPr>
                <w:webHidden/>
              </w:rPr>
              <w:fldChar w:fldCharType="separate"/>
            </w:r>
            <w:r>
              <w:rPr>
                <w:webHidden/>
              </w:rPr>
              <w:t>5</w:t>
            </w:r>
            <w:r>
              <w:rPr>
                <w:webHidden/>
              </w:rPr>
              <w:fldChar w:fldCharType="end"/>
            </w:r>
          </w:hyperlink>
        </w:p>
        <w:p w14:paraId="5016B629" w14:textId="277CAF43" w:rsidR="0027510D" w:rsidRDefault="0027510D">
          <w:pPr>
            <w:pStyle w:val="TOC2"/>
            <w:rPr>
              <w:rFonts w:asciiTheme="minorHAnsi" w:eastAsiaTheme="minorEastAsia" w:hAnsiTheme="minorHAnsi" w:cstheme="minorBidi"/>
              <w:sz w:val="22"/>
              <w:szCs w:val="22"/>
            </w:rPr>
          </w:pPr>
          <w:hyperlink w:anchor="_Toc54430247" w:history="1">
            <w:r w:rsidRPr="00B45099">
              <w:rPr>
                <w:rStyle w:val="Hyperlink"/>
              </w:rPr>
              <w:t>2.3</w:t>
            </w:r>
            <w:r>
              <w:rPr>
                <w:rFonts w:asciiTheme="minorHAnsi" w:eastAsiaTheme="minorEastAsia" w:hAnsiTheme="minorHAnsi" w:cstheme="minorBidi"/>
                <w:sz w:val="22"/>
                <w:szCs w:val="22"/>
              </w:rPr>
              <w:tab/>
            </w:r>
            <w:r w:rsidRPr="00B45099">
              <w:rPr>
                <w:rStyle w:val="Hyperlink"/>
              </w:rPr>
              <w:t>Launch Parameters</w:t>
            </w:r>
            <w:r>
              <w:rPr>
                <w:webHidden/>
              </w:rPr>
              <w:tab/>
            </w:r>
            <w:r>
              <w:rPr>
                <w:webHidden/>
              </w:rPr>
              <w:fldChar w:fldCharType="begin"/>
            </w:r>
            <w:r>
              <w:rPr>
                <w:webHidden/>
              </w:rPr>
              <w:instrText xml:space="preserve"> PAGEREF _Toc54430247 \h </w:instrText>
            </w:r>
            <w:r>
              <w:rPr>
                <w:webHidden/>
              </w:rPr>
            </w:r>
            <w:r>
              <w:rPr>
                <w:webHidden/>
              </w:rPr>
              <w:fldChar w:fldCharType="separate"/>
            </w:r>
            <w:r>
              <w:rPr>
                <w:webHidden/>
              </w:rPr>
              <w:t>6</w:t>
            </w:r>
            <w:r>
              <w:rPr>
                <w:webHidden/>
              </w:rPr>
              <w:fldChar w:fldCharType="end"/>
            </w:r>
          </w:hyperlink>
        </w:p>
        <w:p w14:paraId="125731DE" w14:textId="48A266CC" w:rsidR="0027510D" w:rsidRDefault="0027510D">
          <w:pPr>
            <w:pStyle w:val="TOC2"/>
            <w:rPr>
              <w:rFonts w:asciiTheme="minorHAnsi" w:eastAsiaTheme="minorEastAsia" w:hAnsiTheme="minorHAnsi" w:cstheme="minorBidi"/>
              <w:sz w:val="22"/>
              <w:szCs w:val="22"/>
            </w:rPr>
          </w:pPr>
          <w:hyperlink w:anchor="_Toc54430248" w:history="1">
            <w:r w:rsidRPr="00B45099">
              <w:rPr>
                <w:rStyle w:val="Hyperlink"/>
              </w:rPr>
              <w:t>2.4</w:t>
            </w:r>
            <w:r>
              <w:rPr>
                <w:rFonts w:asciiTheme="minorHAnsi" w:eastAsiaTheme="minorEastAsia" w:hAnsiTheme="minorHAnsi" w:cstheme="minorBidi"/>
                <w:sz w:val="22"/>
                <w:szCs w:val="22"/>
              </w:rPr>
              <w:tab/>
            </w:r>
            <w:r w:rsidRPr="00B45099">
              <w:rPr>
                <w:rStyle w:val="Hyperlink"/>
              </w:rPr>
              <w:t>Key Logic</w:t>
            </w:r>
            <w:r>
              <w:rPr>
                <w:webHidden/>
              </w:rPr>
              <w:tab/>
            </w:r>
            <w:r>
              <w:rPr>
                <w:webHidden/>
              </w:rPr>
              <w:fldChar w:fldCharType="begin"/>
            </w:r>
            <w:r>
              <w:rPr>
                <w:webHidden/>
              </w:rPr>
              <w:instrText xml:space="preserve"> PAGEREF _Toc54430248 \h </w:instrText>
            </w:r>
            <w:r>
              <w:rPr>
                <w:webHidden/>
              </w:rPr>
            </w:r>
            <w:r>
              <w:rPr>
                <w:webHidden/>
              </w:rPr>
              <w:fldChar w:fldCharType="separate"/>
            </w:r>
            <w:r>
              <w:rPr>
                <w:webHidden/>
              </w:rPr>
              <w:t>6</w:t>
            </w:r>
            <w:r>
              <w:rPr>
                <w:webHidden/>
              </w:rPr>
              <w:fldChar w:fldCharType="end"/>
            </w:r>
          </w:hyperlink>
        </w:p>
        <w:p w14:paraId="3620C580" w14:textId="67F66148" w:rsidR="0027510D" w:rsidRDefault="0027510D">
          <w:pPr>
            <w:pStyle w:val="TOC2"/>
            <w:rPr>
              <w:rFonts w:asciiTheme="minorHAnsi" w:eastAsiaTheme="minorEastAsia" w:hAnsiTheme="minorHAnsi" w:cstheme="minorBidi"/>
              <w:sz w:val="22"/>
              <w:szCs w:val="22"/>
            </w:rPr>
          </w:pPr>
          <w:hyperlink w:anchor="_Toc54430249" w:history="1">
            <w:r w:rsidRPr="00B45099">
              <w:rPr>
                <w:rStyle w:val="Hyperlink"/>
              </w:rPr>
              <w:t>2.5</w:t>
            </w:r>
            <w:r>
              <w:rPr>
                <w:rFonts w:asciiTheme="minorHAnsi" w:eastAsiaTheme="minorEastAsia" w:hAnsiTheme="minorHAnsi" w:cstheme="minorBidi"/>
                <w:sz w:val="22"/>
                <w:szCs w:val="22"/>
              </w:rPr>
              <w:tab/>
            </w:r>
            <w:r w:rsidRPr="00B45099">
              <w:rPr>
                <w:rStyle w:val="Hyperlink"/>
              </w:rPr>
              <w:t>Data Mapping</w:t>
            </w:r>
            <w:r>
              <w:rPr>
                <w:webHidden/>
              </w:rPr>
              <w:tab/>
            </w:r>
            <w:r>
              <w:rPr>
                <w:webHidden/>
              </w:rPr>
              <w:fldChar w:fldCharType="begin"/>
            </w:r>
            <w:r>
              <w:rPr>
                <w:webHidden/>
              </w:rPr>
              <w:instrText xml:space="preserve"> PAGEREF _Toc54430249 \h </w:instrText>
            </w:r>
            <w:r>
              <w:rPr>
                <w:webHidden/>
              </w:rPr>
            </w:r>
            <w:r>
              <w:rPr>
                <w:webHidden/>
              </w:rPr>
              <w:fldChar w:fldCharType="separate"/>
            </w:r>
            <w:r>
              <w:rPr>
                <w:webHidden/>
              </w:rPr>
              <w:t>6</w:t>
            </w:r>
            <w:r>
              <w:rPr>
                <w:webHidden/>
              </w:rPr>
              <w:fldChar w:fldCharType="end"/>
            </w:r>
          </w:hyperlink>
        </w:p>
        <w:p w14:paraId="22458DA7" w14:textId="03AAD1C4" w:rsidR="0027510D" w:rsidRDefault="0027510D">
          <w:pPr>
            <w:pStyle w:val="TOC2"/>
            <w:rPr>
              <w:rFonts w:asciiTheme="minorHAnsi" w:eastAsiaTheme="minorEastAsia" w:hAnsiTheme="minorHAnsi" w:cstheme="minorBidi"/>
              <w:sz w:val="22"/>
              <w:szCs w:val="22"/>
            </w:rPr>
          </w:pPr>
          <w:hyperlink w:anchor="_Toc54430250" w:history="1">
            <w:r w:rsidRPr="00B45099">
              <w:rPr>
                <w:rStyle w:val="Hyperlink"/>
              </w:rPr>
              <w:t>2.6</w:t>
            </w:r>
            <w:r>
              <w:rPr>
                <w:rFonts w:asciiTheme="minorHAnsi" w:eastAsiaTheme="minorEastAsia" w:hAnsiTheme="minorHAnsi" w:cstheme="minorBidi"/>
                <w:sz w:val="22"/>
                <w:szCs w:val="22"/>
              </w:rPr>
              <w:tab/>
            </w:r>
            <w:r w:rsidRPr="00B45099">
              <w:rPr>
                <w:rStyle w:val="Hyperlink"/>
              </w:rPr>
              <w:t>Assumptions</w:t>
            </w:r>
            <w:r>
              <w:rPr>
                <w:webHidden/>
              </w:rPr>
              <w:tab/>
            </w:r>
            <w:r>
              <w:rPr>
                <w:webHidden/>
              </w:rPr>
              <w:fldChar w:fldCharType="begin"/>
            </w:r>
            <w:r>
              <w:rPr>
                <w:webHidden/>
              </w:rPr>
              <w:instrText xml:space="preserve"> PAGEREF _Toc54430250 \h </w:instrText>
            </w:r>
            <w:r>
              <w:rPr>
                <w:webHidden/>
              </w:rPr>
            </w:r>
            <w:r>
              <w:rPr>
                <w:webHidden/>
              </w:rPr>
              <w:fldChar w:fldCharType="separate"/>
            </w:r>
            <w:r>
              <w:rPr>
                <w:webHidden/>
              </w:rPr>
              <w:t>6</w:t>
            </w:r>
            <w:r>
              <w:rPr>
                <w:webHidden/>
              </w:rPr>
              <w:fldChar w:fldCharType="end"/>
            </w:r>
          </w:hyperlink>
        </w:p>
        <w:p w14:paraId="61580473" w14:textId="6847F495" w:rsidR="0027510D" w:rsidRDefault="0027510D">
          <w:pPr>
            <w:pStyle w:val="TOC2"/>
            <w:rPr>
              <w:rFonts w:asciiTheme="minorHAnsi" w:eastAsiaTheme="minorEastAsia" w:hAnsiTheme="minorHAnsi" w:cstheme="minorBidi"/>
              <w:sz w:val="22"/>
              <w:szCs w:val="22"/>
            </w:rPr>
          </w:pPr>
          <w:hyperlink w:anchor="_Toc54430251" w:history="1">
            <w:r w:rsidRPr="00B45099">
              <w:rPr>
                <w:rStyle w:val="Hyperlink"/>
              </w:rPr>
              <w:t>2.7</w:t>
            </w:r>
            <w:r>
              <w:rPr>
                <w:rFonts w:asciiTheme="minorHAnsi" w:eastAsiaTheme="minorEastAsia" w:hAnsiTheme="minorHAnsi" w:cstheme="minorBidi"/>
                <w:sz w:val="22"/>
                <w:szCs w:val="22"/>
              </w:rPr>
              <w:tab/>
            </w:r>
            <w:r w:rsidRPr="00B45099">
              <w:rPr>
                <w:rStyle w:val="Hyperlink"/>
              </w:rPr>
              <w:t>Dependencies</w:t>
            </w:r>
            <w:r>
              <w:rPr>
                <w:webHidden/>
              </w:rPr>
              <w:tab/>
            </w:r>
            <w:r>
              <w:rPr>
                <w:webHidden/>
              </w:rPr>
              <w:fldChar w:fldCharType="begin"/>
            </w:r>
            <w:r>
              <w:rPr>
                <w:webHidden/>
              </w:rPr>
              <w:instrText xml:space="preserve"> PAGEREF _Toc54430251 \h </w:instrText>
            </w:r>
            <w:r>
              <w:rPr>
                <w:webHidden/>
              </w:rPr>
            </w:r>
            <w:r>
              <w:rPr>
                <w:webHidden/>
              </w:rPr>
              <w:fldChar w:fldCharType="separate"/>
            </w:r>
            <w:r>
              <w:rPr>
                <w:webHidden/>
              </w:rPr>
              <w:t>7</w:t>
            </w:r>
            <w:r>
              <w:rPr>
                <w:webHidden/>
              </w:rPr>
              <w:fldChar w:fldCharType="end"/>
            </w:r>
          </w:hyperlink>
        </w:p>
        <w:p w14:paraId="08AFA63E" w14:textId="1099F13B" w:rsidR="0027510D" w:rsidRDefault="0027510D">
          <w:pPr>
            <w:pStyle w:val="TOC1"/>
            <w:rPr>
              <w:rFonts w:asciiTheme="minorHAnsi" w:eastAsiaTheme="minorEastAsia" w:hAnsiTheme="minorHAnsi" w:cstheme="minorBidi"/>
              <w:b w:val="0"/>
              <w:noProof/>
              <w:sz w:val="22"/>
              <w:szCs w:val="22"/>
            </w:rPr>
          </w:pPr>
          <w:hyperlink w:anchor="_Toc54430252" w:history="1">
            <w:r w:rsidRPr="00B45099">
              <w:rPr>
                <w:rStyle w:val="Hyperlink"/>
                <w:noProof/>
              </w:rPr>
              <w:t>3</w:t>
            </w:r>
            <w:r>
              <w:rPr>
                <w:rFonts w:asciiTheme="minorHAnsi" w:eastAsiaTheme="minorEastAsia" w:hAnsiTheme="minorHAnsi" w:cstheme="minorBidi"/>
                <w:b w:val="0"/>
                <w:noProof/>
                <w:sz w:val="22"/>
                <w:szCs w:val="22"/>
              </w:rPr>
              <w:tab/>
            </w:r>
            <w:r w:rsidRPr="00B45099">
              <w:rPr>
                <w:rStyle w:val="Hyperlink"/>
                <w:noProof/>
              </w:rPr>
              <w:t>Oracle Cloud Technical Design Specifications</w:t>
            </w:r>
            <w:r>
              <w:rPr>
                <w:noProof/>
                <w:webHidden/>
              </w:rPr>
              <w:tab/>
            </w:r>
            <w:r>
              <w:rPr>
                <w:noProof/>
                <w:webHidden/>
              </w:rPr>
              <w:fldChar w:fldCharType="begin"/>
            </w:r>
            <w:r>
              <w:rPr>
                <w:noProof/>
                <w:webHidden/>
              </w:rPr>
              <w:instrText xml:space="preserve"> PAGEREF _Toc54430252 \h </w:instrText>
            </w:r>
            <w:r>
              <w:rPr>
                <w:noProof/>
                <w:webHidden/>
              </w:rPr>
            </w:r>
            <w:r>
              <w:rPr>
                <w:noProof/>
                <w:webHidden/>
              </w:rPr>
              <w:fldChar w:fldCharType="separate"/>
            </w:r>
            <w:r>
              <w:rPr>
                <w:noProof/>
                <w:webHidden/>
              </w:rPr>
              <w:t>8</w:t>
            </w:r>
            <w:r>
              <w:rPr>
                <w:noProof/>
                <w:webHidden/>
              </w:rPr>
              <w:fldChar w:fldCharType="end"/>
            </w:r>
          </w:hyperlink>
        </w:p>
        <w:p w14:paraId="558952AB" w14:textId="4B2B73F3" w:rsidR="0027510D" w:rsidRDefault="0027510D">
          <w:pPr>
            <w:pStyle w:val="TOC2"/>
            <w:rPr>
              <w:rFonts w:asciiTheme="minorHAnsi" w:eastAsiaTheme="minorEastAsia" w:hAnsiTheme="minorHAnsi" w:cstheme="minorBidi"/>
              <w:sz w:val="22"/>
              <w:szCs w:val="22"/>
            </w:rPr>
          </w:pPr>
          <w:hyperlink w:anchor="_Toc54430253" w:history="1">
            <w:r w:rsidRPr="00B45099">
              <w:rPr>
                <w:rStyle w:val="Hyperlink"/>
              </w:rPr>
              <w:t>3.1</w:t>
            </w:r>
            <w:r>
              <w:rPr>
                <w:rFonts w:asciiTheme="minorHAnsi" w:eastAsiaTheme="minorEastAsia" w:hAnsiTheme="minorHAnsi" w:cstheme="minorBidi"/>
                <w:sz w:val="22"/>
                <w:szCs w:val="22"/>
              </w:rPr>
              <w:tab/>
            </w:r>
            <w:r w:rsidRPr="00B45099">
              <w:rPr>
                <w:rStyle w:val="Hyperlink"/>
              </w:rPr>
              <w:t>Overview</w:t>
            </w:r>
            <w:r>
              <w:rPr>
                <w:webHidden/>
              </w:rPr>
              <w:tab/>
            </w:r>
            <w:r>
              <w:rPr>
                <w:webHidden/>
              </w:rPr>
              <w:fldChar w:fldCharType="begin"/>
            </w:r>
            <w:r>
              <w:rPr>
                <w:webHidden/>
              </w:rPr>
              <w:instrText xml:space="preserve"> PAGEREF _Toc54430253 \h </w:instrText>
            </w:r>
            <w:r>
              <w:rPr>
                <w:webHidden/>
              </w:rPr>
            </w:r>
            <w:r>
              <w:rPr>
                <w:webHidden/>
              </w:rPr>
              <w:fldChar w:fldCharType="separate"/>
            </w:r>
            <w:r>
              <w:rPr>
                <w:webHidden/>
              </w:rPr>
              <w:t>8</w:t>
            </w:r>
            <w:r>
              <w:rPr>
                <w:webHidden/>
              </w:rPr>
              <w:fldChar w:fldCharType="end"/>
            </w:r>
          </w:hyperlink>
        </w:p>
        <w:p w14:paraId="1035422A" w14:textId="6C6ACDEC" w:rsidR="0027510D" w:rsidRDefault="0027510D">
          <w:pPr>
            <w:pStyle w:val="TOC2"/>
            <w:rPr>
              <w:rFonts w:asciiTheme="minorHAnsi" w:eastAsiaTheme="minorEastAsia" w:hAnsiTheme="minorHAnsi" w:cstheme="minorBidi"/>
              <w:sz w:val="22"/>
              <w:szCs w:val="22"/>
            </w:rPr>
          </w:pPr>
          <w:hyperlink w:anchor="_Toc54430254" w:history="1">
            <w:r w:rsidRPr="00B45099">
              <w:rPr>
                <w:rStyle w:val="Hyperlink"/>
              </w:rPr>
              <w:t>3.2</w:t>
            </w:r>
            <w:r>
              <w:rPr>
                <w:rFonts w:asciiTheme="minorHAnsi" w:eastAsiaTheme="minorEastAsia" w:hAnsiTheme="minorHAnsi" w:cstheme="minorBidi"/>
                <w:sz w:val="22"/>
                <w:szCs w:val="22"/>
              </w:rPr>
              <w:tab/>
            </w:r>
            <w:r w:rsidRPr="00B45099">
              <w:rPr>
                <w:rStyle w:val="Hyperlink"/>
              </w:rPr>
              <w:t>Detailed Report Design</w:t>
            </w:r>
            <w:r>
              <w:rPr>
                <w:webHidden/>
              </w:rPr>
              <w:tab/>
            </w:r>
            <w:r>
              <w:rPr>
                <w:webHidden/>
              </w:rPr>
              <w:fldChar w:fldCharType="begin"/>
            </w:r>
            <w:r>
              <w:rPr>
                <w:webHidden/>
              </w:rPr>
              <w:instrText xml:space="preserve"> PAGEREF _Toc54430254 \h </w:instrText>
            </w:r>
            <w:r>
              <w:rPr>
                <w:webHidden/>
              </w:rPr>
            </w:r>
            <w:r>
              <w:rPr>
                <w:webHidden/>
              </w:rPr>
              <w:fldChar w:fldCharType="separate"/>
            </w:r>
            <w:r>
              <w:rPr>
                <w:webHidden/>
              </w:rPr>
              <w:t>8</w:t>
            </w:r>
            <w:r>
              <w:rPr>
                <w:webHidden/>
              </w:rPr>
              <w:fldChar w:fldCharType="end"/>
            </w:r>
          </w:hyperlink>
        </w:p>
        <w:p w14:paraId="66380924" w14:textId="4E3A4336" w:rsidR="0027510D" w:rsidRDefault="0027510D">
          <w:pPr>
            <w:pStyle w:val="TOC2"/>
            <w:rPr>
              <w:rFonts w:asciiTheme="minorHAnsi" w:eastAsiaTheme="minorEastAsia" w:hAnsiTheme="minorHAnsi" w:cstheme="minorBidi"/>
              <w:sz w:val="22"/>
              <w:szCs w:val="22"/>
            </w:rPr>
          </w:pPr>
          <w:hyperlink w:anchor="_Toc54430255" w:history="1">
            <w:r w:rsidRPr="00B45099">
              <w:rPr>
                <w:rStyle w:val="Hyperlink"/>
              </w:rPr>
              <w:t>3.3</w:t>
            </w:r>
            <w:r>
              <w:rPr>
                <w:rFonts w:asciiTheme="minorHAnsi" w:eastAsiaTheme="minorEastAsia" w:hAnsiTheme="minorHAnsi" w:cstheme="minorBidi"/>
                <w:sz w:val="22"/>
                <w:szCs w:val="22"/>
              </w:rPr>
              <w:tab/>
            </w:r>
            <w:r w:rsidRPr="00B45099">
              <w:rPr>
                <w:rStyle w:val="Hyperlink"/>
              </w:rPr>
              <w:t>BI Publisher Design</w:t>
            </w:r>
            <w:r>
              <w:rPr>
                <w:webHidden/>
              </w:rPr>
              <w:tab/>
            </w:r>
            <w:r>
              <w:rPr>
                <w:webHidden/>
              </w:rPr>
              <w:fldChar w:fldCharType="begin"/>
            </w:r>
            <w:r>
              <w:rPr>
                <w:webHidden/>
              </w:rPr>
              <w:instrText xml:space="preserve"> PAGEREF _Toc54430255 \h </w:instrText>
            </w:r>
            <w:r>
              <w:rPr>
                <w:webHidden/>
              </w:rPr>
            </w:r>
            <w:r>
              <w:rPr>
                <w:webHidden/>
              </w:rPr>
              <w:fldChar w:fldCharType="separate"/>
            </w:r>
            <w:r>
              <w:rPr>
                <w:webHidden/>
              </w:rPr>
              <w:t>8</w:t>
            </w:r>
            <w:r>
              <w:rPr>
                <w:webHidden/>
              </w:rPr>
              <w:fldChar w:fldCharType="end"/>
            </w:r>
          </w:hyperlink>
        </w:p>
        <w:p w14:paraId="0EC399A6" w14:textId="063F9D33" w:rsidR="0027510D" w:rsidRDefault="0027510D">
          <w:pPr>
            <w:pStyle w:val="TOC1"/>
            <w:rPr>
              <w:rFonts w:asciiTheme="minorHAnsi" w:eastAsiaTheme="minorEastAsia" w:hAnsiTheme="minorHAnsi" w:cstheme="minorBidi"/>
              <w:b w:val="0"/>
              <w:noProof/>
              <w:sz w:val="22"/>
              <w:szCs w:val="22"/>
            </w:rPr>
          </w:pPr>
          <w:hyperlink w:anchor="_Toc54430256" w:history="1">
            <w:r w:rsidRPr="00B45099">
              <w:rPr>
                <w:rStyle w:val="Hyperlink"/>
                <w:noProof/>
              </w:rPr>
              <w:t>4</w:t>
            </w:r>
            <w:r>
              <w:rPr>
                <w:rFonts w:asciiTheme="minorHAnsi" w:eastAsiaTheme="minorEastAsia" w:hAnsiTheme="minorHAnsi" w:cstheme="minorBidi"/>
                <w:b w:val="0"/>
                <w:noProof/>
                <w:sz w:val="22"/>
                <w:szCs w:val="22"/>
              </w:rPr>
              <w:tab/>
            </w:r>
            <w:r w:rsidRPr="00B45099">
              <w:rPr>
                <w:rStyle w:val="Hyperlink"/>
                <w:noProof/>
              </w:rPr>
              <w:t>Open Items</w:t>
            </w:r>
            <w:r>
              <w:rPr>
                <w:noProof/>
                <w:webHidden/>
              </w:rPr>
              <w:tab/>
            </w:r>
            <w:r>
              <w:rPr>
                <w:noProof/>
                <w:webHidden/>
              </w:rPr>
              <w:fldChar w:fldCharType="begin"/>
            </w:r>
            <w:r>
              <w:rPr>
                <w:noProof/>
                <w:webHidden/>
              </w:rPr>
              <w:instrText xml:space="preserve"> PAGEREF _Toc54430256 \h </w:instrText>
            </w:r>
            <w:r>
              <w:rPr>
                <w:noProof/>
                <w:webHidden/>
              </w:rPr>
            </w:r>
            <w:r>
              <w:rPr>
                <w:noProof/>
                <w:webHidden/>
              </w:rPr>
              <w:fldChar w:fldCharType="separate"/>
            </w:r>
            <w:r>
              <w:rPr>
                <w:noProof/>
                <w:webHidden/>
              </w:rPr>
              <w:t>10</w:t>
            </w:r>
            <w:r>
              <w:rPr>
                <w:noProof/>
                <w:webHidden/>
              </w:rPr>
              <w:fldChar w:fldCharType="end"/>
            </w:r>
          </w:hyperlink>
        </w:p>
        <w:p w14:paraId="3CDDDA58" w14:textId="2D10C8F5" w:rsidR="00C81AB2" w:rsidRPr="001B5D20" w:rsidRDefault="00C81AB2">
          <w:pPr>
            <w:rPr>
              <w:rFonts w:ascii="Verdana" w:hAnsi="Verdana"/>
            </w:rPr>
          </w:pPr>
          <w:r w:rsidRPr="001B5D20">
            <w:rPr>
              <w:rFonts w:ascii="Verdana" w:hAnsi="Verdana"/>
              <w:b/>
              <w:bCs/>
              <w:noProof/>
            </w:rPr>
            <w:fldChar w:fldCharType="end"/>
          </w:r>
        </w:p>
      </w:sdtContent>
    </w:sdt>
    <w:p w14:paraId="46E17946" w14:textId="77777777" w:rsidR="00C81AB2" w:rsidRPr="001B5D20" w:rsidRDefault="00C81AB2" w:rsidP="00D150DC">
      <w:pPr>
        <w:tabs>
          <w:tab w:val="left" w:pos="9000"/>
          <w:tab w:val="right" w:leader="dot" w:pos="12240"/>
        </w:tabs>
        <w:rPr>
          <w:rFonts w:ascii="Verdana" w:hAnsi="Verdana"/>
        </w:rPr>
        <w:sectPr w:rsidR="00C81AB2" w:rsidRPr="001B5D20" w:rsidSect="00D8664F">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bookmarkStart w:id="9" w:name="_GoBack"/>
      <w:bookmarkEnd w:id="9"/>
    </w:p>
    <w:p w14:paraId="7F820AE7" w14:textId="16F613AE" w:rsidR="00D150DC" w:rsidRPr="001B5D20" w:rsidRDefault="00BD7667" w:rsidP="00427074">
      <w:pPr>
        <w:pStyle w:val="Heading1"/>
      </w:pPr>
      <w:bookmarkStart w:id="10" w:name="_Toc327804510"/>
      <w:bookmarkStart w:id="11" w:name="_Toc338404553"/>
      <w:bookmarkStart w:id="12" w:name="_Toc408523237"/>
      <w:bookmarkStart w:id="13" w:name="_Toc54430240"/>
      <w:bookmarkEnd w:id="6"/>
      <w:bookmarkEnd w:id="5"/>
      <w:r w:rsidRPr="001B5D20">
        <w:lastRenderedPageBreak/>
        <w:t>Report</w:t>
      </w:r>
      <w:r w:rsidR="00D150DC" w:rsidRPr="001B5D20">
        <w:t xml:space="preserve"> Summary</w:t>
      </w:r>
      <w:bookmarkEnd w:id="10"/>
      <w:bookmarkEnd w:id="11"/>
      <w:bookmarkEnd w:id="12"/>
      <w:bookmarkEnd w:id="13"/>
    </w:p>
    <w:p w14:paraId="3AE942BE" w14:textId="17B6FF4B" w:rsidR="00D150DC" w:rsidRPr="001B5D20" w:rsidRDefault="00D150DC" w:rsidP="0088586F">
      <w:pPr>
        <w:pStyle w:val="Heading2"/>
      </w:pPr>
      <w:bookmarkStart w:id="14" w:name="_Toc327804511"/>
      <w:bookmarkStart w:id="15" w:name="_Toc338404554"/>
      <w:bookmarkStart w:id="16" w:name="_Toc408523238"/>
      <w:bookmarkStart w:id="17" w:name="_Toc54430241"/>
      <w:r w:rsidRPr="001B5D20">
        <w:t>Purpose/Justification</w:t>
      </w:r>
      <w:bookmarkEnd w:id="14"/>
      <w:bookmarkEnd w:id="15"/>
      <w:bookmarkEnd w:id="16"/>
      <w:bookmarkEnd w:id="17"/>
    </w:p>
    <w:p w14:paraId="255F39DF" w14:textId="7DB9C7D7" w:rsidR="002E05CD" w:rsidRDefault="002E05CD" w:rsidP="002E05CD">
      <w:pPr>
        <w:pStyle w:val="Bodycopy"/>
        <w:ind w:left="360"/>
      </w:pPr>
      <w:bookmarkStart w:id="18" w:name="_Toc327804512"/>
      <w:bookmarkStart w:id="19" w:name="_Toc338404555"/>
      <w:bookmarkStart w:id="20" w:name="_Toc408523239"/>
      <w:bookmarkEnd w:id="8"/>
      <w:bookmarkEnd w:id="7"/>
      <w:r>
        <w:t>This functional specification document is intended to provide the developer all the key information, assumptions, rules, and components required to implement Carriers (Freight service providers) interface from Oracle ERP Cloud to OTM Cloud. From ERP Cloud, the Supplier master will be extracted and mapped to OTM Carrier (Service Provider) master.</w:t>
      </w:r>
    </w:p>
    <w:p w14:paraId="3F15518A" w14:textId="77777777" w:rsidR="002E05CD" w:rsidRDefault="002E05CD" w:rsidP="002E05CD">
      <w:pPr>
        <w:pStyle w:val="Bodycopy"/>
        <w:ind w:left="360"/>
      </w:pPr>
    </w:p>
    <w:p w14:paraId="2FE5EA56" w14:textId="77777777" w:rsidR="002E05CD" w:rsidRDefault="002E05CD" w:rsidP="002E05CD">
      <w:pPr>
        <w:pStyle w:val="Bodycopy"/>
        <w:ind w:left="360"/>
      </w:pPr>
      <w:r>
        <w:t xml:space="preserve">The focus of this document will be on the integration of ERP Suppliers of type ‘FT’ and their sites to OTM. The Initial conversion of all the carriers (ERP Suppliers) is not in scope of this document. </w:t>
      </w:r>
    </w:p>
    <w:p w14:paraId="225BA6E2" w14:textId="77777777" w:rsidR="002E05CD" w:rsidRDefault="002E05CD" w:rsidP="002E05CD">
      <w:pPr>
        <w:pStyle w:val="Bodycopy"/>
        <w:ind w:left="360"/>
        <w:rPr>
          <w:color w:val="0070C0"/>
        </w:rPr>
      </w:pPr>
      <w:r>
        <w:t>For this document, Suppliers and Carriers may be used interchangeably.</w:t>
      </w:r>
    </w:p>
    <w:p w14:paraId="7B843353" w14:textId="30FBD539" w:rsidR="00D150DC" w:rsidRDefault="00BD7667" w:rsidP="0088586F">
      <w:pPr>
        <w:pStyle w:val="Heading2"/>
      </w:pPr>
      <w:bookmarkStart w:id="21" w:name="_Toc54430242"/>
      <w:r w:rsidRPr="001B5D20">
        <w:t>Report</w:t>
      </w:r>
      <w:r w:rsidR="00D150DC" w:rsidRPr="001B5D20">
        <w:t xml:space="preserve"> Description and Overview</w:t>
      </w:r>
      <w:bookmarkEnd w:id="18"/>
      <w:bookmarkEnd w:id="19"/>
      <w:bookmarkEnd w:id="20"/>
      <w:bookmarkEnd w:id="21"/>
    </w:p>
    <w:p w14:paraId="634507A5" w14:textId="50E27744" w:rsidR="00D05A88" w:rsidRDefault="00D05A88" w:rsidP="00D05A88">
      <w:pPr>
        <w:pStyle w:val="BodyTextNormal"/>
        <w:rPr>
          <w:rFonts w:eastAsia="Times"/>
        </w:rPr>
      </w:pPr>
      <w:r>
        <w:rPr>
          <w:rFonts w:eastAsia="Times"/>
        </w:rPr>
        <w:t xml:space="preserve">This interface will extract the freight carriers which will be stored in Cloud ERP system as type ‘FT’.  Once the carriers are extracted based on extraction rules, these will </w:t>
      </w:r>
      <w:r w:rsidR="009B27DD">
        <w:rPr>
          <w:rFonts w:eastAsia="Times"/>
        </w:rPr>
        <w:t>be transformed</w:t>
      </w:r>
      <w:r>
        <w:rPr>
          <w:rFonts w:eastAsia="Times"/>
        </w:rPr>
        <w:t xml:space="preserve"> and interface</w:t>
      </w:r>
      <w:r w:rsidR="006338A9">
        <w:rPr>
          <w:rFonts w:eastAsia="Times"/>
        </w:rPr>
        <w:t>d</w:t>
      </w:r>
      <w:r>
        <w:rPr>
          <w:rFonts w:eastAsia="Times"/>
        </w:rPr>
        <w:t xml:space="preserve"> in a format </w:t>
      </w:r>
      <w:r>
        <w:rPr>
          <w:rFonts w:eastAsia="Times"/>
        </w:rPr>
        <w:t>acceptable by OTM. Once the data is successfully received in OTM, the carrier master data/service provider will be created in OTM.</w:t>
      </w:r>
    </w:p>
    <w:p w14:paraId="0152818E" w14:textId="2968A320" w:rsidR="008E150A" w:rsidRDefault="008E150A">
      <w:pPr>
        <w:pStyle w:val="Heading2"/>
      </w:pPr>
      <w:bookmarkStart w:id="22" w:name="_Toc54430243"/>
      <w:r w:rsidRPr="00204AF8">
        <w:t>Legacy Report Sample</w:t>
      </w:r>
      <w:bookmarkEnd w:id="22"/>
    </w:p>
    <w:p w14:paraId="2E46DCD7" w14:textId="0F108CDB" w:rsidR="00A44910" w:rsidRPr="00A44910" w:rsidRDefault="002F438B" w:rsidP="00A44910">
      <w:pPr>
        <w:pStyle w:val="Bodycopy"/>
        <w:rPr>
          <w:lang w:val="en-GB"/>
        </w:rPr>
      </w:pPr>
      <w:r>
        <w:object w:dxaOrig="1538" w:dyaOrig="994" w14:anchorId="562CC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77.25pt;height:49.5pt" o:ole="">
            <v:imagedata r:id="rId14" o:title=""/>
          </v:shape>
          <o:OLEObject Type="Embed" ProgID="Package" ShapeID="_x0000_i1055" DrawAspect="Icon" ObjectID="_1665043805" r:id="rId15"/>
        </w:object>
      </w:r>
    </w:p>
    <w:p w14:paraId="07B28261" w14:textId="2041B601" w:rsidR="00D150DC" w:rsidRPr="001B5D20" w:rsidRDefault="006441D4" w:rsidP="00427074">
      <w:pPr>
        <w:pStyle w:val="Heading1"/>
      </w:pPr>
      <w:bookmarkStart w:id="23" w:name="_Toc54430244"/>
      <w:r w:rsidRPr="001B5D20">
        <w:lastRenderedPageBreak/>
        <w:t xml:space="preserve">Functional </w:t>
      </w:r>
      <w:r w:rsidR="00921B31">
        <w:t>Design</w:t>
      </w:r>
      <w:bookmarkEnd w:id="23"/>
    </w:p>
    <w:p w14:paraId="1D7C6A27" w14:textId="359ECC83" w:rsidR="006441D4" w:rsidRPr="001B5D20" w:rsidRDefault="00BD7667" w:rsidP="0088586F">
      <w:pPr>
        <w:pStyle w:val="Heading2"/>
      </w:pPr>
      <w:bookmarkStart w:id="24" w:name="_Toc54430245"/>
      <w:r w:rsidRPr="001B5D20">
        <w:t>Report</w:t>
      </w:r>
      <w:r w:rsidR="006441D4" w:rsidRPr="001B5D20">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B5D20"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870D22" w:rsidRDefault="00BD7667" w:rsidP="000F5633">
            <w:pPr>
              <w:pStyle w:val="Tablehead1"/>
              <w:rPr>
                <w:color w:val="FFFFFF" w:themeColor="background1"/>
              </w:rPr>
            </w:pPr>
            <w:r w:rsidRPr="00870D22">
              <w:rPr>
                <w:color w:val="FFFFFF" w:themeColor="background1"/>
              </w:rPr>
              <w:t>Report</w:t>
            </w:r>
            <w:r w:rsidR="001F296E" w:rsidRPr="00870D22">
              <w:rPr>
                <w:color w:val="FFFFFF" w:themeColor="background1"/>
              </w:rPr>
              <w:t xml:space="preserve"> Name</w:t>
            </w:r>
          </w:p>
        </w:tc>
        <w:tc>
          <w:tcPr>
            <w:tcW w:w="6869" w:type="dxa"/>
            <w:tcBorders>
              <w:left w:val="single" w:sz="6" w:space="0" w:color="FFFFFF" w:themeColor="background1"/>
            </w:tcBorders>
          </w:tcPr>
          <w:p w14:paraId="15E4033B" w14:textId="21CFD0D9" w:rsidR="001F296E" w:rsidRPr="001B5D20" w:rsidRDefault="009150E5" w:rsidP="006E333E">
            <w:pPr>
              <w:pStyle w:val="Tabletext"/>
            </w:pPr>
            <w:r>
              <w:t xml:space="preserve">PO </w:t>
            </w:r>
            <w:r w:rsidRPr="009150E5">
              <w:t>Carrier Master Sync to OTM</w:t>
            </w:r>
          </w:p>
        </w:tc>
      </w:tr>
      <w:tr w:rsidR="00DE547A" w:rsidRPr="001B5D20"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870D22" w:rsidRDefault="00DE547A" w:rsidP="00DE547A">
            <w:pPr>
              <w:pStyle w:val="Tablehead1"/>
              <w:rPr>
                <w:color w:val="FFFFFF" w:themeColor="background1"/>
                <w:highlight w:val="yellow"/>
              </w:rPr>
            </w:pPr>
            <w:r w:rsidRPr="00870D22">
              <w:rPr>
                <w:color w:val="FFFFFF" w:themeColor="background1"/>
              </w:rPr>
              <w:t>Report Path</w:t>
            </w:r>
          </w:p>
        </w:tc>
        <w:tc>
          <w:tcPr>
            <w:tcW w:w="6869" w:type="dxa"/>
            <w:tcBorders>
              <w:left w:val="single" w:sz="6" w:space="0" w:color="FFFFFF" w:themeColor="background1"/>
            </w:tcBorders>
          </w:tcPr>
          <w:p w14:paraId="3501D2B6" w14:textId="6E490F37" w:rsidR="00DE547A" w:rsidRPr="008347D9" w:rsidDel="00A41924" w:rsidRDefault="009D4136" w:rsidP="00DE547A">
            <w:pPr>
              <w:pStyle w:val="Tabletext"/>
            </w:pPr>
            <w:r w:rsidRPr="009D4136">
              <w:t>/shared/Custom/KDP Custom/MDM/PO/PO Carrier Master Interface from Oracle ERP Cloud</w:t>
            </w:r>
          </w:p>
        </w:tc>
      </w:tr>
      <w:tr w:rsidR="00DE547A" w:rsidRPr="001B5D20"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870D22" w:rsidRDefault="00DE547A" w:rsidP="00DE547A">
            <w:pPr>
              <w:pStyle w:val="Tablehead1"/>
              <w:rPr>
                <w:color w:val="FFFFFF" w:themeColor="background1"/>
              </w:rPr>
            </w:pPr>
            <w:r w:rsidRPr="00870D22">
              <w:rPr>
                <w:color w:val="FFFFFF" w:themeColor="background1"/>
              </w:rPr>
              <w:t>Report Schedule</w:t>
            </w:r>
          </w:p>
        </w:tc>
        <w:tc>
          <w:tcPr>
            <w:tcW w:w="6869" w:type="dxa"/>
            <w:tcBorders>
              <w:left w:val="single" w:sz="6" w:space="0" w:color="FFFFFF" w:themeColor="background1"/>
            </w:tcBorders>
          </w:tcPr>
          <w:p w14:paraId="1B426439" w14:textId="03342041" w:rsidR="00DE547A" w:rsidRPr="001B5D20" w:rsidRDefault="00DE547A" w:rsidP="00DE547A">
            <w:pPr>
              <w:pStyle w:val="Tabletext"/>
            </w:pPr>
            <w:r w:rsidRPr="008E6B55">
              <w:t>Adhoc</w:t>
            </w:r>
          </w:p>
        </w:tc>
      </w:tr>
      <w:tr w:rsidR="00DE547A" w:rsidRPr="001B5D20"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870D22" w:rsidRDefault="00DE547A" w:rsidP="00DE547A">
            <w:pPr>
              <w:pStyle w:val="Tablehead1"/>
              <w:rPr>
                <w:color w:val="FFFFFF" w:themeColor="background1"/>
              </w:rPr>
            </w:pPr>
            <w:r w:rsidRPr="00870D22">
              <w:rPr>
                <w:color w:val="FFFFFF" w:themeColor="background1"/>
              </w:rPr>
              <w:t>Scheduled Report Recipients</w:t>
            </w:r>
          </w:p>
        </w:tc>
        <w:tc>
          <w:tcPr>
            <w:tcW w:w="6869" w:type="dxa"/>
            <w:tcBorders>
              <w:left w:val="single" w:sz="6" w:space="0" w:color="FFFFFF" w:themeColor="background1"/>
            </w:tcBorders>
          </w:tcPr>
          <w:p w14:paraId="06FE8D5F" w14:textId="09D32E0B" w:rsidR="00DE547A" w:rsidRPr="001B5D20" w:rsidRDefault="00DE547A" w:rsidP="00DE547A">
            <w:pPr>
              <w:pStyle w:val="Tabletext"/>
            </w:pPr>
            <w:r>
              <w:t>N/A</w:t>
            </w:r>
          </w:p>
        </w:tc>
      </w:tr>
      <w:tr w:rsidR="00DE547A" w:rsidRPr="001B5D20"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870D22" w:rsidDel="006E333E" w:rsidRDefault="00DE547A" w:rsidP="00DE547A">
            <w:pPr>
              <w:pStyle w:val="Tablehead1"/>
              <w:rPr>
                <w:color w:val="FFFFFF" w:themeColor="background1"/>
              </w:rPr>
            </w:pPr>
            <w:r w:rsidRPr="00870D22">
              <w:rPr>
                <w:color w:val="FFFFFF" w:themeColor="background1"/>
              </w:rPr>
              <w:t>Output Format</w:t>
            </w:r>
          </w:p>
        </w:tc>
        <w:tc>
          <w:tcPr>
            <w:tcW w:w="6869" w:type="dxa"/>
            <w:tcBorders>
              <w:left w:val="single" w:sz="6" w:space="0" w:color="FFFFFF" w:themeColor="background1"/>
            </w:tcBorders>
          </w:tcPr>
          <w:p w14:paraId="6DA02619" w14:textId="77777777" w:rsidR="00DE547A" w:rsidRDefault="00B26C05" w:rsidP="00DE547A">
            <w:pPr>
              <w:pStyle w:val="Tabletext"/>
            </w:pPr>
            <w:sdt>
              <w:sdtPr>
                <w:id w:val="-306310633"/>
                <w14:checkbox>
                  <w14:checked w14:val="0"/>
                  <w14:checkedState w14:val="2612" w14:font="MS Gothic"/>
                  <w14:uncheckedState w14:val="2610" w14:font="MS Gothic"/>
                </w14:checkbox>
              </w:sdtPr>
              <w:sdtEndPr/>
              <w:sdtContent>
                <w:r w:rsidR="00DE547A" w:rsidRPr="004E67B9">
                  <w:rPr>
                    <w:rFonts w:ascii="Segoe UI Symbol" w:hAnsi="Segoe UI Symbol" w:cs="Segoe UI Symbol"/>
                  </w:rPr>
                  <w:t>☐</w:t>
                </w:r>
              </w:sdtContent>
            </w:sdt>
            <w:r w:rsidR="00DE547A">
              <w:t xml:space="preserve"> PDF  </w:t>
            </w:r>
            <w:sdt>
              <w:sdtPr>
                <w:id w:val="-497036824"/>
                <w14:checkbox>
                  <w14:checked w14:val="0"/>
                  <w14:checkedState w14:val="2612" w14:font="MS Gothic"/>
                  <w14:uncheckedState w14:val="2610" w14:font="MS Gothic"/>
                </w14:checkbox>
              </w:sdtPr>
              <w:sdtEndPr/>
              <w:sdtContent>
                <w:r w:rsidR="00DE547A" w:rsidRPr="004E67B9">
                  <w:rPr>
                    <w:rFonts w:ascii="Segoe UI Symbol" w:hAnsi="Segoe UI Symbol" w:cs="Segoe UI Symbol"/>
                  </w:rPr>
                  <w:t>☐</w:t>
                </w:r>
              </w:sdtContent>
            </w:sdt>
            <w:r w:rsidR="00DE547A">
              <w:t xml:space="preserve"> XML      </w:t>
            </w:r>
            <w:sdt>
              <w:sdtPr>
                <w:id w:val="951827095"/>
                <w14:checkbox>
                  <w14:checked w14:val="0"/>
                  <w14:checkedState w14:val="2612" w14:font="MS Gothic"/>
                  <w14:uncheckedState w14:val="2610" w14:font="MS Gothic"/>
                </w14:checkbox>
              </w:sdtPr>
              <w:sdtEndPr/>
              <w:sdtContent>
                <w:r w:rsidR="00DE547A" w:rsidRPr="004E67B9">
                  <w:rPr>
                    <w:rFonts w:ascii="Segoe UI Symbol" w:hAnsi="Segoe UI Symbol" w:cs="Segoe UI Symbol"/>
                  </w:rPr>
                  <w:t>☐</w:t>
                </w:r>
              </w:sdtContent>
            </w:sdt>
            <w:r w:rsidR="00DE547A">
              <w:t xml:space="preserve"> HTML</w:t>
            </w:r>
          </w:p>
          <w:p w14:paraId="685E38AB" w14:textId="33E28558" w:rsidR="00DE547A" w:rsidRPr="001B5D20" w:rsidRDefault="00B26C05" w:rsidP="00DE547A">
            <w:pPr>
              <w:pStyle w:val="Tabletext"/>
            </w:pPr>
            <w:sdt>
              <w:sdtPr>
                <w:id w:val="745620803"/>
                <w14:checkbox>
                  <w14:checked w14:val="0"/>
                  <w14:checkedState w14:val="2612" w14:font="MS Gothic"/>
                  <w14:uncheckedState w14:val="2610" w14:font="MS Gothic"/>
                </w14:checkbox>
              </w:sdtPr>
              <w:sdtEndPr/>
              <w:sdtContent>
                <w:r w:rsidR="00DE547A" w:rsidRPr="004E67B9">
                  <w:rPr>
                    <w:rFonts w:ascii="Segoe UI Symbol" w:hAnsi="Segoe UI Symbol" w:cs="Segoe UI Symbol"/>
                  </w:rPr>
                  <w:t>☐</w:t>
                </w:r>
              </w:sdtContent>
            </w:sdt>
            <w:r w:rsidR="00DE547A">
              <w:t xml:space="preserve"> CSV  </w:t>
            </w:r>
            <w:sdt>
              <w:sdtPr>
                <w:id w:val="522055543"/>
                <w14:checkbox>
                  <w14:checked w14:val="1"/>
                  <w14:checkedState w14:val="2612" w14:font="MS Gothic"/>
                  <w14:uncheckedState w14:val="2610" w14:font="MS Gothic"/>
                </w14:checkbox>
              </w:sdtPr>
              <w:sdtEndPr/>
              <w:sdtContent>
                <w:r w:rsidR="00DE547A" w:rsidRPr="004E67B9">
                  <w:rPr>
                    <w:rFonts w:ascii="Segoe UI Symbol" w:hAnsi="Segoe UI Symbol" w:cs="Segoe UI Symbol"/>
                  </w:rPr>
                  <w:t>☒</w:t>
                </w:r>
              </w:sdtContent>
            </w:sdt>
            <w:r w:rsidR="00DE547A">
              <w:t xml:space="preserve"> EXCEL</w:t>
            </w:r>
          </w:p>
        </w:tc>
      </w:tr>
      <w:tr w:rsidR="00DE547A" w:rsidRPr="001B5D20"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870D22" w:rsidRDefault="00DE547A" w:rsidP="00DE547A">
            <w:pPr>
              <w:pStyle w:val="Tablehead1"/>
              <w:rPr>
                <w:color w:val="FFFFFF" w:themeColor="background1"/>
              </w:rPr>
            </w:pPr>
            <w:r w:rsidRPr="00870D22">
              <w:rPr>
                <w:color w:val="FFFFFF" w:themeColor="background1"/>
              </w:rPr>
              <w:t>Report Owner</w:t>
            </w:r>
          </w:p>
        </w:tc>
        <w:tc>
          <w:tcPr>
            <w:tcW w:w="6869" w:type="dxa"/>
            <w:tcBorders>
              <w:left w:val="single" w:sz="6" w:space="0" w:color="FFFFFF" w:themeColor="background1"/>
            </w:tcBorders>
          </w:tcPr>
          <w:p w14:paraId="4FC0D0A2" w14:textId="33DBFFA0" w:rsidR="00DE547A" w:rsidRPr="004E67B9" w:rsidRDefault="00DE547A" w:rsidP="004E67B9">
            <w:pPr>
              <w:pStyle w:val="Tabletext"/>
            </w:pPr>
            <w:r>
              <w:t>N/A</w:t>
            </w:r>
          </w:p>
        </w:tc>
      </w:tr>
      <w:tr w:rsidR="00DE547A" w:rsidRPr="001B5D20"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870D22" w:rsidRDefault="00DE547A" w:rsidP="00DE547A">
            <w:pPr>
              <w:pStyle w:val="Tablehead1"/>
              <w:rPr>
                <w:color w:val="FFFFFF" w:themeColor="background1"/>
              </w:rPr>
            </w:pPr>
            <w:r w:rsidRPr="00870D22">
              <w:rPr>
                <w:color w:val="FFFFFF" w:themeColor="background1"/>
              </w:rPr>
              <w:t>Estimated number of records</w:t>
            </w:r>
          </w:p>
        </w:tc>
        <w:tc>
          <w:tcPr>
            <w:tcW w:w="6869" w:type="dxa"/>
            <w:tcBorders>
              <w:left w:val="single" w:sz="6" w:space="0" w:color="FFFFFF" w:themeColor="background1"/>
            </w:tcBorders>
          </w:tcPr>
          <w:p w14:paraId="02C6AB99" w14:textId="586506FE" w:rsidR="00DE547A" w:rsidRPr="001B5D20" w:rsidRDefault="00DE547A" w:rsidP="00DE547A">
            <w:pPr>
              <w:pStyle w:val="Tabletext"/>
            </w:pPr>
            <w:r>
              <w:t>N/A</w:t>
            </w:r>
          </w:p>
        </w:tc>
      </w:tr>
      <w:tr w:rsidR="00DE547A" w:rsidRPr="001B5D20"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870D22" w:rsidRDefault="00DE547A" w:rsidP="00DE547A">
            <w:pPr>
              <w:pStyle w:val="Tablehead1"/>
              <w:rPr>
                <w:color w:val="FFFFFF" w:themeColor="background1"/>
              </w:rPr>
            </w:pPr>
            <w:r w:rsidRPr="00870D22">
              <w:rPr>
                <w:color w:val="FFFFFF" w:themeColor="background1"/>
              </w:rPr>
              <w:t>Additional Comments</w:t>
            </w:r>
          </w:p>
        </w:tc>
        <w:tc>
          <w:tcPr>
            <w:tcW w:w="6869" w:type="dxa"/>
            <w:tcBorders>
              <w:left w:val="single" w:sz="6" w:space="0" w:color="FFFFFF" w:themeColor="background1"/>
            </w:tcBorders>
          </w:tcPr>
          <w:p w14:paraId="2E80C43C" w14:textId="4D49B50D" w:rsidR="00DE547A" w:rsidRPr="001B5D20" w:rsidRDefault="00DE547A" w:rsidP="00DE547A">
            <w:pPr>
              <w:pStyle w:val="Tabletext"/>
            </w:pPr>
            <w:r>
              <w:t>N/A</w:t>
            </w:r>
          </w:p>
        </w:tc>
      </w:tr>
    </w:tbl>
    <w:p w14:paraId="7C3F65DD" w14:textId="51E749B6" w:rsidR="00D8664F" w:rsidRPr="001B5D20" w:rsidRDefault="00D150DC" w:rsidP="0088586F">
      <w:pPr>
        <w:pStyle w:val="Heading2"/>
      </w:pPr>
      <w:bookmarkStart w:id="25" w:name="_Toc384035552"/>
      <w:bookmarkStart w:id="26" w:name="_Toc408523243"/>
      <w:bookmarkStart w:id="27" w:name="_Toc338404557"/>
      <w:bookmarkStart w:id="28" w:name="_Toc54430246"/>
      <w:r w:rsidRPr="001B5D20">
        <w:t>Data Selection and Sorting</w:t>
      </w:r>
      <w:bookmarkEnd w:id="25"/>
      <w:bookmarkEnd w:id="26"/>
      <w:bookmarkEnd w:id="28"/>
    </w:p>
    <w:p w14:paraId="41CECF86" w14:textId="77777777" w:rsidR="006B18B9" w:rsidRDefault="006B18B9" w:rsidP="006B18B9">
      <w:pPr>
        <w:pStyle w:val="Bodycopy"/>
        <w:ind w:left="540"/>
      </w:pPr>
      <w:bookmarkStart w:id="29" w:name="_Toc384035553"/>
      <w:r>
        <w:t>Carriers will be sent to OTM on a periodic schedule basis.</w:t>
      </w:r>
    </w:p>
    <w:p w14:paraId="35FC135C" w14:textId="77777777" w:rsidR="006B18B9" w:rsidRDefault="006B18B9" w:rsidP="006B18B9">
      <w:pPr>
        <w:pStyle w:val="Bodycopy"/>
        <w:numPr>
          <w:ilvl w:val="0"/>
          <w:numId w:val="46"/>
        </w:numPr>
        <w:rPr>
          <w:color w:val="000000" w:themeColor="text1"/>
        </w:rPr>
      </w:pPr>
      <w:r>
        <w:rPr>
          <w:color w:val="000000" w:themeColor="text1"/>
        </w:rPr>
        <w:t>ERP Suppliers of type ‘FT’ are sent as part of this interface</w:t>
      </w:r>
    </w:p>
    <w:p w14:paraId="227F756F" w14:textId="77777777" w:rsidR="006B18B9" w:rsidRDefault="006B18B9" w:rsidP="006B18B9">
      <w:pPr>
        <w:pStyle w:val="Bodycopy"/>
        <w:numPr>
          <w:ilvl w:val="0"/>
          <w:numId w:val="46"/>
        </w:numPr>
        <w:rPr>
          <w:color w:val="000000" w:themeColor="text1"/>
        </w:rPr>
      </w:pPr>
      <w:r>
        <w:rPr>
          <w:color w:val="000000" w:themeColor="text1"/>
        </w:rPr>
        <w:t>New suppliers, supplier site, supplier address and supplier contact with status as “Active” which are not yet sent to OTM</w:t>
      </w:r>
    </w:p>
    <w:p w14:paraId="0EC8E1F8" w14:textId="77777777" w:rsidR="006B18B9" w:rsidRDefault="006B18B9" w:rsidP="006B18B9">
      <w:pPr>
        <w:pStyle w:val="Bodycopy"/>
        <w:numPr>
          <w:ilvl w:val="0"/>
          <w:numId w:val="46"/>
        </w:numPr>
        <w:rPr>
          <w:color w:val="000000" w:themeColor="text1"/>
        </w:rPr>
      </w:pPr>
      <w:r>
        <w:rPr>
          <w:color w:val="000000" w:themeColor="text1"/>
        </w:rPr>
        <w:t>Suppliers, supplier site, supplier address and supplier contact that are inactivated and inactivation which are not yet sent to OTM</w:t>
      </w:r>
    </w:p>
    <w:p w14:paraId="4B9194E0" w14:textId="77777777" w:rsidR="006B18B9" w:rsidRDefault="006B18B9" w:rsidP="006B18B9">
      <w:pPr>
        <w:pStyle w:val="Bodycopy"/>
        <w:numPr>
          <w:ilvl w:val="0"/>
          <w:numId w:val="46"/>
        </w:numPr>
        <w:rPr>
          <w:color w:val="000000" w:themeColor="text1"/>
        </w:rPr>
      </w:pPr>
      <w:r>
        <w:rPr>
          <w:color w:val="000000" w:themeColor="text1"/>
        </w:rPr>
        <w:t>Suppliers with a change in the mapping fields – and the change has not been sent to OTM</w:t>
      </w:r>
    </w:p>
    <w:p w14:paraId="2B092E8B" w14:textId="77777777" w:rsidR="006B18B9" w:rsidRDefault="006B18B9" w:rsidP="006B18B9">
      <w:pPr>
        <w:pStyle w:val="Bodycopy"/>
        <w:numPr>
          <w:ilvl w:val="0"/>
          <w:numId w:val="46"/>
        </w:numPr>
        <w:rPr>
          <w:color w:val="000000" w:themeColor="text1"/>
        </w:rPr>
      </w:pPr>
      <w:r>
        <w:rPr>
          <w:color w:val="000000" w:themeColor="text1"/>
        </w:rPr>
        <w:t>Suppliers, supplier site, supplier address and supplier contact with only b</w:t>
      </w:r>
      <w:r>
        <w:t>usiness relationship as</w:t>
      </w:r>
      <w:r>
        <w:rPr>
          <w:color w:val="000000" w:themeColor="text1"/>
        </w:rPr>
        <w:t xml:space="preserve"> ‘Spend Authorized’ would be interfaced into OTM</w:t>
      </w:r>
    </w:p>
    <w:p w14:paraId="1A4B43D2" w14:textId="77777777" w:rsidR="006B18B9" w:rsidRDefault="006B18B9" w:rsidP="006B18B9">
      <w:pPr>
        <w:pStyle w:val="Bodycopy"/>
        <w:numPr>
          <w:ilvl w:val="0"/>
          <w:numId w:val="46"/>
        </w:numPr>
        <w:rPr>
          <w:color w:val="000000" w:themeColor="text1"/>
        </w:rPr>
      </w:pPr>
      <w:r>
        <w:rPr>
          <w:color w:val="000000" w:themeColor="text1"/>
        </w:rPr>
        <w:t>Suppliers and the corresponding supplier site, supplier address and supplier contact once promoted to ‘Spend Authorized’, will be sent to OTM</w:t>
      </w:r>
    </w:p>
    <w:p w14:paraId="5475810A" w14:textId="77777777" w:rsidR="006B18B9" w:rsidRDefault="006B18B9" w:rsidP="006B18B9">
      <w:pPr>
        <w:pStyle w:val="Bodycopy"/>
        <w:numPr>
          <w:ilvl w:val="0"/>
          <w:numId w:val="46"/>
        </w:numPr>
        <w:rPr>
          <w:color w:val="000000" w:themeColor="text1"/>
        </w:rPr>
      </w:pPr>
      <w:r>
        <w:rPr>
          <w:color w:val="000000" w:themeColor="text1"/>
        </w:rPr>
        <w:t>Supplier those need to be interfaced to OTM will be based on the supplier type as per the Standard lookup “</w:t>
      </w:r>
      <w:r>
        <w:rPr>
          <w:rStyle w:val="x25"/>
        </w:rPr>
        <w:t>POZ_VENDOR_TYPE</w:t>
      </w:r>
      <w:r>
        <w:rPr>
          <w:color w:val="000000" w:themeColor="text1"/>
        </w:rPr>
        <w:t>”</w:t>
      </w:r>
    </w:p>
    <w:p w14:paraId="3AE44DDA" w14:textId="77777777" w:rsidR="006B18B9" w:rsidRDefault="006B18B9" w:rsidP="006B18B9">
      <w:pPr>
        <w:pStyle w:val="Bodycopy"/>
        <w:ind w:left="1260"/>
        <w:rPr>
          <w:color w:val="000000" w:themeColor="text1"/>
        </w:rPr>
      </w:pPr>
    </w:p>
    <w:tbl>
      <w:tblPr>
        <w:tblW w:w="8350" w:type="dxa"/>
        <w:tblInd w:w="895" w:type="dxa"/>
        <w:tblLook w:val="04A0" w:firstRow="1" w:lastRow="0" w:firstColumn="1" w:lastColumn="0" w:noHBand="0" w:noVBand="1"/>
      </w:tblPr>
      <w:tblGrid>
        <w:gridCol w:w="625"/>
        <w:gridCol w:w="1155"/>
        <w:gridCol w:w="1825"/>
        <w:gridCol w:w="1325"/>
        <w:gridCol w:w="1080"/>
        <w:gridCol w:w="1170"/>
        <w:gridCol w:w="1170"/>
      </w:tblGrid>
      <w:tr w:rsidR="006B18B9" w14:paraId="2A5FE319" w14:textId="77777777" w:rsidTr="006B18B9">
        <w:trPr>
          <w:trHeight w:val="288"/>
        </w:trPr>
        <w:tc>
          <w:tcPr>
            <w:tcW w:w="625"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638B6947" w14:textId="77777777" w:rsidR="006B18B9" w:rsidRDefault="006B18B9">
            <w:pPr>
              <w:spacing w:line="256" w:lineRule="auto"/>
              <w:jc w:val="center"/>
              <w:rPr>
                <w:rFonts w:ascii="Calibri" w:hAnsi="Calibri" w:cs="Calibri"/>
                <w:b/>
                <w:bCs/>
                <w:color w:val="000000"/>
                <w:sz w:val="22"/>
                <w:szCs w:val="22"/>
              </w:rPr>
            </w:pPr>
            <w:r>
              <w:rPr>
                <w:rFonts w:ascii="Calibri" w:hAnsi="Calibri" w:cs="Calibri"/>
                <w:b/>
                <w:bCs/>
                <w:color w:val="000000"/>
                <w:sz w:val="22"/>
                <w:szCs w:val="22"/>
              </w:rPr>
              <w:t>SL #</w:t>
            </w:r>
          </w:p>
        </w:tc>
        <w:tc>
          <w:tcPr>
            <w:tcW w:w="1155" w:type="dxa"/>
            <w:tcBorders>
              <w:top w:val="single" w:sz="4" w:space="0" w:color="auto"/>
              <w:left w:val="nil"/>
              <w:bottom w:val="single" w:sz="4" w:space="0" w:color="auto"/>
              <w:right w:val="single" w:sz="4" w:space="0" w:color="auto"/>
            </w:tcBorders>
            <w:shd w:val="clear" w:color="auto" w:fill="D9D9D9"/>
            <w:noWrap/>
            <w:vAlign w:val="bottom"/>
            <w:hideMark/>
          </w:tcPr>
          <w:p w14:paraId="7652B4C3" w14:textId="77777777" w:rsidR="006B18B9" w:rsidRDefault="006B18B9">
            <w:pPr>
              <w:spacing w:line="256" w:lineRule="auto"/>
              <w:rPr>
                <w:rFonts w:ascii="Calibri" w:hAnsi="Calibri" w:cs="Calibri"/>
                <w:b/>
                <w:bCs/>
                <w:color w:val="000000"/>
                <w:sz w:val="22"/>
                <w:szCs w:val="22"/>
              </w:rPr>
            </w:pPr>
            <w:r>
              <w:rPr>
                <w:rFonts w:ascii="Calibri" w:hAnsi="Calibri" w:cs="Calibri"/>
                <w:b/>
                <w:bCs/>
                <w:color w:val="000000"/>
                <w:sz w:val="22"/>
                <w:szCs w:val="22"/>
              </w:rPr>
              <w:t>Supplier Type</w:t>
            </w:r>
          </w:p>
        </w:tc>
        <w:tc>
          <w:tcPr>
            <w:tcW w:w="1825" w:type="dxa"/>
            <w:tcBorders>
              <w:top w:val="single" w:sz="4" w:space="0" w:color="auto"/>
              <w:left w:val="nil"/>
              <w:bottom w:val="single" w:sz="4" w:space="0" w:color="auto"/>
              <w:right w:val="single" w:sz="4" w:space="0" w:color="auto"/>
            </w:tcBorders>
            <w:shd w:val="clear" w:color="auto" w:fill="D9D9D9"/>
            <w:noWrap/>
            <w:vAlign w:val="bottom"/>
            <w:hideMark/>
          </w:tcPr>
          <w:p w14:paraId="5DED933A" w14:textId="77777777" w:rsidR="006B18B9" w:rsidRDefault="006B18B9">
            <w:pPr>
              <w:spacing w:line="256" w:lineRule="auto"/>
              <w:rPr>
                <w:rFonts w:ascii="Calibri" w:hAnsi="Calibri" w:cs="Calibri"/>
                <w:b/>
                <w:bCs/>
                <w:color w:val="000000"/>
                <w:sz w:val="22"/>
                <w:szCs w:val="22"/>
              </w:rPr>
            </w:pPr>
            <w:r>
              <w:rPr>
                <w:rFonts w:ascii="Calibri" w:hAnsi="Calibri" w:cs="Calibri"/>
                <w:b/>
                <w:bCs/>
                <w:color w:val="000000"/>
                <w:sz w:val="22"/>
                <w:szCs w:val="22"/>
              </w:rPr>
              <w:t>Meaning</w:t>
            </w:r>
          </w:p>
        </w:tc>
        <w:tc>
          <w:tcPr>
            <w:tcW w:w="1325" w:type="dxa"/>
            <w:tcBorders>
              <w:top w:val="single" w:sz="4" w:space="0" w:color="auto"/>
              <w:left w:val="nil"/>
              <w:bottom w:val="single" w:sz="4" w:space="0" w:color="auto"/>
              <w:right w:val="single" w:sz="4" w:space="0" w:color="auto"/>
            </w:tcBorders>
            <w:shd w:val="clear" w:color="auto" w:fill="D9D9D9"/>
            <w:noWrap/>
            <w:vAlign w:val="bottom"/>
            <w:hideMark/>
          </w:tcPr>
          <w:p w14:paraId="7E35F19B" w14:textId="77777777" w:rsidR="006B18B9" w:rsidRDefault="006B18B9">
            <w:pPr>
              <w:spacing w:line="256" w:lineRule="auto"/>
              <w:rPr>
                <w:rFonts w:ascii="Calibri" w:hAnsi="Calibri" w:cs="Calibri"/>
                <w:b/>
                <w:bCs/>
                <w:color w:val="000000"/>
                <w:sz w:val="22"/>
                <w:szCs w:val="22"/>
              </w:rPr>
            </w:pPr>
            <w:r>
              <w:rPr>
                <w:rFonts w:ascii="Calibri" w:hAnsi="Calibri" w:cs="Calibri"/>
                <w:b/>
                <w:bCs/>
                <w:color w:val="000000"/>
                <w:sz w:val="22"/>
                <w:szCs w:val="22"/>
              </w:rPr>
              <w:t>Informatica Interface</w:t>
            </w:r>
          </w:p>
        </w:tc>
        <w:tc>
          <w:tcPr>
            <w:tcW w:w="1080" w:type="dxa"/>
            <w:tcBorders>
              <w:top w:val="single" w:sz="4" w:space="0" w:color="auto"/>
              <w:left w:val="nil"/>
              <w:bottom w:val="single" w:sz="4" w:space="0" w:color="auto"/>
              <w:right w:val="single" w:sz="4" w:space="0" w:color="auto"/>
            </w:tcBorders>
            <w:shd w:val="clear" w:color="auto" w:fill="D9D9D9"/>
            <w:noWrap/>
            <w:vAlign w:val="bottom"/>
            <w:hideMark/>
          </w:tcPr>
          <w:p w14:paraId="7682C9D5" w14:textId="77777777" w:rsidR="006B18B9" w:rsidRDefault="006B18B9">
            <w:pPr>
              <w:spacing w:line="256" w:lineRule="auto"/>
              <w:rPr>
                <w:rFonts w:ascii="Calibri" w:hAnsi="Calibri" w:cs="Calibri"/>
                <w:b/>
                <w:bCs/>
                <w:color w:val="000000"/>
                <w:sz w:val="22"/>
                <w:szCs w:val="22"/>
                <w:highlight w:val="cyan"/>
              </w:rPr>
            </w:pPr>
            <w:r w:rsidRPr="006B18B9">
              <w:rPr>
                <w:rFonts w:ascii="Calibri" w:hAnsi="Calibri" w:cs="Calibri"/>
                <w:b/>
                <w:bCs/>
                <w:color w:val="000000"/>
                <w:sz w:val="22"/>
                <w:szCs w:val="22"/>
              </w:rPr>
              <w:t>OTM Interface</w:t>
            </w:r>
          </w:p>
        </w:tc>
        <w:tc>
          <w:tcPr>
            <w:tcW w:w="1170" w:type="dxa"/>
            <w:tcBorders>
              <w:top w:val="single" w:sz="4" w:space="0" w:color="auto"/>
              <w:left w:val="nil"/>
              <w:bottom w:val="single" w:sz="4" w:space="0" w:color="auto"/>
              <w:right w:val="single" w:sz="4" w:space="0" w:color="auto"/>
            </w:tcBorders>
            <w:shd w:val="clear" w:color="auto" w:fill="D9D9D9"/>
            <w:noWrap/>
            <w:vAlign w:val="bottom"/>
            <w:hideMark/>
          </w:tcPr>
          <w:p w14:paraId="1285DA68" w14:textId="77777777" w:rsidR="006B18B9" w:rsidRDefault="006B18B9">
            <w:pPr>
              <w:spacing w:line="256" w:lineRule="auto"/>
              <w:rPr>
                <w:rFonts w:ascii="Calibri" w:hAnsi="Calibri" w:cs="Calibri"/>
                <w:b/>
                <w:bCs/>
                <w:color w:val="000000"/>
                <w:sz w:val="22"/>
                <w:szCs w:val="22"/>
              </w:rPr>
            </w:pPr>
            <w:r>
              <w:rPr>
                <w:rFonts w:ascii="Calibri" w:hAnsi="Calibri" w:cs="Calibri"/>
                <w:b/>
                <w:bCs/>
                <w:color w:val="000000"/>
                <w:sz w:val="22"/>
                <w:szCs w:val="22"/>
              </w:rPr>
              <w:t>GTM Interface</w:t>
            </w:r>
          </w:p>
        </w:tc>
        <w:tc>
          <w:tcPr>
            <w:tcW w:w="1170" w:type="dxa"/>
            <w:tcBorders>
              <w:top w:val="single" w:sz="4" w:space="0" w:color="auto"/>
              <w:left w:val="nil"/>
              <w:bottom w:val="single" w:sz="4" w:space="0" w:color="auto"/>
              <w:right w:val="single" w:sz="4" w:space="0" w:color="auto"/>
            </w:tcBorders>
            <w:shd w:val="clear" w:color="auto" w:fill="D9D9D9"/>
            <w:hideMark/>
          </w:tcPr>
          <w:p w14:paraId="34187C28" w14:textId="77777777" w:rsidR="006B18B9" w:rsidRDefault="006B18B9">
            <w:pPr>
              <w:spacing w:line="256" w:lineRule="auto"/>
              <w:rPr>
                <w:rFonts w:ascii="Calibri" w:hAnsi="Calibri" w:cs="Calibri"/>
                <w:b/>
                <w:bCs/>
                <w:color w:val="000000"/>
                <w:sz w:val="22"/>
                <w:szCs w:val="22"/>
              </w:rPr>
            </w:pPr>
            <w:r>
              <w:rPr>
                <w:rFonts w:ascii="Calibri" w:hAnsi="Calibri" w:cs="Calibri"/>
                <w:b/>
                <w:bCs/>
                <w:color w:val="000000"/>
                <w:sz w:val="22"/>
                <w:szCs w:val="22"/>
              </w:rPr>
              <w:t>OVCP Interface</w:t>
            </w:r>
          </w:p>
        </w:tc>
      </w:tr>
      <w:tr w:rsidR="006B18B9" w14:paraId="470CD4C4" w14:textId="77777777" w:rsidTr="006B18B9">
        <w:trPr>
          <w:trHeight w:val="288"/>
        </w:trPr>
        <w:tc>
          <w:tcPr>
            <w:tcW w:w="625" w:type="dxa"/>
            <w:tcBorders>
              <w:top w:val="nil"/>
              <w:left w:val="single" w:sz="4" w:space="0" w:color="auto"/>
              <w:bottom w:val="single" w:sz="4" w:space="0" w:color="auto"/>
              <w:right w:val="single" w:sz="4" w:space="0" w:color="auto"/>
            </w:tcBorders>
            <w:noWrap/>
            <w:vAlign w:val="bottom"/>
            <w:hideMark/>
          </w:tcPr>
          <w:p w14:paraId="3B980462" w14:textId="77777777" w:rsidR="006B18B9" w:rsidRDefault="006B18B9">
            <w:pPr>
              <w:spacing w:line="256" w:lineRule="auto"/>
              <w:jc w:val="center"/>
              <w:rPr>
                <w:rFonts w:ascii="Calibri" w:hAnsi="Calibri" w:cs="Calibri"/>
                <w:color w:val="000000"/>
                <w:sz w:val="22"/>
                <w:szCs w:val="22"/>
              </w:rPr>
            </w:pPr>
            <w:r>
              <w:rPr>
                <w:rFonts w:ascii="Calibri" w:hAnsi="Calibri" w:cs="Calibri"/>
                <w:color w:val="000000"/>
                <w:sz w:val="22"/>
                <w:szCs w:val="22"/>
              </w:rPr>
              <w:t>1</w:t>
            </w:r>
          </w:p>
        </w:tc>
        <w:tc>
          <w:tcPr>
            <w:tcW w:w="1155" w:type="dxa"/>
            <w:tcBorders>
              <w:top w:val="nil"/>
              <w:left w:val="nil"/>
              <w:bottom w:val="single" w:sz="4" w:space="0" w:color="auto"/>
              <w:right w:val="single" w:sz="4" w:space="0" w:color="auto"/>
            </w:tcBorders>
            <w:noWrap/>
            <w:vAlign w:val="center"/>
            <w:hideMark/>
          </w:tcPr>
          <w:p w14:paraId="51ECF652" w14:textId="77777777" w:rsidR="006B18B9" w:rsidRDefault="006B18B9">
            <w:pPr>
              <w:spacing w:line="256" w:lineRule="auto"/>
              <w:jc w:val="center"/>
              <w:rPr>
                <w:rFonts w:ascii="Calibri" w:hAnsi="Calibri" w:cs="Calibri"/>
                <w:color w:val="000000"/>
                <w:sz w:val="22"/>
                <w:szCs w:val="22"/>
              </w:rPr>
            </w:pPr>
            <w:r>
              <w:rPr>
                <w:rFonts w:ascii="Calibri" w:hAnsi="Calibri" w:cs="Calibri"/>
                <w:color w:val="000000"/>
                <w:sz w:val="22"/>
                <w:szCs w:val="22"/>
              </w:rPr>
              <w:t>FT</w:t>
            </w:r>
          </w:p>
        </w:tc>
        <w:tc>
          <w:tcPr>
            <w:tcW w:w="1825" w:type="dxa"/>
            <w:tcBorders>
              <w:top w:val="nil"/>
              <w:left w:val="nil"/>
              <w:bottom w:val="single" w:sz="4" w:space="0" w:color="auto"/>
              <w:right w:val="single" w:sz="4" w:space="0" w:color="auto"/>
            </w:tcBorders>
            <w:noWrap/>
            <w:vAlign w:val="bottom"/>
            <w:hideMark/>
          </w:tcPr>
          <w:p w14:paraId="0AB29603"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Freight</w:t>
            </w:r>
          </w:p>
        </w:tc>
        <w:tc>
          <w:tcPr>
            <w:tcW w:w="1325" w:type="dxa"/>
            <w:tcBorders>
              <w:top w:val="nil"/>
              <w:left w:val="nil"/>
              <w:bottom w:val="single" w:sz="4" w:space="0" w:color="auto"/>
              <w:right w:val="single" w:sz="4" w:space="0" w:color="auto"/>
            </w:tcBorders>
            <w:noWrap/>
            <w:vAlign w:val="bottom"/>
            <w:hideMark/>
          </w:tcPr>
          <w:p w14:paraId="0031ABFD"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No</w:t>
            </w:r>
          </w:p>
        </w:tc>
        <w:tc>
          <w:tcPr>
            <w:tcW w:w="1080" w:type="dxa"/>
            <w:tcBorders>
              <w:top w:val="nil"/>
              <w:left w:val="nil"/>
              <w:bottom w:val="single" w:sz="4" w:space="0" w:color="auto"/>
              <w:right w:val="single" w:sz="4" w:space="0" w:color="auto"/>
            </w:tcBorders>
            <w:noWrap/>
            <w:vAlign w:val="bottom"/>
            <w:hideMark/>
          </w:tcPr>
          <w:p w14:paraId="0C9FB38C" w14:textId="77777777" w:rsidR="006B18B9" w:rsidRPr="006B18B9" w:rsidRDefault="006B18B9">
            <w:pPr>
              <w:spacing w:line="256" w:lineRule="auto"/>
              <w:rPr>
                <w:rFonts w:ascii="Calibri" w:hAnsi="Calibri" w:cs="Calibri"/>
                <w:color w:val="000000"/>
                <w:sz w:val="22"/>
                <w:szCs w:val="22"/>
              </w:rPr>
            </w:pPr>
            <w:r w:rsidRPr="006B18B9">
              <w:rPr>
                <w:rFonts w:ascii="Calibri" w:hAnsi="Calibri" w:cs="Calibri"/>
                <w:color w:val="000000"/>
                <w:sz w:val="22"/>
                <w:szCs w:val="22"/>
              </w:rPr>
              <w:t>Yes</w:t>
            </w:r>
          </w:p>
        </w:tc>
        <w:tc>
          <w:tcPr>
            <w:tcW w:w="1170" w:type="dxa"/>
            <w:tcBorders>
              <w:top w:val="nil"/>
              <w:left w:val="nil"/>
              <w:bottom w:val="single" w:sz="4" w:space="0" w:color="auto"/>
              <w:right w:val="single" w:sz="4" w:space="0" w:color="auto"/>
            </w:tcBorders>
            <w:noWrap/>
            <w:vAlign w:val="bottom"/>
            <w:hideMark/>
          </w:tcPr>
          <w:p w14:paraId="65B7C2E6"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 </w:t>
            </w:r>
          </w:p>
        </w:tc>
        <w:tc>
          <w:tcPr>
            <w:tcW w:w="1170" w:type="dxa"/>
            <w:tcBorders>
              <w:top w:val="nil"/>
              <w:left w:val="nil"/>
              <w:bottom w:val="single" w:sz="4" w:space="0" w:color="auto"/>
              <w:right w:val="single" w:sz="4" w:space="0" w:color="auto"/>
            </w:tcBorders>
          </w:tcPr>
          <w:p w14:paraId="55BCCCE2" w14:textId="77777777" w:rsidR="006B18B9" w:rsidRDefault="006B18B9">
            <w:pPr>
              <w:spacing w:line="256" w:lineRule="auto"/>
              <w:rPr>
                <w:rFonts w:ascii="Calibri" w:hAnsi="Calibri" w:cs="Calibri"/>
                <w:color w:val="000000"/>
                <w:sz w:val="22"/>
                <w:szCs w:val="22"/>
              </w:rPr>
            </w:pPr>
          </w:p>
        </w:tc>
      </w:tr>
      <w:tr w:rsidR="006B18B9" w14:paraId="59B646D7" w14:textId="77777777" w:rsidTr="006B18B9">
        <w:trPr>
          <w:trHeight w:val="288"/>
        </w:trPr>
        <w:tc>
          <w:tcPr>
            <w:tcW w:w="625" w:type="dxa"/>
            <w:tcBorders>
              <w:top w:val="nil"/>
              <w:left w:val="single" w:sz="4" w:space="0" w:color="auto"/>
              <w:bottom w:val="single" w:sz="4" w:space="0" w:color="auto"/>
              <w:right w:val="single" w:sz="4" w:space="0" w:color="auto"/>
            </w:tcBorders>
            <w:noWrap/>
            <w:vAlign w:val="bottom"/>
            <w:hideMark/>
          </w:tcPr>
          <w:p w14:paraId="524B34CD" w14:textId="77777777" w:rsidR="006B18B9" w:rsidRDefault="006B18B9">
            <w:pPr>
              <w:spacing w:line="256" w:lineRule="auto"/>
              <w:jc w:val="center"/>
              <w:rPr>
                <w:rFonts w:ascii="Calibri" w:hAnsi="Calibri" w:cs="Calibri"/>
                <w:color w:val="000000"/>
                <w:sz w:val="22"/>
                <w:szCs w:val="22"/>
              </w:rPr>
            </w:pPr>
            <w:r>
              <w:rPr>
                <w:rFonts w:ascii="Calibri" w:hAnsi="Calibri" w:cs="Calibri"/>
                <w:color w:val="000000"/>
                <w:sz w:val="22"/>
                <w:szCs w:val="22"/>
              </w:rPr>
              <w:t>2</w:t>
            </w:r>
          </w:p>
        </w:tc>
        <w:tc>
          <w:tcPr>
            <w:tcW w:w="1155" w:type="dxa"/>
            <w:tcBorders>
              <w:top w:val="nil"/>
              <w:left w:val="nil"/>
              <w:bottom w:val="single" w:sz="4" w:space="0" w:color="auto"/>
              <w:right w:val="single" w:sz="4" w:space="0" w:color="auto"/>
            </w:tcBorders>
            <w:noWrap/>
            <w:vAlign w:val="center"/>
            <w:hideMark/>
          </w:tcPr>
          <w:p w14:paraId="2A356EE5" w14:textId="77777777" w:rsidR="006B18B9" w:rsidRDefault="006B18B9">
            <w:pPr>
              <w:spacing w:line="256" w:lineRule="auto"/>
              <w:jc w:val="center"/>
              <w:rPr>
                <w:rFonts w:ascii="Calibri" w:hAnsi="Calibri" w:cs="Calibri"/>
                <w:color w:val="000000"/>
                <w:sz w:val="22"/>
                <w:szCs w:val="22"/>
              </w:rPr>
            </w:pPr>
            <w:r>
              <w:rPr>
                <w:rFonts w:ascii="Calibri" w:hAnsi="Calibri" w:cs="Calibri"/>
                <w:color w:val="000000"/>
                <w:sz w:val="22"/>
                <w:szCs w:val="22"/>
              </w:rPr>
              <w:t>MA</w:t>
            </w:r>
          </w:p>
        </w:tc>
        <w:tc>
          <w:tcPr>
            <w:tcW w:w="1825" w:type="dxa"/>
            <w:tcBorders>
              <w:top w:val="nil"/>
              <w:left w:val="nil"/>
              <w:bottom w:val="single" w:sz="4" w:space="0" w:color="auto"/>
              <w:right w:val="single" w:sz="4" w:space="0" w:color="auto"/>
            </w:tcBorders>
            <w:noWrap/>
            <w:vAlign w:val="bottom"/>
            <w:hideMark/>
          </w:tcPr>
          <w:p w14:paraId="5EEC1989"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 xml:space="preserve">Material </w:t>
            </w:r>
          </w:p>
        </w:tc>
        <w:tc>
          <w:tcPr>
            <w:tcW w:w="1325" w:type="dxa"/>
            <w:tcBorders>
              <w:top w:val="nil"/>
              <w:left w:val="nil"/>
              <w:bottom w:val="single" w:sz="4" w:space="0" w:color="auto"/>
              <w:right w:val="single" w:sz="4" w:space="0" w:color="auto"/>
            </w:tcBorders>
            <w:noWrap/>
            <w:vAlign w:val="bottom"/>
            <w:hideMark/>
          </w:tcPr>
          <w:p w14:paraId="229C8E83"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Yes</w:t>
            </w:r>
          </w:p>
        </w:tc>
        <w:tc>
          <w:tcPr>
            <w:tcW w:w="1080" w:type="dxa"/>
            <w:tcBorders>
              <w:top w:val="nil"/>
              <w:left w:val="nil"/>
              <w:bottom w:val="single" w:sz="4" w:space="0" w:color="auto"/>
              <w:right w:val="single" w:sz="4" w:space="0" w:color="auto"/>
            </w:tcBorders>
            <w:noWrap/>
            <w:vAlign w:val="bottom"/>
            <w:hideMark/>
          </w:tcPr>
          <w:p w14:paraId="6B140716" w14:textId="77777777" w:rsidR="006B18B9" w:rsidRPr="006B18B9" w:rsidRDefault="006B18B9">
            <w:pPr>
              <w:spacing w:line="256" w:lineRule="auto"/>
              <w:rPr>
                <w:rFonts w:ascii="Calibri" w:hAnsi="Calibri" w:cs="Calibri"/>
                <w:color w:val="000000"/>
                <w:sz w:val="22"/>
                <w:szCs w:val="22"/>
              </w:rPr>
            </w:pPr>
            <w:r w:rsidRPr="006B18B9">
              <w:rPr>
                <w:rFonts w:ascii="Calibri" w:hAnsi="Calibri" w:cs="Calibri"/>
                <w:color w:val="000000"/>
                <w:sz w:val="22"/>
                <w:szCs w:val="22"/>
              </w:rPr>
              <w:t>No</w:t>
            </w:r>
          </w:p>
        </w:tc>
        <w:tc>
          <w:tcPr>
            <w:tcW w:w="1170" w:type="dxa"/>
            <w:tcBorders>
              <w:top w:val="nil"/>
              <w:left w:val="nil"/>
              <w:bottom w:val="single" w:sz="4" w:space="0" w:color="auto"/>
              <w:right w:val="single" w:sz="4" w:space="0" w:color="auto"/>
            </w:tcBorders>
            <w:noWrap/>
            <w:vAlign w:val="bottom"/>
            <w:hideMark/>
          </w:tcPr>
          <w:p w14:paraId="7A60CC7A"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 </w:t>
            </w:r>
          </w:p>
        </w:tc>
        <w:tc>
          <w:tcPr>
            <w:tcW w:w="1170" w:type="dxa"/>
            <w:tcBorders>
              <w:top w:val="nil"/>
              <w:left w:val="nil"/>
              <w:bottom w:val="single" w:sz="4" w:space="0" w:color="auto"/>
              <w:right w:val="single" w:sz="4" w:space="0" w:color="auto"/>
            </w:tcBorders>
          </w:tcPr>
          <w:p w14:paraId="6E915D54" w14:textId="77777777" w:rsidR="006B18B9" w:rsidRDefault="006B18B9">
            <w:pPr>
              <w:spacing w:line="256" w:lineRule="auto"/>
              <w:rPr>
                <w:rFonts w:ascii="Calibri" w:hAnsi="Calibri" w:cs="Calibri"/>
                <w:color w:val="000000"/>
                <w:sz w:val="22"/>
                <w:szCs w:val="22"/>
              </w:rPr>
            </w:pPr>
          </w:p>
        </w:tc>
      </w:tr>
      <w:tr w:rsidR="006B18B9" w14:paraId="7C0DDF2F" w14:textId="77777777" w:rsidTr="006B18B9">
        <w:trPr>
          <w:trHeight w:val="288"/>
        </w:trPr>
        <w:tc>
          <w:tcPr>
            <w:tcW w:w="625" w:type="dxa"/>
            <w:tcBorders>
              <w:top w:val="nil"/>
              <w:left w:val="single" w:sz="4" w:space="0" w:color="auto"/>
              <w:bottom w:val="single" w:sz="4" w:space="0" w:color="auto"/>
              <w:right w:val="single" w:sz="4" w:space="0" w:color="auto"/>
            </w:tcBorders>
            <w:noWrap/>
            <w:vAlign w:val="bottom"/>
            <w:hideMark/>
          </w:tcPr>
          <w:p w14:paraId="40C89287" w14:textId="77777777" w:rsidR="006B18B9" w:rsidRDefault="006B18B9">
            <w:pPr>
              <w:spacing w:line="256" w:lineRule="auto"/>
              <w:jc w:val="center"/>
              <w:rPr>
                <w:rFonts w:ascii="Calibri" w:hAnsi="Calibri" w:cs="Calibri"/>
                <w:color w:val="000000"/>
                <w:sz w:val="22"/>
                <w:szCs w:val="22"/>
              </w:rPr>
            </w:pPr>
            <w:r>
              <w:rPr>
                <w:rFonts w:ascii="Calibri" w:hAnsi="Calibri" w:cs="Calibri"/>
                <w:color w:val="000000"/>
                <w:sz w:val="22"/>
                <w:szCs w:val="22"/>
              </w:rPr>
              <w:t>3</w:t>
            </w:r>
          </w:p>
        </w:tc>
        <w:tc>
          <w:tcPr>
            <w:tcW w:w="1155" w:type="dxa"/>
            <w:tcBorders>
              <w:top w:val="nil"/>
              <w:left w:val="nil"/>
              <w:bottom w:val="single" w:sz="4" w:space="0" w:color="auto"/>
              <w:right w:val="single" w:sz="4" w:space="0" w:color="auto"/>
            </w:tcBorders>
            <w:noWrap/>
            <w:vAlign w:val="center"/>
            <w:hideMark/>
          </w:tcPr>
          <w:p w14:paraId="69AA1883" w14:textId="77777777" w:rsidR="006B18B9" w:rsidRDefault="006B18B9">
            <w:pPr>
              <w:spacing w:line="256" w:lineRule="auto"/>
              <w:jc w:val="center"/>
              <w:rPr>
                <w:rFonts w:ascii="Calibri" w:hAnsi="Calibri" w:cs="Calibri"/>
                <w:color w:val="000000"/>
                <w:sz w:val="22"/>
                <w:szCs w:val="22"/>
              </w:rPr>
            </w:pPr>
            <w:r>
              <w:rPr>
                <w:rFonts w:ascii="Calibri" w:hAnsi="Calibri" w:cs="Calibri"/>
                <w:color w:val="000000"/>
                <w:sz w:val="22"/>
                <w:szCs w:val="22"/>
              </w:rPr>
              <w:t>EX</w:t>
            </w:r>
          </w:p>
        </w:tc>
        <w:tc>
          <w:tcPr>
            <w:tcW w:w="1825" w:type="dxa"/>
            <w:tcBorders>
              <w:top w:val="nil"/>
              <w:left w:val="nil"/>
              <w:bottom w:val="single" w:sz="4" w:space="0" w:color="auto"/>
              <w:right w:val="single" w:sz="4" w:space="0" w:color="auto"/>
            </w:tcBorders>
            <w:noWrap/>
            <w:vAlign w:val="bottom"/>
            <w:hideMark/>
          </w:tcPr>
          <w:p w14:paraId="3D7B40C4"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Expense</w:t>
            </w:r>
          </w:p>
        </w:tc>
        <w:tc>
          <w:tcPr>
            <w:tcW w:w="1325" w:type="dxa"/>
            <w:tcBorders>
              <w:top w:val="nil"/>
              <w:left w:val="nil"/>
              <w:bottom w:val="single" w:sz="4" w:space="0" w:color="auto"/>
              <w:right w:val="single" w:sz="4" w:space="0" w:color="auto"/>
            </w:tcBorders>
            <w:noWrap/>
            <w:vAlign w:val="bottom"/>
            <w:hideMark/>
          </w:tcPr>
          <w:p w14:paraId="3C707D9D"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No</w:t>
            </w:r>
          </w:p>
        </w:tc>
        <w:tc>
          <w:tcPr>
            <w:tcW w:w="1080" w:type="dxa"/>
            <w:tcBorders>
              <w:top w:val="nil"/>
              <w:left w:val="nil"/>
              <w:bottom w:val="single" w:sz="4" w:space="0" w:color="auto"/>
              <w:right w:val="single" w:sz="4" w:space="0" w:color="auto"/>
            </w:tcBorders>
            <w:noWrap/>
            <w:vAlign w:val="bottom"/>
            <w:hideMark/>
          </w:tcPr>
          <w:p w14:paraId="428FC4C7" w14:textId="77777777" w:rsidR="006B18B9" w:rsidRPr="006B18B9" w:rsidRDefault="006B18B9">
            <w:pPr>
              <w:spacing w:line="256" w:lineRule="auto"/>
              <w:rPr>
                <w:rFonts w:ascii="Calibri" w:hAnsi="Calibri" w:cs="Calibri"/>
                <w:color w:val="000000"/>
                <w:sz w:val="22"/>
                <w:szCs w:val="22"/>
              </w:rPr>
            </w:pPr>
            <w:r w:rsidRPr="006B18B9">
              <w:rPr>
                <w:rFonts w:ascii="Calibri" w:hAnsi="Calibri" w:cs="Calibri"/>
                <w:color w:val="000000"/>
                <w:sz w:val="22"/>
                <w:szCs w:val="22"/>
              </w:rPr>
              <w:t>No</w:t>
            </w:r>
          </w:p>
        </w:tc>
        <w:tc>
          <w:tcPr>
            <w:tcW w:w="1170" w:type="dxa"/>
            <w:tcBorders>
              <w:top w:val="nil"/>
              <w:left w:val="nil"/>
              <w:bottom w:val="single" w:sz="4" w:space="0" w:color="auto"/>
              <w:right w:val="single" w:sz="4" w:space="0" w:color="auto"/>
            </w:tcBorders>
            <w:noWrap/>
            <w:vAlign w:val="bottom"/>
            <w:hideMark/>
          </w:tcPr>
          <w:p w14:paraId="207CF0D8"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 </w:t>
            </w:r>
          </w:p>
        </w:tc>
        <w:tc>
          <w:tcPr>
            <w:tcW w:w="1170" w:type="dxa"/>
            <w:tcBorders>
              <w:top w:val="nil"/>
              <w:left w:val="nil"/>
              <w:bottom w:val="single" w:sz="4" w:space="0" w:color="auto"/>
              <w:right w:val="single" w:sz="4" w:space="0" w:color="auto"/>
            </w:tcBorders>
          </w:tcPr>
          <w:p w14:paraId="74304D2E" w14:textId="77777777" w:rsidR="006B18B9" w:rsidRDefault="006B18B9">
            <w:pPr>
              <w:spacing w:line="256" w:lineRule="auto"/>
              <w:rPr>
                <w:rFonts w:ascii="Calibri" w:hAnsi="Calibri" w:cs="Calibri"/>
                <w:color w:val="000000"/>
                <w:sz w:val="22"/>
                <w:szCs w:val="22"/>
              </w:rPr>
            </w:pPr>
          </w:p>
        </w:tc>
      </w:tr>
      <w:tr w:rsidR="006B18B9" w14:paraId="256C29B3" w14:textId="77777777" w:rsidTr="006B18B9">
        <w:trPr>
          <w:trHeight w:val="288"/>
        </w:trPr>
        <w:tc>
          <w:tcPr>
            <w:tcW w:w="625" w:type="dxa"/>
            <w:tcBorders>
              <w:top w:val="nil"/>
              <w:left w:val="single" w:sz="4" w:space="0" w:color="auto"/>
              <w:bottom w:val="single" w:sz="4" w:space="0" w:color="auto"/>
              <w:right w:val="single" w:sz="4" w:space="0" w:color="auto"/>
            </w:tcBorders>
            <w:noWrap/>
            <w:vAlign w:val="bottom"/>
            <w:hideMark/>
          </w:tcPr>
          <w:p w14:paraId="3B38097B" w14:textId="77777777" w:rsidR="006B18B9" w:rsidRDefault="006B18B9">
            <w:pPr>
              <w:spacing w:line="256" w:lineRule="auto"/>
              <w:jc w:val="center"/>
              <w:rPr>
                <w:rFonts w:ascii="Calibri" w:hAnsi="Calibri" w:cs="Calibri"/>
                <w:color w:val="000000"/>
                <w:sz w:val="22"/>
                <w:szCs w:val="22"/>
              </w:rPr>
            </w:pPr>
            <w:r>
              <w:rPr>
                <w:rFonts w:ascii="Calibri" w:hAnsi="Calibri" w:cs="Calibri"/>
                <w:color w:val="000000"/>
                <w:sz w:val="22"/>
                <w:szCs w:val="22"/>
              </w:rPr>
              <w:lastRenderedPageBreak/>
              <w:t>4</w:t>
            </w:r>
          </w:p>
        </w:tc>
        <w:tc>
          <w:tcPr>
            <w:tcW w:w="1155" w:type="dxa"/>
            <w:tcBorders>
              <w:top w:val="nil"/>
              <w:left w:val="nil"/>
              <w:bottom w:val="single" w:sz="4" w:space="0" w:color="auto"/>
              <w:right w:val="single" w:sz="4" w:space="0" w:color="auto"/>
            </w:tcBorders>
            <w:noWrap/>
            <w:vAlign w:val="center"/>
            <w:hideMark/>
          </w:tcPr>
          <w:p w14:paraId="6FD093D0" w14:textId="77777777" w:rsidR="006B18B9" w:rsidRDefault="006B18B9">
            <w:pPr>
              <w:spacing w:line="256" w:lineRule="auto"/>
              <w:jc w:val="center"/>
              <w:rPr>
                <w:rFonts w:ascii="Calibri" w:hAnsi="Calibri" w:cs="Calibri"/>
                <w:color w:val="000000"/>
                <w:sz w:val="22"/>
                <w:szCs w:val="22"/>
              </w:rPr>
            </w:pPr>
            <w:r>
              <w:rPr>
                <w:rFonts w:ascii="Calibri" w:hAnsi="Calibri" w:cs="Calibri"/>
                <w:color w:val="000000"/>
                <w:sz w:val="22"/>
                <w:szCs w:val="22"/>
              </w:rPr>
              <w:t>UT</w:t>
            </w:r>
          </w:p>
        </w:tc>
        <w:tc>
          <w:tcPr>
            <w:tcW w:w="1825" w:type="dxa"/>
            <w:tcBorders>
              <w:top w:val="nil"/>
              <w:left w:val="nil"/>
              <w:bottom w:val="single" w:sz="4" w:space="0" w:color="auto"/>
              <w:right w:val="single" w:sz="4" w:space="0" w:color="auto"/>
            </w:tcBorders>
            <w:noWrap/>
            <w:vAlign w:val="bottom"/>
            <w:hideMark/>
          </w:tcPr>
          <w:p w14:paraId="2FC3947D"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Utility</w:t>
            </w:r>
          </w:p>
        </w:tc>
        <w:tc>
          <w:tcPr>
            <w:tcW w:w="1325" w:type="dxa"/>
            <w:tcBorders>
              <w:top w:val="nil"/>
              <w:left w:val="nil"/>
              <w:bottom w:val="single" w:sz="4" w:space="0" w:color="auto"/>
              <w:right w:val="single" w:sz="4" w:space="0" w:color="auto"/>
            </w:tcBorders>
            <w:noWrap/>
            <w:vAlign w:val="bottom"/>
            <w:hideMark/>
          </w:tcPr>
          <w:p w14:paraId="7D24580C"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No</w:t>
            </w:r>
          </w:p>
        </w:tc>
        <w:tc>
          <w:tcPr>
            <w:tcW w:w="1080" w:type="dxa"/>
            <w:tcBorders>
              <w:top w:val="nil"/>
              <w:left w:val="nil"/>
              <w:bottom w:val="single" w:sz="4" w:space="0" w:color="auto"/>
              <w:right w:val="single" w:sz="4" w:space="0" w:color="auto"/>
            </w:tcBorders>
            <w:noWrap/>
            <w:vAlign w:val="bottom"/>
            <w:hideMark/>
          </w:tcPr>
          <w:p w14:paraId="7652BFFD" w14:textId="77777777" w:rsidR="006B18B9" w:rsidRPr="006B18B9" w:rsidRDefault="006B18B9">
            <w:pPr>
              <w:spacing w:line="256" w:lineRule="auto"/>
              <w:rPr>
                <w:rFonts w:ascii="Calibri" w:hAnsi="Calibri" w:cs="Calibri"/>
                <w:color w:val="000000"/>
                <w:sz w:val="22"/>
                <w:szCs w:val="22"/>
              </w:rPr>
            </w:pPr>
            <w:r w:rsidRPr="006B18B9">
              <w:rPr>
                <w:rFonts w:ascii="Calibri" w:hAnsi="Calibri" w:cs="Calibri"/>
                <w:color w:val="000000"/>
                <w:sz w:val="22"/>
                <w:szCs w:val="22"/>
              </w:rPr>
              <w:t>No</w:t>
            </w:r>
          </w:p>
        </w:tc>
        <w:tc>
          <w:tcPr>
            <w:tcW w:w="1170" w:type="dxa"/>
            <w:tcBorders>
              <w:top w:val="nil"/>
              <w:left w:val="nil"/>
              <w:bottom w:val="single" w:sz="4" w:space="0" w:color="auto"/>
              <w:right w:val="single" w:sz="4" w:space="0" w:color="auto"/>
            </w:tcBorders>
            <w:noWrap/>
            <w:vAlign w:val="bottom"/>
            <w:hideMark/>
          </w:tcPr>
          <w:p w14:paraId="5F9C4205"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 </w:t>
            </w:r>
          </w:p>
        </w:tc>
        <w:tc>
          <w:tcPr>
            <w:tcW w:w="1170" w:type="dxa"/>
            <w:tcBorders>
              <w:top w:val="nil"/>
              <w:left w:val="nil"/>
              <w:bottom w:val="single" w:sz="4" w:space="0" w:color="auto"/>
              <w:right w:val="single" w:sz="4" w:space="0" w:color="auto"/>
            </w:tcBorders>
          </w:tcPr>
          <w:p w14:paraId="089DB66D" w14:textId="77777777" w:rsidR="006B18B9" w:rsidRDefault="006B18B9">
            <w:pPr>
              <w:spacing w:line="256" w:lineRule="auto"/>
              <w:rPr>
                <w:rFonts w:ascii="Calibri" w:hAnsi="Calibri" w:cs="Calibri"/>
                <w:color w:val="000000"/>
                <w:sz w:val="22"/>
                <w:szCs w:val="22"/>
              </w:rPr>
            </w:pPr>
          </w:p>
        </w:tc>
      </w:tr>
      <w:tr w:rsidR="006B18B9" w14:paraId="6F55CA5F" w14:textId="77777777" w:rsidTr="006B18B9">
        <w:trPr>
          <w:trHeight w:val="288"/>
        </w:trPr>
        <w:tc>
          <w:tcPr>
            <w:tcW w:w="625" w:type="dxa"/>
            <w:tcBorders>
              <w:top w:val="nil"/>
              <w:left w:val="single" w:sz="4" w:space="0" w:color="auto"/>
              <w:bottom w:val="single" w:sz="4" w:space="0" w:color="auto"/>
              <w:right w:val="single" w:sz="4" w:space="0" w:color="auto"/>
            </w:tcBorders>
            <w:noWrap/>
            <w:vAlign w:val="bottom"/>
            <w:hideMark/>
          </w:tcPr>
          <w:p w14:paraId="4188710C" w14:textId="77777777" w:rsidR="006B18B9" w:rsidRDefault="006B18B9">
            <w:pPr>
              <w:spacing w:line="256" w:lineRule="auto"/>
              <w:jc w:val="center"/>
              <w:rPr>
                <w:rFonts w:ascii="Calibri" w:hAnsi="Calibri" w:cs="Calibri"/>
                <w:color w:val="000000"/>
                <w:sz w:val="22"/>
                <w:szCs w:val="22"/>
              </w:rPr>
            </w:pPr>
            <w:r>
              <w:rPr>
                <w:rFonts w:ascii="Calibri" w:hAnsi="Calibri" w:cs="Calibri"/>
                <w:color w:val="000000"/>
                <w:sz w:val="22"/>
                <w:szCs w:val="22"/>
              </w:rPr>
              <w:t>5</w:t>
            </w:r>
          </w:p>
        </w:tc>
        <w:tc>
          <w:tcPr>
            <w:tcW w:w="1155" w:type="dxa"/>
            <w:tcBorders>
              <w:top w:val="nil"/>
              <w:left w:val="nil"/>
              <w:bottom w:val="single" w:sz="4" w:space="0" w:color="auto"/>
              <w:right w:val="single" w:sz="4" w:space="0" w:color="auto"/>
            </w:tcBorders>
            <w:noWrap/>
            <w:vAlign w:val="center"/>
            <w:hideMark/>
          </w:tcPr>
          <w:p w14:paraId="2A65BBF7" w14:textId="77777777" w:rsidR="006B18B9" w:rsidRDefault="006B18B9">
            <w:pPr>
              <w:spacing w:line="256" w:lineRule="auto"/>
              <w:jc w:val="center"/>
              <w:rPr>
                <w:rFonts w:ascii="Calibri" w:hAnsi="Calibri" w:cs="Calibri"/>
                <w:color w:val="000000"/>
                <w:sz w:val="22"/>
                <w:szCs w:val="22"/>
              </w:rPr>
            </w:pPr>
            <w:r>
              <w:rPr>
                <w:rFonts w:ascii="Calibri" w:hAnsi="Calibri" w:cs="Calibri"/>
                <w:color w:val="000000"/>
                <w:sz w:val="22"/>
                <w:szCs w:val="22"/>
              </w:rPr>
              <w:t>Both</w:t>
            </w:r>
          </w:p>
        </w:tc>
        <w:tc>
          <w:tcPr>
            <w:tcW w:w="1825" w:type="dxa"/>
            <w:tcBorders>
              <w:top w:val="nil"/>
              <w:left w:val="nil"/>
              <w:bottom w:val="single" w:sz="4" w:space="0" w:color="auto"/>
              <w:right w:val="single" w:sz="4" w:space="0" w:color="auto"/>
            </w:tcBorders>
            <w:noWrap/>
            <w:vAlign w:val="bottom"/>
            <w:hideMark/>
          </w:tcPr>
          <w:p w14:paraId="1BE8CE12" w14:textId="77777777" w:rsidR="006B18B9" w:rsidRDefault="006B18B9">
            <w:pPr>
              <w:spacing w:line="256" w:lineRule="auto"/>
              <w:rPr>
                <w:rFonts w:ascii="Calibri" w:hAnsi="Calibri" w:cs="Calibri"/>
                <w:color w:val="000000"/>
                <w:sz w:val="22"/>
                <w:szCs w:val="22"/>
              </w:rPr>
            </w:pPr>
            <w:proofErr w:type="spellStart"/>
            <w:r>
              <w:rPr>
                <w:rFonts w:ascii="Calibri" w:hAnsi="Calibri" w:cs="Calibri"/>
                <w:color w:val="000000"/>
                <w:sz w:val="22"/>
                <w:szCs w:val="22"/>
              </w:rPr>
              <w:t>Material+Expense</w:t>
            </w:r>
            <w:proofErr w:type="spellEnd"/>
          </w:p>
        </w:tc>
        <w:tc>
          <w:tcPr>
            <w:tcW w:w="1325" w:type="dxa"/>
            <w:tcBorders>
              <w:top w:val="nil"/>
              <w:left w:val="nil"/>
              <w:bottom w:val="single" w:sz="4" w:space="0" w:color="auto"/>
              <w:right w:val="single" w:sz="4" w:space="0" w:color="auto"/>
            </w:tcBorders>
            <w:noWrap/>
            <w:vAlign w:val="bottom"/>
            <w:hideMark/>
          </w:tcPr>
          <w:p w14:paraId="4D364C20"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Yes</w:t>
            </w:r>
          </w:p>
        </w:tc>
        <w:tc>
          <w:tcPr>
            <w:tcW w:w="1080" w:type="dxa"/>
            <w:tcBorders>
              <w:top w:val="nil"/>
              <w:left w:val="nil"/>
              <w:bottom w:val="single" w:sz="4" w:space="0" w:color="auto"/>
              <w:right w:val="single" w:sz="4" w:space="0" w:color="auto"/>
            </w:tcBorders>
            <w:noWrap/>
            <w:vAlign w:val="bottom"/>
            <w:hideMark/>
          </w:tcPr>
          <w:p w14:paraId="37133B52" w14:textId="77777777" w:rsidR="006B18B9" w:rsidRPr="006B18B9" w:rsidRDefault="006B18B9">
            <w:pPr>
              <w:spacing w:line="256" w:lineRule="auto"/>
              <w:rPr>
                <w:rFonts w:ascii="Calibri" w:hAnsi="Calibri" w:cs="Calibri"/>
                <w:color w:val="000000"/>
                <w:sz w:val="22"/>
                <w:szCs w:val="22"/>
              </w:rPr>
            </w:pPr>
            <w:r w:rsidRPr="006B18B9">
              <w:rPr>
                <w:rFonts w:ascii="Calibri" w:hAnsi="Calibri" w:cs="Calibri"/>
                <w:color w:val="000000"/>
                <w:sz w:val="22"/>
                <w:szCs w:val="22"/>
              </w:rPr>
              <w:t>No</w:t>
            </w:r>
          </w:p>
        </w:tc>
        <w:tc>
          <w:tcPr>
            <w:tcW w:w="1170" w:type="dxa"/>
            <w:tcBorders>
              <w:top w:val="nil"/>
              <w:left w:val="nil"/>
              <w:bottom w:val="single" w:sz="4" w:space="0" w:color="auto"/>
              <w:right w:val="single" w:sz="4" w:space="0" w:color="auto"/>
            </w:tcBorders>
            <w:noWrap/>
            <w:vAlign w:val="bottom"/>
            <w:hideMark/>
          </w:tcPr>
          <w:p w14:paraId="77D78E81" w14:textId="77777777" w:rsidR="006B18B9" w:rsidRDefault="006B18B9">
            <w:pPr>
              <w:spacing w:line="256" w:lineRule="auto"/>
              <w:rPr>
                <w:rFonts w:ascii="Calibri" w:hAnsi="Calibri" w:cs="Calibri"/>
                <w:color w:val="000000"/>
                <w:sz w:val="22"/>
                <w:szCs w:val="22"/>
              </w:rPr>
            </w:pPr>
            <w:r>
              <w:rPr>
                <w:rFonts w:ascii="Calibri" w:hAnsi="Calibri" w:cs="Calibri"/>
                <w:color w:val="000000"/>
                <w:sz w:val="22"/>
                <w:szCs w:val="22"/>
              </w:rPr>
              <w:t> </w:t>
            </w:r>
          </w:p>
        </w:tc>
        <w:tc>
          <w:tcPr>
            <w:tcW w:w="1170" w:type="dxa"/>
            <w:tcBorders>
              <w:top w:val="nil"/>
              <w:left w:val="nil"/>
              <w:bottom w:val="single" w:sz="4" w:space="0" w:color="auto"/>
              <w:right w:val="single" w:sz="4" w:space="0" w:color="auto"/>
            </w:tcBorders>
          </w:tcPr>
          <w:p w14:paraId="2382E346" w14:textId="77777777" w:rsidR="006B18B9" w:rsidRDefault="006B18B9">
            <w:pPr>
              <w:spacing w:line="256" w:lineRule="auto"/>
              <w:rPr>
                <w:rFonts w:ascii="Calibri" w:hAnsi="Calibri" w:cs="Calibri"/>
                <w:color w:val="000000"/>
                <w:sz w:val="22"/>
                <w:szCs w:val="22"/>
              </w:rPr>
            </w:pPr>
          </w:p>
        </w:tc>
      </w:tr>
    </w:tbl>
    <w:p w14:paraId="49418577" w14:textId="77777777" w:rsidR="006B18B9" w:rsidRDefault="006B18B9" w:rsidP="006B18B9">
      <w:pPr>
        <w:pStyle w:val="Bodycopy"/>
        <w:ind w:left="1260"/>
        <w:rPr>
          <w:color w:val="000000" w:themeColor="text1"/>
        </w:rPr>
      </w:pPr>
    </w:p>
    <w:p w14:paraId="71A9EFE2" w14:textId="77777777" w:rsidR="006B18B9" w:rsidRDefault="006B18B9" w:rsidP="006B18B9">
      <w:pPr>
        <w:pStyle w:val="BodyText"/>
        <w:spacing w:before="120"/>
        <w:ind w:left="1260"/>
        <w:rPr>
          <w:rFonts w:eastAsia="Times"/>
          <w:color w:val="000000"/>
          <w:lang w:val="en-GB"/>
        </w:rPr>
      </w:pPr>
      <w:r>
        <w:t>Note: The above values of supplier type may change</w:t>
      </w:r>
      <w:bookmarkEnd w:id="29"/>
    </w:p>
    <w:p w14:paraId="40E80EEC" w14:textId="376BE8CD" w:rsidR="00DA60EB" w:rsidRPr="00581B31" w:rsidRDefault="00DA60EB" w:rsidP="00581B31">
      <w:pPr>
        <w:pStyle w:val="BodyText"/>
        <w:numPr>
          <w:ilvl w:val="0"/>
          <w:numId w:val="41"/>
        </w:numPr>
        <w:spacing w:before="60" w:after="60"/>
        <w:jc w:val="both"/>
        <w:rPr>
          <w:rFonts w:ascii="Verdana" w:eastAsia="Arial" w:hAnsi="Verdana" w:cs="Arial"/>
          <w:color w:val="000000" w:themeColor="text1"/>
        </w:rPr>
      </w:pPr>
    </w:p>
    <w:p w14:paraId="3D1B99B1" w14:textId="685E877E" w:rsidR="00663CC6" w:rsidRPr="001B5D20" w:rsidRDefault="00663CC6" w:rsidP="00663CC6">
      <w:pPr>
        <w:pStyle w:val="Bodycopy"/>
        <w:rPr>
          <w:lang w:eastAsia="ja-JP"/>
        </w:rPr>
      </w:pPr>
    </w:p>
    <w:p w14:paraId="2B68560C" w14:textId="42340EAE" w:rsidR="00725989" w:rsidRPr="001B5D20" w:rsidRDefault="007A5E50" w:rsidP="00725989">
      <w:pPr>
        <w:pStyle w:val="Heading2"/>
      </w:pPr>
      <w:bookmarkStart w:id="30" w:name="_Toc54430247"/>
      <w:r w:rsidRPr="001B5D20">
        <w:t>Launch Parameters</w:t>
      </w:r>
      <w:bookmarkEnd w:id="30"/>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916"/>
        <w:gridCol w:w="2483"/>
        <w:gridCol w:w="2479"/>
        <w:gridCol w:w="2477"/>
      </w:tblGrid>
      <w:tr w:rsidR="00BC6E21" w:rsidRPr="001B5D20" w14:paraId="58DF18C7" w14:textId="77777777" w:rsidTr="00870D22">
        <w:trPr>
          <w:trHeight w:val="276"/>
          <w:tblHeader/>
        </w:trPr>
        <w:tc>
          <w:tcPr>
            <w:tcW w:w="1024" w:type="pct"/>
            <w:tcBorders>
              <w:top w:val="nil"/>
              <w:left w:val="nil"/>
              <w:bottom w:val="single" w:sz="4" w:space="0" w:color="002776"/>
              <w:right w:val="single" w:sz="4" w:space="0" w:color="FFFFFF"/>
            </w:tcBorders>
            <w:shd w:val="clear" w:color="auto" w:fill="000000" w:themeFill="text1"/>
          </w:tcPr>
          <w:p w14:paraId="5CB9DE5A" w14:textId="77777777" w:rsidR="00BC6E21" w:rsidRPr="00870D22" w:rsidRDefault="00BC6E21" w:rsidP="008347D9">
            <w:pPr>
              <w:pStyle w:val="Tablehead1"/>
              <w:jc w:val="left"/>
              <w:rPr>
                <w:rFonts w:cs="Arial"/>
                <w:color w:val="FFFFFF" w:themeColor="background1"/>
                <w:sz w:val="20"/>
              </w:rPr>
            </w:pPr>
            <w:r w:rsidRPr="00870D22">
              <w:rPr>
                <w:rFonts w:cs="Arial"/>
                <w:color w:val="FFFFFF" w:themeColor="background1"/>
                <w:sz w:val="20"/>
              </w:rPr>
              <w:t>Parameter</w:t>
            </w:r>
          </w:p>
        </w:tc>
        <w:tc>
          <w:tcPr>
            <w:tcW w:w="1327" w:type="pct"/>
            <w:tcBorders>
              <w:top w:val="nil"/>
              <w:left w:val="single" w:sz="4" w:space="0" w:color="FFFFFF"/>
              <w:bottom w:val="single" w:sz="4" w:space="0" w:color="002776"/>
              <w:right w:val="single" w:sz="4" w:space="0" w:color="FFFFFF"/>
            </w:tcBorders>
            <w:shd w:val="clear" w:color="auto" w:fill="000000" w:themeFill="text1"/>
          </w:tcPr>
          <w:p w14:paraId="61941449" w14:textId="77777777" w:rsidR="00BC6E21" w:rsidRPr="00870D22" w:rsidRDefault="00BC6E21" w:rsidP="008347D9">
            <w:pPr>
              <w:pStyle w:val="Tablehead1"/>
              <w:jc w:val="left"/>
              <w:rPr>
                <w:rFonts w:cs="Arial"/>
                <w:color w:val="FFFFFF" w:themeColor="background1"/>
                <w:sz w:val="20"/>
              </w:rPr>
            </w:pPr>
            <w:r w:rsidRPr="00870D22">
              <w:rPr>
                <w:rFonts w:cs="Arial"/>
                <w:color w:val="FFFFFF" w:themeColor="background1"/>
                <w:sz w:val="20"/>
              </w:rPr>
              <w:t>Required</w:t>
            </w:r>
          </w:p>
        </w:tc>
        <w:tc>
          <w:tcPr>
            <w:tcW w:w="1325"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870D22" w:rsidRDefault="00BC6E21" w:rsidP="00725989">
            <w:pPr>
              <w:pStyle w:val="Tablehead1"/>
              <w:tabs>
                <w:tab w:val="left" w:pos="696"/>
                <w:tab w:val="center" w:pos="1578"/>
              </w:tabs>
              <w:jc w:val="left"/>
              <w:rPr>
                <w:rFonts w:cs="Arial"/>
                <w:color w:val="FFFFFF" w:themeColor="background1"/>
                <w:sz w:val="20"/>
              </w:rPr>
            </w:pPr>
            <w:r w:rsidRPr="00870D22">
              <w:rPr>
                <w:rFonts w:cs="Arial"/>
                <w:color w:val="FFFFFF" w:themeColor="background1"/>
                <w:sz w:val="20"/>
              </w:rPr>
              <w:t>Valid Values</w:t>
            </w:r>
          </w:p>
        </w:tc>
        <w:tc>
          <w:tcPr>
            <w:tcW w:w="1324"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870D22" w:rsidRDefault="00BC6E21" w:rsidP="00725989">
            <w:pPr>
              <w:pStyle w:val="Tablehead1"/>
              <w:tabs>
                <w:tab w:val="left" w:pos="696"/>
                <w:tab w:val="center" w:pos="1578"/>
              </w:tabs>
              <w:jc w:val="left"/>
              <w:rPr>
                <w:rFonts w:cs="Arial"/>
                <w:color w:val="FFFFFF" w:themeColor="background1"/>
                <w:sz w:val="20"/>
              </w:rPr>
            </w:pPr>
            <w:r w:rsidRPr="00870D22">
              <w:rPr>
                <w:rFonts w:cs="Arial"/>
                <w:color w:val="FFFFFF" w:themeColor="background1"/>
                <w:sz w:val="20"/>
              </w:rPr>
              <w:t>Default</w:t>
            </w:r>
          </w:p>
        </w:tc>
      </w:tr>
      <w:tr w:rsidR="00195619" w:rsidRPr="001B5D20" w14:paraId="38550997" w14:textId="77777777" w:rsidTr="008347D9">
        <w:trPr>
          <w:trHeight w:val="331"/>
        </w:trPr>
        <w:tc>
          <w:tcPr>
            <w:tcW w:w="1024" w:type="pct"/>
            <w:tcBorders>
              <w:top w:val="single" w:sz="4" w:space="0" w:color="002776"/>
              <w:bottom w:val="single" w:sz="4" w:space="0" w:color="002776"/>
            </w:tcBorders>
          </w:tcPr>
          <w:p w14:paraId="01C6828F" w14:textId="1D370B61" w:rsidR="00195619" w:rsidRPr="001B5D20" w:rsidRDefault="005675F1" w:rsidP="00195619">
            <w:pPr>
              <w:pStyle w:val="Tabletext"/>
            </w:pPr>
            <w:r>
              <w:t>Last Run date</w:t>
            </w:r>
          </w:p>
        </w:tc>
        <w:tc>
          <w:tcPr>
            <w:tcW w:w="1327" w:type="pct"/>
            <w:tcBorders>
              <w:top w:val="single" w:sz="4" w:space="0" w:color="002776"/>
              <w:bottom w:val="single" w:sz="4" w:space="0" w:color="002776"/>
            </w:tcBorders>
          </w:tcPr>
          <w:p w14:paraId="378B4985" w14:textId="2CDEAD1A" w:rsidR="00195619" w:rsidRPr="001B5D20" w:rsidRDefault="005675F1" w:rsidP="00195619">
            <w:pPr>
              <w:pStyle w:val="Tabletext"/>
            </w:pPr>
            <w:r>
              <w:t>NA</w:t>
            </w:r>
          </w:p>
        </w:tc>
        <w:tc>
          <w:tcPr>
            <w:tcW w:w="1325" w:type="pct"/>
            <w:tcBorders>
              <w:top w:val="single" w:sz="4" w:space="0" w:color="002776"/>
              <w:bottom w:val="single" w:sz="4" w:space="0" w:color="002776"/>
            </w:tcBorders>
          </w:tcPr>
          <w:p w14:paraId="6C29E8E4" w14:textId="3B344397" w:rsidR="00195619" w:rsidRDefault="00195619" w:rsidP="00195619">
            <w:pPr>
              <w:pStyle w:val="Tabletext"/>
            </w:pPr>
          </w:p>
        </w:tc>
        <w:tc>
          <w:tcPr>
            <w:tcW w:w="1324" w:type="pct"/>
            <w:tcBorders>
              <w:top w:val="single" w:sz="4" w:space="0" w:color="002776"/>
              <w:bottom w:val="single" w:sz="4" w:space="0" w:color="002776"/>
            </w:tcBorders>
          </w:tcPr>
          <w:p w14:paraId="7590352E" w14:textId="7EEF3E41" w:rsidR="00195619" w:rsidRPr="001B5D20" w:rsidRDefault="00195619" w:rsidP="00195619">
            <w:pPr>
              <w:pStyle w:val="Tabletext"/>
            </w:pPr>
          </w:p>
        </w:tc>
      </w:tr>
    </w:tbl>
    <w:p w14:paraId="6C5C1998" w14:textId="65611F37" w:rsidR="0075345A" w:rsidRPr="001B5D20" w:rsidRDefault="0075345A" w:rsidP="0075345A">
      <w:pPr>
        <w:pStyle w:val="Bodycopy"/>
        <w:rPr>
          <w:lang w:val="en-GB"/>
        </w:rPr>
      </w:pPr>
    </w:p>
    <w:p w14:paraId="6B532350" w14:textId="46114BEF" w:rsidR="00D150DC" w:rsidRDefault="00B82648" w:rsidP="0088586F">
      <w:pPr>
        <w:pStyle w:val="Heading2"/>
      </w:pPr>
      <w:bookmarkStart w:id="31" w:name="_Toc54430248"/>
      <w:r w:rsidRPr="001B5D20">
        <w:t>Key Logic</w:t>
      </w:r>
      <w:bookmarkEnd w:id="31"/>
    </w:p>
    <w:p w14:paraId="6CEC20BD" w14:textId="77777777" w:rsidR="00B57EEF" w:rsidRPr="00B57EEF" w:rsidRDefault="00B57EEF" w:rsidP="00B57EEF">
      <w:pPr>
        <w:pStyle w:val="Bodycopy"/>
        <w:ind w:left="360"/>
        <w:rPr>
          <w:color w:val="auto"/>
          <w:lang w:val="en-GB"/>
        </w:rPr>
      </w:pPr>
      <w:r w:rsidRPr="00B57EEF">
        <w:rPr>
          <w:color w:val="auto"/>
          <w:lang w:val="en-GB"/>
        </w:rPr>
        <w:t>This is a near real time interface to OTM, below are the scenarios in which the interface should pick the data to interface:</w:t>
      </w:r>
    </w:p>
    <w:p w14:paraId="39B0DD6F" w14:textId="77777777" w:rsidR="00B57EEF" w:rsidRPr="00B57EEF" w:rsidRDefault="00B57EEF" w:rsidP="00B57EEF">
      <w:pPr>
        <w:pStyle w:val="Bodycopy"/>
        <w:numPr>
          <w:ilvl w:val="0"/>
          <w:numId w:val="47"/>
        </w:numPr>
        <w:rPr>
          <w:color w:val="auto"/>
          <w:lang w:val="en-GB"/>
        </w:rPr>
      </w:pPr>
      <w:r w:rsidRPr="00B57EEF">
        <w:rPr>
          <w:color w:val="auto"/>
          <w:lang w:val="en-GB"/>
        </w:rPr>
        <w:t>New supplier of type ‘FT’ with business relationship “Spend Authorize” is created with status as “Active”</w:t>
      </w:r>
    </w:p>
    <w:p w14:paraId="512BBF05" w14:textId="77777777" w:rsidR="00B57EEF" w:rsidRPr="00B57EEF" w:rsidRDefault="00B57EEF" w:rsidP="00B57EEF">
      <w:pPr>
        <w:pStyle w:val="Bodycopy"/>
        <w:numPr>
          <w:ilvl w:val="0"/>
          <w:numId w:val="47"/>
        </w:numPr>
        <w:rPr>
          <w:color w:val="auto"/>
          <w:lang w:val="en-GB"/>
        </w:rPr>
      </w:pPr>
      <w:r w:rsidRPr="00B57EEF">
        <w:rPr>
          <w:color w:val="auto"/>
          <w:lang w:val="en-GB"/>
        </w:rPr>
        <w:t>Any of the fields in the data mapping sheet are updated for supplier (type ‘FT’) of business relationship “Spend Authorize” with status “Active”</w:t>
      </w:r>
    </w:p>
    <w:p w14:paraId="164BF88A" w14:textId="77777777" w:rsidR="00B57EEF" w:rsidRPr="00B57EEF" w:rsidRDefault="00B57EEF" w:rsidP="00B57EEF">
      <w:pPr>
        <w:pStyle w:val="Bodycopy"/>
        <w:numPr>
          <w:ilvl w:val="0"/>
          <w:numId w:val="47"/>
        </w:numPr>
        <w:rPr>
          <w:color w:val="auto"/>
          <w:lang w:val="en-GB"/>
        </w:rPr>
      </w:pPr>
      <w:r w:rsidRPr="00B57EEF">
        <w:rPr>
          <w:color w:val="auto"/>
          <w:lang w:val="en-GB"/>
        </w:rPr>
        <w:t>Suppliers (type ‘FT’) getting promoted from “Prospect” to “Spend Authorize” with status as “Active”</w:t>
      </w:r>
    </w:p>
    <w:p w14:paraId="7B8A71D0" w14:textId="77777777" w:rsidR="00B57EEF" w:rsidRPr="00B57EEF" w:rsidRDefault="00B57EEF" w:rsidP="00B57EEF">
      <w:pPr>
        <w:pStyle w:val="Bodycopy"/>
        <w:numPr>
          <w:ilvl w:val="0"/>
          <w:numId w:val="47"/>
        </w:numPr>
        <w:rPr>
          <w:color w:val="auto"/>
          <w:lang w:val="en-GB"/>
        </w:rPr>
      </w:pPr>
      <w:r w:rsidRPr="00B57EEF">
        <w:rPr>
          <w:color w:val="auto"/>
          <w:lang w:val="en-GB"/>
        </w:rPr>
        <w:t xml:space="preserve">Suppliers (type ‘FT’) of business type “Spend Authorize” getting end dated with status as “Inactive” </w:t>
      </w:r>
    </w:p>
    <w:p w14:paraId="093D34CC" w14:textId="77777777" w:rsidR="00B57EEF" w:rsidRPr="00B57EEF" w:rsidRDefault="00B57EEF" w:rsidP="00B57EEF">
      <w:pPr>
        <w:pStyle w:val="Bodycopy"/>
        <w:numPr>
          <w:ilvl w:val="0"/>
          <w:numId w:val="47"/>
        </w:numPr>
        <w:rPr>
          <w:color w:val="auto"/>
          <w:lang w:val="en-GB"/>
        </w:rPr>
      </w:pPr>
      <w:r w:rsidRPr="00B57EEF">
        <w:rPr>
          <w:color w:val="auto"/>
          <w:lang w:val="en-GB"/>
        </w:rPr>
        <w:t>Supplier site, supplier address and supplier contact for suppliers of type ‘FT’, getting end dated where the date is equal to system date</w:t>
      </w:r>
    </w:p>
    <w:p w14:paraId="0C1F2FE2" w14:textId="77777777" w:rsidR="00B57EEF" w:rsidRPr="00B57EEF" w:rsidRDefault="00B57EEF" w:rsidP="00B57EEF">
      <w:pPr>
        <w:pStyle w:val="Bodycopy"/>
        <w:numPr>
          <w:ilvl w:val="0"/>
          <w:numId w:val="47"/>
        </w:numPr>
        <w:rPr>
          <w:color w:val="auto"/>
          <w:lang w:val="en-GB"/>
        </w:rPr>
      </w:pPr>
      <w:r w:rsidRPr="00B57EEF">
        <w:rPr>
          <w:color w:val="auto"/>
          <w:lang w:val="en-GB"/>
        </w:rPr>
        <w:t>Only one supplier site should be transferred as part of the interface to OTM</w:t>
      </w:r>
    </w:p>
    <w:p w14:paraId="15396CC5" w14:textId="237CA64D" w:rsidR="00C94357" w:rsidRPr="00B57EEF" w:rsidRDefault="00B57EEF" w:rsidP="00B57EEF">
      <w:pPr>
        <w:pStyle w:val="BodyText"/>
        <w:rPr>
          <w:rFonts w:ascii="Verdana" w:hAnsi="Verdana" w:cs="Arial"/>
        </w:rPr>
      </w:pPr>
      <w:r w:rsidRPr="00B57EEF">
        <w:rPr>
          <w:rFonts w:ascii="Verdana" w:hAnsi="Verdana"/>
          <w:lang w:val="en-GB"/>
        </w:rPr>
        <w:t>Transaction Code for all transmissions to OTM will be ‘IU’</w:t>
      </w:r>
    </w:p>
    <w:p w14:paraId="209AE59F" w14:textId="77777777" w:rsidR="00195619" w:rsidRPr="00195619" w:rsidRDefault="00195619" w:rsidP="00195619">
      <w:pPr>
        <w:pStyle w:val="Bodycopy"/>
        <w:rPr>
          <w:lang w:val="en-GB"/>
        </w:rPr>
      </w:pPr>
    </w:p>
    <w:p w14:paraId="2C532B2E" w14:textId="65ADE856" w:rsidR="00663CC6" w:rsidRPr="001B5D20" w:rsidRDefault="00663CC6" w:rsidP="00663CC6">
      <w:pPr>
        <w:pStyle w:val="Bodycopy"/>
        <w:ind w:left="576"/>
        <w:rPr>
          <w:lang w:val="en-GB"/>
        </w:rPr>
      </w:pPr>
    </w:p>
    <w:p w14:paraId="0BF02FCB" w14:textId="2362493A" w:rsidR="000F0673" w:rsidRPr="001B5D20" w:rsidRDefault="000F0673" w:rsidP="0088586F">
      <w:pPr>
        <w:pStyle w:val="Heading2"/>
      </w:pPr>
      <w:bookmarkStart w:id="32" w:name="_Toc408523248"/>
      <w:bookmarkStart w:id="33" w:name="_Toc54430249"/>
      <w:r w:rsidRPr="001B5D20">
        <w:t>Data Mapping</w:t>
      </w:r>
      <w:bookmarkEnd w:id="33"/>
    </w:p>
    <w:p w14:paraId="2216A55C" w14:textId="3CCB2AAD" w:rsidR="00BC0C72" w:rsidRDefault="00102633" w:rsidP="00790342">
      <w:pPr>
        <w:pStyle w:val="Bodycopy"/>
        <w:rPr>
          <w:lang w:val="en-GB"/>
        </w:rPr>
      </w:pPr>
      <w:r>
        <w:object w:dxaOrig="1538" w:dyaOrig="994" w14:anchorId="4B6A0192">
          <v:shape id="_x0000_i1077" type="#_x0000_t75" style="width:77.25pt;height:49.5pt" o:ole="">
            <v:imagedata r:id="rId16" o:title=""/>
          </v:shape>
          <o:OLEObject Type="Embed" ProgID="Excel.Sheet.12" ShapeID="_x0000_i1077" DrawAspect="Icon" ObjectID="_1665043806" r:id="rId17"/>
        </w:object>
      </w:r>
    </w:p>
    <w:p w14:paraId="3B9E5467" w14:textId="7DDCEF91" w:rsidR="00D150DC" w:rsidRPr="001B5D20" w:rsidRDefault="00D150DC" w:rsidP="0088586F">
      <w:pPr>
        <w:pStyle w:val="Heading2"/>
      </w:pPr>
      <w:bookmarkStart w:id="34" w:name="_Toc54430250"/>
      <w:r w:rsidRPr="001B5D20">
        <w:t>Assumptions</w:t>
      </w:r>
      <w:bookmarkEnd w:id="27"/>
      <w:bookmarkEnd w:id="32"/>
      <w:bookmarkEnd w:id="34"/>
    </w:p>
    <w:p w14:paraId="638D5C79" w14:textId="17EB9C12" w:rsidR="00D026DA" w:rsidRDefault="00D026DA" w:rsidP="00D026DA">
      <w:pPr>
        <w:pStyle w:val="Bodycopy"/>
        <w:numPr>
          <w:ilvl w:val="0"/>
          <w:numId w:val="48"/>
        </w:numPr>
        <w:rPr>
          <w:color w:val="auto"/>
        </w:rPr>
      </w:pPr>
      <w:r>
        <w:rPr>
          <w:color w:val="auto"/>
        </w:rPr>
        <w:t xml:space="preserve">A freight carrier in supplier master will have only 1 SCAC code that will be passed on to OTM </w:t>
      </w:r>
    </w:p>
    <w:p w14:paraId="4121853E" w14:textId="77777777" w:rsidR="00D026DA" w:rsidRDefault="00D026DA" w:rsidP="00D026DA">
      <w:pPr>
        <w:pStyle w:val="Bodycopy"/>
        <w:numPr>
          <w:ilvl w:val="0"/>
          <w:numId w:val="48"/>
        </w:numPr>
        <w:rPr>
          <w:color w:val="auto"/>
        </w:rPr>
      </w:pPr>
      <w:r>
        <w:rPr>
          <w:color w:val="auto"/>
        </w:rPr>
        <w:lastRenderedPageBreak/>
        <w:t>All the setups related to supplier master are in place in oracle ERP cloud system</w:t>
      </w:r>
    </w:p>
    <w:p w14:paraId="3E017BF5" w14:textId="77777777" w:rsidR="00D026DA" w:rsidRDefault="00D026DA" w:rsidP="00D026DA">
      <w:pPr>
        <w:pStyle w:val="Bodycopy"/>
        <w:numPr>
          <w:ilvl w:val="0"/>
          <w:numId w:val="48"/>
        </w:numPr>
        <w:rPr>
          <w:color w:val="auto"/>
        </w:rPr>
      </w:pPr>
      <w:r>
        <w:rPr>
          <w:color w:val="auto"/>
        </w:rPr>
        <w:t>All setups and configurations to receive carrier data into OTM are in place</w:t>
      </w:r>
    </w:p>
    <w:p w14:paraId="59FD3713" w14:textId="77777777" w:rsidR="00D026DA" w:rsidRDefault="00D026DA" w:rsidP="00D026DA">
      <w:pPr>
        <w:pStyle w:val="Bodycopy"/>
        <w:numPr>
          <w:ilvl w:val="0"/>
          <w:numId w:val="48"/>
        </w:numPr>
        <w:rPr>
          <w:color w:val="auto"/>
        </w:rPr>
      </w:pPr>
      <w:r>
        <w:rPr>
          <w:color w:val="auto"/>
        </w:rPr>
        <w:t>The connections between ERP and OTM are configured in AIC and tested</w:t>
      </w:r>
    </w:p>
    <w:p w14:paraId="6236C245" w14:textId="77777777" w:rsidR="00D026DA" w:rsidRDefault="00D026DA" w:rsidP="00D026DA">
      <w:pPr>
        <w:pStyle w:val="Bodycopy"/>
        <w:numPr>
          <w:ilvl w:val="0"/>
          <w:numId w:val="48"/>
        </w:numPr>
        <w:rPr>
          <w:color w:val="auto"/>
        </w:rPr>
      </w:pPr>
      <w:r>
        <w:rPr>
          <w:color w:val="auto"/>
        </w:rPr>
        <w:t>This interface will only extract the relevant data as specified in mapping sheet from ERP and send to OTM</w:t>
      </w:r>
    </w:p>
    <w:p w14:paraId="69C7C042" w14:textId="77777777" w:rsidR="00D026DA" w:rsidRDefault="00D026DA" w:rsidP="00D026DA">
      <w:pPr>
        <w:pStyle w:val="Bodycopy"/>
        <w:numPr>
          <w:ilvl w:val="0"/>
          <w:numId w:val="48"/>
        </w:numPr>
        <w:rPr>
          <w:color w:val="auto"/>
        </w:rPr>
      </w:pPr>
      <w:r>
        <w:rPr>
          <w:color w:val="auto"/>
        </w:rPr>
        <w:t>Only those suppliers which satisfy the data selection criteria logic should be interfaced to OTM</w:t>
      </w:r>
    </w:p>
    <w:p w14:paraId="2F279319" w14:textId="77777777" w:rsidR="00D026DA" w:rsidRDefault="00D026DA" w:rsidP="00D026DA">
      <w:pPr>
        <w:pStyle w:val="Bodycopy"/>
        <w:numPr>
          <w:ilvl w:val="0"/>
          <w:numId w:val="48"/>
        </w:numPr>
        <w:rPr>
          <w:color w:val="auto"/>
        </w:rPr>
      </w:pPr>
      <w:r>
        <w:rPr>
          <w:lang w:val="en-GB"/>
        </w:rPr>
        <w:t>All the latest functional configurations will be maintained on the target environment to ensure that data Integration is tested on the latest configuration</w:t>
      </w:r>
    </w:p>
    <w:p w14:paraId="1C42E7DF" w14:textId="77777777" w:rsidR="00D026DA" w:rsidRDefault="00D026DA" w:rsidP="00D026DA">
      <w:pPr>
        <w:pStyle w:val="Bodycopy"/>
        <w:numPr>
          <w:ilvl w:val="0"/>
          <w:numId w:val="48"/>
        </w:numPr>
        <w:rPr>
          <w:color w:val="auto"/>
        </w:rPr>
      </w:pPr>
      <w:r>
        <w:rPr>
          <w:lang w:val="en-GB"/>
        </w:rPr>
        <w:t>Final reconciliations and sign-off of the Interfaced data into Oracle OTM will be performed by identified Anixter's Business Users</w:t>
      </w:r>
    </w:p>
    <w:p w14:paraId="79CDF5CE" w14:textId="4DC61BEB" w:rsidR="002A6DC0" w:rsidRDefault="00D026DA" w:rsidP="00D026DA">
      <w:pPr>
        <w:pStyle w:val="Bodycopy"/>
        <w:ind w:left="810"/>
      </w:pPr>
      <w:r>
        <w:rPr>
          <w:lang w:val="en-GB"/>
        </w:rPr>
        <w:t>OTM will receive the data and send the transmission number as acknowledgment and will take care of any notification in case of errors</w:t>
      </w:r>
    </w:p>
    <w:p w14:paraId="09B29F4C" w14:textId="71050077" w:rsidR="00663CC6" w:rsidRDefault="00663CC6" w:rsidP="00663CC6">
      <w:pPr>
        <w:pStyle w:val="Bodycopy"/>
        <w:ind w:left="576"/>
        <w:rPr>
          <w:lang w:val="en-GB"/>
        </w:rPr>
      </w:pPr>
    </w:p>
    <w:p w14:paraId="7027172A" w14:textId="2A04AE38" w:rsidR="000168DE" w:rsidRPr="001B5D20" w:rsidRDefault="000168DE" w:rsidP="0088586F">
      <w:pPr>
        <w:pStyle w:val="Heading2"/>
      </w:pPr>
      <w:bookmarkStart w:id="35" w:name="_Toc54430251"/>
      <w:r w:rsidRPr="001B5D20">
        <w:t>Dependencies</w:t>
      </w:r>
      <w:bookmarkEnd w:id="35"/>
    </w:p>
    <w:p w14:paraId="50EEC5AC" w14:textId="3C82FF1A" w:rsidR="00B863CB" w:rsidRPr="000E5E59" w:rsidRDefault="00B863CB" w:rsidP="00B863CB">
      <w:pPr>
        <w:pStyle w:val="Bodycopy"/>
        <w:numPr>
          <w:ilvl w:val="0"/>
          <w:numId w:val="48"/>
        </w:numPr>
        <w:rPr>
          <w:color w:val="auto"/>
        </w:rPr>
      </w:pPr>
      <w:r w:rsidRPr="000E5E59">
        <w:rPr>
          <w:color w:val="auto"/>
        </w:rPr>
        <w:t>A freight carrier in supplier master will have only 1 SCAC code that will be passed on to OTM</w:t>
      </w:r>
    </w:p>
    <w:p w14:paraId="73222A5A" w14:textId="77777777" w:rsidR="00B863CB" w:rsidRPr="000E5E59" w:rsidRDefault="00B863CB" w:rsidP="00B863CB">
      <w:pPr>
        <w:pStyle w:val="ListParagraph"/>
        <w:numPr>
          <w:ilvl w:val="0"/>
          <w:numId w:val="48"/>
        </w:numPr>
        <w:spacing w:after="0" w:line="240" w:lineRule="auto"/>
        <w:jc w:val="both"/>
        <w:rPr>
          <w:rFonts w:eastAsia="Times"/>
          <w:sz w:val="20"/>
          <w:szCs w:val="20"/>
          <w:lang w:val="en-GB"/>
        </w:rPr>
      </w:pPr>
      <w:r w:rsidRPr="000E5E59">
        <w:rPr>
          <w:rFonts w:eastAsia="Times"/>
          <w:sz w:val="20"/>
          <w:szCs w:val="20"/>
          <w:lang w:val="en-GB"/>
        </w:rPr>
        <w:t>Required Configuration for Supplier master is completed in Oracle Cloud ERP</w:t>
      </w:r>
    </w:p>
    <w:p w14:paraId="00BFBADB" w14:textId="77777777" w:rsidR="00B863CB" w:rsidRPr="000E5E59" w:rsidRDefault="00B863CB" w:rsidP="00B863CB">
      <w:pPr>
        <w:pStyle w:val="ListParagraph"/>
        <w:numPr>
          <w:ilvl w:val="0"/>
          <w:numId w:val="48"/>
        </w:numPr>
        <w:spacing w:after="0" w:line="240" w:lineRule="auto"/>
        <w:jc w:val="both"/>
        <w:rPr>
          <w:rFonts w:eastAsia="Times"/>
          <w:sz w:val="20"/>
          <w:szCs w:val="20"/>
          <w:lang w:val="en-GB"/>
        </w:rPr>
      </w:pPr>
      <w:r w:rsidRPr="000E5E59">
        <w:rPr>
          <w:rFonts w:eastAsia="Times"/>
          <w:sz w:val="20"/>
          <w:szCs w:val="20"/>
          <w:lang w:val="en-GB"/>
        </w:rPr>
        <w:t>All the mandatory fields required for interfacing the eligible Supplier records are available in Oracle Cloud ERP</w:t>
      </w:r>
    </w:p>
    <w:p w14:paraId="56701649" w14:textId="77777777" w:rsidR="00B863CB" w:rsidRPr="000E5E59" w:rsidRDefault="00B863CB" w:rsidP="00B863CB">
      <w:pPr>
        <w:pStyle w:val="ListParagraph"/>
        <w:numPr>
          <w:ilvl w:val="0"/>
          <w:numId w:val="48"/>
        </w:numPr>
        <w:spacing w:after="0" w:line="240" w:lineRule="auto"/>
        <w:jc w:val="both"/>
        <w:rPr>
          <w:rFonts w:eastAsia="Times"/>
          <w:sz w:val="20"/>
          <w:szCs w:val="20"/>
          <w:lang w:val="en-GB"/>
        </w:rPr>
      </w:pPr>
      <w:r w:rsidRPr="000E5E59">
        <w:rPr>
          <w:rFonts w:eastAsia="Times"/>
          <w:sz w:val="20"/>
          <w:szCs w:val="20"/>
          <w:lang w:val="en-GB"/>
        </w:rPr>
        <w:t>All the mandatory fields required for interfacing the eligible supplier records are available in OTM</w:t>
      </w:r>
    </w:p>
    <w:p w14:paraId="2513C73D" w14:textId="13DD4EEB" w:rsidR="00B863CB" w:rsidRPr="000E5E59" w:rsidRDefault="00B863CB" w:rsidP="00B863CB">
      <w:pPr>
        <w:pStyle w:val="Bodycopy"/>
        <w:numPr>
          <w:ilvl w:val="0"/>
          <w:numId w:val="48"/>
        </w:numPr>
        <w:rPr>
          <w:color w:val="auto"/>
        </w:rPr>
      </w:pPr>
      <w:r w:rsidRPr="000E5E59">
        <w:rPr>
          <w:lang w:val="en-GB"/>
        </w:rPr>
        <w:t>Relevant configurations in OTM are completed</w:t>
      </w:r>
    </w:p>
    <w:p w14:paraId="25C17EE7" w14:textId="77777777" w:rsidR="000E5E59" w:rsidRPr="000E5E59" w:rsidRDefault="000E5E59" w:rsidP="000E5E59">
      <w:pPr>
        <w:pStyle w:val="ListNumberLast"/>
        <w:numPr>
          <w:ilvl w:val="0"/>
          <w:numId w:val="48"/>
        </w:numPr>
        <w:rPr>
          <w:rFonts w:ascii="Verdana" w:eastAsia="Times" w:hAnsi="Verdana"/>
          <w:sz w:val="20"/>
          <w:lang w:val="en-GB" w:eastAsia="en-US"/>
        </w:rPr>
      </w:pPr>
      <w:r w:rsidRPr="000E5E59">
        <w:rPr>
          <w:rFonts w:ascii="Verdana" w:hAnsi="Verdana"/>
          <w:sz w:val="20"/>
          <w:lang w:val="en-GB"/>
        </w:rPr>
        <w:t>AIC is configured to receive data from ERP instance and send data to OTM instance</w:t>
      </w:r>
    </w:p>
    <w:p w14:paraId="2C295B5F" w14:textId="77777777" w:rsidR="000E5E59" w:rsidRDefault="000E5E59" w:rsidP="000E5E59">
      <w:pPr>
        <w:pStyle w:val="Bodycopy"/>
        <w:ind w:left="1296"/>
        <w:rPr>
          <w:color w:val="auto"/>
        </w:rPr>
      </w:pPr>
    </w:p>
    <w:p w14:paraId="18B0800E" w14:textId="5FDE6EC6" w:rsidR="007B7B33" w:rsidRPr="001B5D20" w:rsidRDefault="007B7B33" w:rsidP="007B7B33">
      <w:pPr>
        <w:pStyle w:val="Heading1"/>
      </w:pPr>
      <w:bookmarkStart w:id="36" w:name="_Toc54430252"/>
      <w:r w:rsidRPr="001B5D20">
        <w:lastRenderedPageBreak/>
        <w:t>Oracle Cloud Technical Design Specifications</w:t>
      </w:r>
      <w:bookmarkEnd w:id="36"/>
      <w:r w:rsidRPr="001B5D20">
        <w:t xml:space="preserve"> </w:t>
      </w:r>
    </w:p>
    <w:p w14:paraId="15583E3F" w14:textId="77777777" w:rsidR="000E378E" w:rsidRPr="001B5D20" w:rsidRDefault="000E378E" w:rsidP="0088586F">
      <w:pPr>
        <w:pStyle w:val="Heading2"/>
      </w:pPr>
      <w:bookmarkStart w:id="37" w:name="_Toc54430253"/>
      <w:r w:rsidRPr="001B5D20">
        <w:t>Overview</w:t>
      </w:r>
      <w:bookmarkEnd w:id="37"/>
    </w:p>
    <w:p w14:paraId="7BE24B00" w14:textId="3FA2117F" w:rsidR="00BA3BA8" w:rsidRPr="00BF7955" w:rsidRDefault="00BA3BA8" w:rsidP="00BA3BA8">
      <w:pPr>
        <w:pStyle w:val="Bodycopy"/>
        <w:jc w:val="both"/>
        <w:rPr>
          <w:rFonts w:cs="Arial"/>
        </w:rPr>
      </w:pPr>
      <w:bookmarkStart w:id="38" w:name="_Hlk46434885"/>
      <w:r w:rsidRPr="00BF7955">
        <w:rPr>
          <w:rFonts w:cs="Arial"/>
        </w:rPr>
        <w:t xml:space="preserve">This section is intended to provide the developer with all the key information, assumptions, rules, and technical components required to implement the </w:t>
      </w:r>
      <w:r w:rsidR="00313357">
        <w:rPr>
          <w:rFonts w:cs="Arial"/>
        </w:rPr>
        <w:t>P</w:t>
      </w:r>
      <w:r w:rsidR="000B63AA">
        <w:rPr>
          <w:rFonts w:cs="Arial"/>
        </w:rPr>
        <w:t>O</w:t>
      </w:r>
      <w:r w:rsidR="00313357">
        <w:rPr>
          <w:rFonts w:cs="Arial"/>
        </w:rPr>
        <w:t xml:space="preserve"> </w:t>
      </w:r>
      <w:r w:rsidR="000B63AA" w:rsidRPr="000B63AA">
        <w:rPr>
          <w:rFonts w:cs="Arial"/>
        </w:rPr>
        <w:t>Carrier Master Sync to OTM</w:t>
      </w:r>
      <w:r w:rsidRPr="00BF7955">
        <w:rPr>
          <w:rFonts w:cs="Arial"/>
        </w:rPr>
        <w:t>.</w:t>
      </w:r>
    </w:p>
    <w:p w14:paraId="65A94229" w14:textId="5CCB1B9A" w:rsidR="000E378E" w:rsidRDefault="000E378E" w:rsidP="0088586F">
      <w:pPr>
        <w:pStyle w:val="Heading2"/>
      </w:pPr>
      <w:bookmarkStart w:id="39" w:name="_Toc54430254"/>
      <w:bookmarkEnd w:id="38"/>
      <w:r w:rsidRPr="001B5D20">
        <w:t xml:space="preserve">Detailed </w:t>
      </w:r>
      <w:r w:rsidR="00BD7667" w:rsidRPr="001B5D20">
        <w:t>Report</w:t>
      </w:r>
      <w:r w:rsidRPr="001B5D20">
        <w:t xml:space="preserve"> Design</w:t>
      </w:r>
      <w:bookmarkEnd w:id="39"/>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B5D20" w14:paraId="58F052ED" w14:textId="77777777" w:rsidTr="00870D22">
        <w:trPr>
          <w:cantSplit/>
        </w:trPr>
        <w:tc>
          <w:tcPr>
            <w:tcW w:w="9270" w:type="dxa"/>
            <w:gridSpan w:val="2"/>
            <w:shd w:val="clear" w:color="auto" w:fill="000000" w:themeFill="text1"/>
          </w:tcPr>
          <w:p w14:paraId="3C2E57EF" w14:textId="77777777" w:rsidR="000F5633" w:rsidRPr="001B5D20" w:rsidRDefault="000F5633" w:rsidP="00070CD0">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663CC6" w:rsidRPr="001B5D20" w14:paraId="0A6AC5F2" w14:textId="77777777" w:rsidTr="008347D9">
        <w:tc>
          <w:tcPr>
            <w:tcW w:w="2160" w:type="dxa"/>
          </w:tcPr>
          <w:p w14:paraId="76B9F397" w14:textId="77777777" w:rsidR="00663CC6" w:rsidRPr="001B5D20" w:rsidRDefault="00663CC6" w:rsidP="00663CC6">
            <w:pPr>
              <w:keepNext/>
              <w:rPr>
                <w:rFonts w:ascii="Verdana" w:hAnsi="Verdana" w:cs="Arial"/>
                <w:bCs/>
              </w:rPr>
            </w:pPr>
            <w:r>
              <w:rPr>
                <w:rFonts w:ascii="Verdana" w:hAnsi="Verdana" w:cs="Arial"/>
                <w:b/>
                <w:bCs/>
              </w:rPr>
              <w:t>Report Path</w:t>
            </w:r>
          </w:p>
        </w:tc>
        <w:tc>
          <w:tcPr>
            <w:tcW w:w="7110" w:type="dxa"/>
          </w:tcPr>
          <w:p w14:paraId="56C2CE22" w14:textId="5EFB05A3" w:rsidR="00663CC6" w:rsidRPr="00BF7955" w:rsidRDefault="006961C2" w:rsidP="00663CC6">
            <w:pPr>
              <w:keepNext/>
              <w:rPr>
                <w:rFonts w:ascii="Verdana" w:hAnsi="Verdana" w:cs="Arial"/>
              </w:rPr>
            </w:pPr>
            <w:r w:rsidRPr="006961C2">
              <w:rPr>
                <w:rFonts w:ascii="Verdana" w:hAnsi="Verdana" w:cs="Arial"/>
              </w:rPr>
              <w:t>/shared/Custom/KDP Custom/MDM/PO/PO Carrier Master Interface from Oracle ERP Cloud</w:t>
            </w:r>
          </w:p>
        </w:tc>
      </w:tr>
      <w:tr w:rsidR="00663CC6" w:rsidRPr="001B5D20" w14:paraId="329DD83F" w14:textId="77777777" w:rsidTr="00070CD0">
        <w:tc>
          <w:tcPr>
            <w:tcW w:w="2160" w:type="dxa"/>
          </w:tcPr>
          <w:p w14:paraId="16AA3C8B" w14:textId="77777777" w:rsidR="00663CC6" w:rsidRPr="001B5D20" w:rsidRDefault="00663CC6" w:rsidP="00663CC6">
            <w:pPr>
              <w:keepNext/>
              <w:rPr>
                <w:rFonts w:ascii="Verdana" w:hAnsi="Verdana" w:cs="Arial"/>
                <w:b/>
                <w:bCs/>
              </w:rPr>
            </w:pPr>
            <w:r w:rsidRPr="001B5D20">
              <w:rPr>
                <w:rFonts w:ascii="Verdana" w:hAnsi="Verdana" w:cs="Arial"/>
                <w:b/>
                <w:bCs/>
              </w:rPr>
              <w:t>Report Name</w:t>
            </w:r>
          </w:p>
        </w:tc>
        <w:tc>
          <w:tcPr>
            <w:tcW w:w="7110" w:type="dxa"/>
          </w:tcPr>
          <w:p w14:paraId="1BE1704C" w14:textId="7F8084EA" w:rsidR="00965B97" w:rsidRPr="00252213" w:rsidRDefault="00252213" w:rsidP="00252213">
            <w:pPr>
              <w:keepNext/>
              <w:rPr>
                <w:rFonts w:cs="Arial"/>
              </w:rPr>
            </w:pPr>
            <w:proofErr w:type="spellStart"/>
            <w:r w:rsidRPr="00252213">
              <w:rPr>
                <w:rFonts w:cs="Arial"/>
              </w:rPr>
              <w:t>PO_Carrier_Master_Interface_from_Oracle_Cloud_Report</w:t>
            </w:r>
            <w:proofErr w:type="spellEnd"/>
          </w:p>
        </w:tc>
      </w:tr>
      <w:tr w:rsidR="00663CC6" w:rsidRPr="001B5D20" w14:paraId="5514FF68" w14:textId="77777777" w:rsidTr="00070CD0">
        <w:tc>
          <w:tcPr>
            <w:tcW w:w="2160" w:type="dxa"/>
          </w:tcPr>
          <w:p w14:paraId="6593DD2B" w14:textId="77777777" w:rsidR="00663CC6" w:rsidRPr="00A77546" w:rsidRDefault="00663CC6" w:rsidP="00663CC6">
            <w:pPr>
              <w:keepNext/>
              <w:rPr>
                <w:rFonts w:ascii="Verdana" w:hAnsi="Verdana" w:cs="Arial"/>
                <w:b/>
                <w:bCs/>
              </w:rPr>
            </w:pPr>
            <w:r w:rsidRPr="00A77546">
              <w:rPr>
                <w:rFonts w:ascii="Verdana" w:hAnsi="Verdana" w:cs="Arial"/>
                <w:b/>
                <w:bCs/>
              </w:rPr>
              <w:t>Report Tool</w:t>
            </w:r>
          </w:p>
        </w:tc>
        <w:tc>
          <w:tcPr>
            <w:tcW w:w="7110" w:type="dxa"/>
          </w:tcPr>
          <w:p w14:paraId="7498AA56" w14:textId="77777777" w:rsidR="00663CC6" w:rsidRPr="00BF7955" w:rsidRDefault="00663CC6" w:rsidP="00663CC6">
            <w:pPr>
              <w:keepNext/>
              <w:rPr>
                <w:rFonts w:ascii="Verdana" w:hAnsi="Verdana" w:cs="Arial"/>
              </w:rPr>
            </w:pPr>
            <w:r w:rsidRPr="00BF7955">
              <w:rPr>
                <w:rFonts w:ascii="Verdana" w:hAnsi="Verdana" w:cs="Arial"/>
              </w:rPr>
              <w:fldChar w:fldCharType="begin">
                <w:ffData>
                  <w:name w:val="Kontrollkästchen39"/>
                  <w:enabled/>
                  <w:calcOnExit w:val="0"/>
                  <w:checkBox>
                    <w:sizeAuto/>
                    <w:default w:val="0"/>
                  </w:checkBox>
                </w:ffData>
              </w:fldChar>
            </w:r>
            <w:r w:rsidRPr="00BF7955">
              <w:rPr>
                <w:rFonts w:ascii="Verdana" w:hAnsi="Verdana" w:cs="Arial"/>
              </w:rPr>
              <w:instrText xml:space="preserve"> FORMCHECKBOX </w:instrText>
            </w:r>
            <w:r w:rsidR="00B26C05">
              <w:rPr>
                <w:rFonts w:ascii="Verdana" w:hAnsi="Verdana" w:cs="Arial"/>
              </w:rPr>
            </w:r>
            <w:r w:rsidR="00B26C05">
              <w:rPr>
                <w:rFonts w:ascii="Verdana" w:hAnsi="Verdana" w:cs="Arial"/>
              </w:rPr>
              <w:fldChar w:fldCharType="separate"/>
            </w:r>
            <w:r w:rsidRPr="00BF7955">
              <w:rPr>
                <w:rFonts w:ascii="Verdana" w:hAnsi="Verdana" w:cs="Arial"/>
              </w:rPr>
              <w:fldChar w:fldCharType="end"/>
            </w:r>
            <w:r w:rsidRPr="00BF7955">
              <w:rPr>
                <w:rFonts w:ascii="Verdana" w:hAnsi="Verdana" w:cs="Arial"/>
              </w:rPr>
              <w:t xml:space="preserve"> HCM Extract</w:t>
            </w:r>
          </w:p>
          <w:p w14:paraId="1FCB9EC7" w14:textId="31F42AB1" w:rsidR="00663CC6" w:rsidRPr="00BF7955" w:rsidRDefault="00663CC6" w:rsidP="00663CC6">
            <w:pPr>
              <w:keepNext/>
              <w:rPr>
                <w:rFonts w:ascii="Verdana" w:hAnsi="Verdana" w:cs="Arial"/>
              </w:rPr>
            </w:pPr>
            <w:r w:rsidRPr="00BF7955">
              <w:rPr>
                <w:rFonts w:ascii="Verdana" w:hAnsi="Verdana" w:cs="Arial"/>
              </w:rPr>
              <w:fldChar w:fldCharType="begin">
                <w:ffData>
                  <w:name w:val="Kontrollkästchen40"/>
                  <w:enabled/>
                  <w:calcOnExit w:val="0"/>
                  <w:checkBox>
                    <w:sizeAuto/>
                    <w:default w:val="1"/>
                  </w:checkBox>
                </w:ffData>
              </w:fldChar>
            </w:r>
            <w:bookmarkStart w:id="40" w:name="Kontrollkästchen40"/>
            <w:r w:rsidRPr="00BF7955">
              <w:rPr>
                <w:rFonts w:ascii="Verdana" w:hAnsi="Verdana" w:cs="Arial"/>
              </w:rPr>
              <w:instrText xml:space="preserve"> FORMCHECKBOX </w:instrText>
            </w:r>
            <w:r w:rsidR="00B26C05">
              <w:rPr>
                <w:rFonts w:ascii="Verdana" w:hAnsi="Verdana" w:cs="Arial"/>
              </w:rPr>
            </w:r>
            <w:r w:rsidR="00B26C05">
              <w:rPr>
                <w:rFonts w:ascii="Verdana" w:hAnsi="Verdana" w:cs="Arial"/>
              </w:rPr>
              <w:fldChar w:fldCharType="separate"/>
            </w:r>
            <w:r w:rsidRPr="00BF7955">
              <w:rPr>
                <w:rFonts w:ascii="Verdana" w:hAnsi="Verdana" w:cs="Arial"/>
              </w:rPr>
              <w:fldChar w:fldCharType="end"/>
            </w:r>
            <w:bookmarkEnd w:id="40"/>
            <w:r w:rsidRPr="00BF7955">
              <w:rPr>
                <w:rFonts w:ascii="Verdana" w:hAnsi="Verdana" w:cs="Arial"/>
              </w:rPr>
              <w:t xml:space="preserve"> BI Publisher</w:t>
            </w:r>
          </w:p>
          <w:p w14:paraId="7A63788F" w14:textId="5817B2B2" w:rsidR="00663CC6" w:rsidRPr="00BF7955" w:rsidRDefault="00663CC6" w:rsidP="00663CC6">
            <w:pPr>
              <w:keepNext/>
              <w:rPr>
                <w:rFonts w:ascii="Verdana" w:hAnsi="Verdana" w:cs="Arial"/>
              </w:rPr>
            </w:pPr>
            <w:r w:rsidRPr="00BF7955">
              <w:rPr>
                <w:rFonts w:ascii="Verdana" w:hAnsi="Verdana" w:cs="Arial"/>
              </w:rPr>
              <w:fldChar w:fldCharType="begin">
                <w:ffData>
                  <w:name w:val="Kontrollkästchen40"/>
                  <w:enabled/>
                  <w:calcOnExit w:val="0"/>
                  <w:checkBox>
                    <w:sizeAuto/>
                    <w:default w:val="0"/>
                  </w:checkBox>
                </w:ffData>
              </w:fldChar>
            </w:r>
            <w:r w:rsidRPr="00BF7955">
              <w:rPr>
                <w:rFonts w:ascii="Verdana" w:hAnsi="Verdana" w:cs="Arial"/>
              </w:rPr>
              <w:instrText xml:space="preserve"> FORMCHECKBOX </w:instrText>
            </w:r>
            <w:r w:rsidR="00B26C05">
              <w:rPr>
                <w:rFonts w:ascii="Verdana" w:hAnsi="Verdana" w:cs="Arial"/>
              </w:rPr>
            </w:r>
            <w:r w:rsidR="00B26C05">
              <w:rPr>
                <w:rFonts w:ascii="Verdana" w:hAnsi="Verdana" w:cs="Arial"/>
              </w:rPr>
              <w:fldChar w:fldCharType="separate"/>
            </w:r>
            <w:r w:rsidRPr="00BF7955">
              <w:rPr>
                <w:rFonts w:ascii="Verdana" w:hAnsi="Verdana" w:cs="Arial"/>
              </w:rPr>
              <w:fldChar w:fldCharType="end"/>
            </w:r>
            <w:r w:rsidRPr="00BF7955">
              <w:rPr>
                <w:rFonts w:ascii="Verdana" w:hAnsi="Verdana" w:cs="Arial"/>
              </w:rPr>
              <w:t xml:space="preserve"> OTBI</w:t>
            </w:r>
          </w:p>
        </w:tc>
      </w:tr>
      <w:tr w:rsidR="00663CC6" w:rsidRPr="001B5D20" w14:paraId="0FCE7D13" w14:textId="77777777" w:rsidTr="00070CD0">
        <w:trPr>
          <w:cantSplit/>
        </w:trPr>
        <w:tc>
          <w:tcPr>
            <w:tcW w:w="2160" w:type="dxa"/>
          </w:tcPr>
          <w:p w14:paraId="09DC9C0B" w14:textId="77777777" w:rsidR="00663CC6" w:rsidRPr="001B5D20" w:rsidRDefault="00663CC6" w:rsidP="00663CC6">
            <w:pPr>
              <w:keepNext/>
              <w:rPr>
                <w:rFonts w:ascii="Verdana" w:hAnsi="Verdana" w:cs="Arial"/>
                <w:b/>
                <w:bCs/>
              </w:rPr>
            </w:pPr>
            <w:r w:rsidRPr="001B5D20">
              <w:rPr>
                <w:rFonts w:ascii="Verdana" w:hAnsi="Verdana" w:cs="Arial"/>
                <w:b/>
                <w:bCs/>
              </w:rPr>
              <w:t>Report Security Group</w:t>
            </w:r>
          </w:p>
        </w:tc>
        <w:tc>
          <w:tcPr>
            <w:tcW w:w="7110" w:type="dxa"/>
          </w:tcPr>
          <w:p w14:paraId="6F5AF74F" w14:textId="473F24D0" w:rsidR="00663CC6" w:rsidRPr="00BF7955" w:rsidRDefault="00DE547A" w:rsidP="00663CC6">
            <w:pPr>
              <w:keepNext/>
              <w:rPr>
                <w:rFonts w:ascii="Verdana" w:hAnsi="Verdana" w:cs="Arial"/>
              </w:rPr>
            </w:pPr>
            <w:r w:rsidRPr="00BF7955">
              <w:rPr>
                <w:rFonts w:ascii="Verdana" w:hAnsi="Verdana" w:cs="Arial"/>
              </w:rPr>
              <w:t>N/A</w:t>
            </w:r>
          </w:p>
        </w:tc>
      </w:tr>
      <w:tr w:rsidR="00663CC6" w:rsidRPr="001B5D20"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B5D20" w:rsidRDefault="00663CC6" w:rsidP="00663CC6">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BF7955" w:rsidRDefault="00DE547A" w:rsidP="00663CC6">
            <w:pPr>
              <w:pStyle w:val="Header"/>
              <w:keepNext/>
              <w:jc w:val="left"/>
              <w:rPr>
                <w:rFonts w:ascii="Verdana" w:hAnsi="Verdana" w:cs="Arial"/>
                <w:b w:val="0"/>
              </w:rPr>
            </w:pPr>
            <w:r w:rsidRPr="00BF7955">
              <w:rPr>
                <w:rFonts w:ascii="Verdana" w:hAnsi="Verdana" w:cs="Arial"/>
                <w:b w:val="0"/>
              </w:rPr>
              <w:t>N/A</w:t>
            </w:r>
          </w:p>
        </w:tc>
      </w:tr>
    </w:tbl>
    <w:p w14:paraId="5EB3A52A" w14:textId="5C8E6AD3" w:rsidR="00DD3CC1" w:rsidRDefault="00DD3CC1" w:rsidP="0088586F">
      <w:pPr>
        <w:pStyle w:val="Heading2"/>
      </w:pPr>
      <w:bookmarkStart w:id="41" w:name="_Toc484184657"/>
      <w:bookmarkStart w:id="42" w:name="_Toc484184658"/>
      <w:bookmarkStart w:id="43" w:name="_Toc484184659"/>
      <w:bookmarkStart w:id="44" w:name="_Toc484184660"/>
      <w:bookmarkStart w:id="45" w:name="_Toc484184661"/>
      <w:bookmarkStart w:id="46" w:name="_Toc484184662"/>
      <w:bookmarkStart w:id="47" w:name="_Toc484184663"/>
      <w:bookmarkStart w:id="48" w:name="_Toc484184664"/>
      <w:bookmarkStart w:id="49" w:name="_Toc484184665"/>
      <w:bookmarkStart w:id="50" w:name="_Toc484184666"/>
      <w:bookmarkStart w:id="51" w:name="_Toc484184667"/>
      <w:bookmarkStart w:id="52" w:name="_Toc484184668"/>
      <w:bookmarkStart w:id="53" w:name="_Toc484184669"/>
      <w:bookmarkStart w:id="54" w:name="_Toc484184670"/>
      <w:bookmarkStart w:id="55" w:name="_Toc484184671"/>
      <w:bookmarkStart w:id="56" w:name="_Toc484184672"/>
      <w:bookmarkStart w:id="57" w:name="_Toc484184673"/>
      <w:bookmarkStart w:id="58" w:name="_Toc484184674"/>
      <w:bookmarkStart w:id="59" w:name="_Toc484184675"/>
      <w:bookmarkStart w:id="60" w:name="_Toc484184676"/>
      <w:bookmarkStart w:id="61" w:name="_Toc484184677"/>
      <w:bookmarkStart w:id="62" w:name="_Toc484184678"/>
      <w:bookmarkStart w:id="63" w:name="_Toc54430255"/>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BI Publisher</w:t>
      </w:r>
      <w:r w:rsidRPr="001B5D20">
        <w:t xml:space="preserve"> Design</w:t>
      </w:r>
      <w:bookmarkEnd w:id="63"/>
    </w:p>
    <w:p w14:paraId="27155560" w14:textId="1EE58C99" w:rsidR="000E378E" w:rsidRDefault="000E378E" w:rsidP="000E378E">
      <w:pPr>
        <w:pStyle w:val="Bodycopy"/>
        <w:rPr>
          <w:b/>
        </w:rPr>
      </w:pPr>
    </w:p>
    <w:tbl>
      <w:tblPr>
        <w:tblW w:w="935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7012"/>
      </w:tblGrid>
      <w:tr w:rsidR="00DD3CC1" w:rsidRPr="001B5D20" w14:paraId="12AF317E" w14:textId="77777777" w:rsidTr="003021FB">
        <w:trPr>
          <w:cantSplit/>
        </w:trPr>
        <w:tc>
          <w:tcPr>
            <w:tcW w:w="9352" w:type="dxa"/>
            <w:gridSpan w:val="2"/>
            <w:shd w:val="clear" w:color="auto" w:fill="000000" w:themeFill="text1"/>
          </w:tcPr>
          <w:p w14:paraId="46B46C65" w14:textId="48609A78" w:rsidR="00DD3CC1" w:rsidRPr="001B5D20" w:rsidRDefault="00DD3CC1" w:rsidP="008347D9">
            <w:pPr>
              <w:rPr>
                <w:rFonts w:ascii="Verdana" w:hAnsi="Verdana" w:cs="Arial"/>
                <w:b/>
                <w:sz w:val="22"/>
                <w:szCs w:val="22"/>
              </w:rPr>
            </w:pPr>
            <w:r w:rsidRPr="00870D22">
              <w:rPr>
                <w:rFonts w:ascii="Verdana" w:hAnsi="Verdana" w:cs="Arial"/>
                <w:b/>
                <w:color w:val="FFFFFF" w:themeColor="background1"/>
                <w:sz w:val="22"/>
                <w:szCs w:val="22"/>
              </w:rPr>
              <w:t>BI Publisher Details</w:t>
            </w:r>
          </w:p>
        </w:tc>
      </w:tr>
      <w:tr w:rsidR="00DE547A" w:rsidRPr="001B5D20" w14:paraId="59D62332" w14:textId="77777777" w:rsidTr="003021FB">
        <w:tc>
          <w:tcPr>
            <w:tcW w:w="2340" w:type="dxa"/>
          </w:tcPr>
          <w:p w14:paraId="660A573C" w14:textId="08A0DEB1" w:rsidR="00DE547A" w:rsidRPr="001B5D20" w:rsidRDefault="00DE547A" w:rsidP="00DE547A">
            <w:pPr>
              <w:keepNext/>
              <w:rPr>
                <w:rFonts w:ascii="Verdana" w:hAnsi="Verdana" w:cs="Arial"/>
                <w:b/>
                <w:bCs/>
              </w:rPr>
            </w:pPr>
            <w:r>
              <w:rPr>
                <w:rFonts w:ascii="Verdana" w:hAnsi="Verdana" w:cs="Arial"/>
                <w:b/>
                <w:bCs/>
              </w:rPr>
              <w:t>Data Model Name</w:t>
            </w:r>
          </w:p>
        </w:tc>
        <w:tc>
          <w:tcPr>
            <w:tcW w:w="7012" w:type="dxa"/>
          </w:tcPr>
          <w:p w14:paraId="35C175EF" w14:textId="6241AE46" w:rsidR="00A05BC0" w:rsidRPr="003021FB" w:rsidRDefault="003021FB" w:rsidP="003021FB">
            <w:pPr>
              <w:keepNext/>
              <w:rPr>
                <w:rFonts w:cs="Arial"/>
              </w:rPr>
            </w:pPr>
            <w:proofErr w:type="spellStart"/>
            <w:r w:rsidRPr="003021FB">
              <w:rPr>
                <w:rFonts w:cs="Arial"/>
              </w:rPr>
              <w:t>PO_Carrier_Master_Interface_from_Oracle_Cloud_DM</w:t>
            </w:r>
            <w:proofErr w:type="spellEnd"/>
          </w:p>
        </w:tc>
      </w:tr>
      <w:tr w:rsidR="00DE547A" w:rsidRPr="001B5D20" w14:paraId="69E77F01" w14:textId="77777777" w:rsidTr="003021FB">
        <w:tc>
          <w:tcPr>
            <w:tcW w:w="2340" w:type="dxa"/>
          </w:tcPr>
          <w:p w14:paraId="0711190C" w14:textId="1AF0C419" w:rsidR="00DE547A" w:rsidRPr="001B5D20" w:rsidRDefault="00DE547A" w:rsidP="00DE547A">
            <w:pPr>
              <w:keepNext/>
              <w:rPr>
                <w:rFonts w:ascii="Verdana" w:hAnsi="Verdana" w:cs="Arial"/>
                <w:b/>
                <w:bCs/>
              </w:rPr>
            </w:pPr>
            <w:r>
              <w:rPr>
                <w:rFonts w:ascii="Verdana" w:hAnsi="Verdana" w:cs="Arial"/>
                <w:b/>
                <w:bCs/>
              </w:rPr>
              <w:t>Template Name</w:t>
            </w:r>
          </w:p>
        </w:tc>
        <w:tc>
          <w:tcPr>
            <w:tcW w:w="7012" w:type="dxa"/>
          </w:tcPr>
          <w:p w14:paraId="35FA99B5" w14:textId="6BD81FD7" w:rsidR="00601CF5" w:rsidRPr="003021FB" w:rsidRDefault="003021FB" w:rsidP="003021FB">
            <w:pPr>
              <w:keepNext/>
              <w:rPr>
                <w:rFonts w:cs="Arial"/>
              </w:rPr>
            </w:pPr>
            <w:r>
              <w:t>PO_Carrier_Master_Interface_from_Oracle_ERP_Cloud_to_OTM_Template.xpt</w:t>
            </w:r>
          </w:p>
        </w:tc>
      </w:tr>
      <w:tr w:rsidR="00DE547A" w:rsidRPr="001B5D20" w14:paraId="37947898" w14:textId="77777777" w:rsidTr="003021FB">
        <w:tc>
          <w:tcPr>
            <w:tcW w:w="2340" w:type="dxa"/>
          </w:tcPr>
          <w:p w14:paraId="58C1795C" w14:textId="15477789" w:rsidR="00DE547A" w:rsidRDefault="00DE547A" w:rsidP="00DE547A">
            <w:pPr>
              <w:keepNext/>
              <w:rPr>
                <w:rFonts w:ascii="Verdana" w:hAnsi="Verdana" w:cs="Arial"/>
                <w:b/>
                <w:bCs/>
              </w:rPr>
            </w:pPr>
            <w:r>
              <w:rPr>
                <w:rFonts w:ascii="Verdana" w:hAnsi="Verdana" w:cs="Arial"/>
                <w:b/>
                <w:bCs/>
              </w:rPr>
              <w:t>Template Output Formats (* Indicates Default)</w:t>
            </w:r>
          </w:p>
        </w:tc>
        <w:tc>
          <w:tcPr>
            <w:tcW w:w="7012" w:type="dxa"/>
          </w:tcPr>
          <w:p w14:paraId="1159A826" w14:textId="6BD1A3C4" w:rsidR="00DE547A" w:rsidRPr="00BF7955" w:rsidRDefault="00BD4857" w:rsidP="00DE547A">
            <w:pPr>
              <w:keepNext/>
              <w:rPr>
                <w:rFonts w:ascii="Verdana" w:hAnsi="Verdana" w:cs="Arial"/>
              </w:rPr>
            </w:pPr>
            <w:r>
              <w:rPr>
                <w:rFonts w:ascii="Verdana" w:hAnsi="Verdana" w:cs="Arial"/>
              </w:rPr>
              <w:t>CSV</w:t>
            </w:r>
          </w:p>
        </w:tc>
      </w:tr>
    </w:tbl>
    <w:p w14:paraId="5926F5E6" w14:textId="0E08F283" w:rsidR="00DD3CC1" w:rsidRDefault="00DD3CC1"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BF7955" w:rsidRPr="001D2581" w14:paraId="24124951" w14:textId="77777777" w:rsidTr="009E25D1">
        <w:trPr>
          <w:cantSplit/>
        </w:trPr>
        <w:tc>
          <w:tcPr>
            <w:tcW w:w="9270" w:type="dxa"/>
            <w:shd w:val="clear" w:color="auto" w:fill="000000" w:themeFill="text1"/>
          </w:tcPr>
          <w:p w14:paraId="15561FE5" w14:textId="77777777" w:rsidR="00BF7955" w:rsidRPr="001D2581" w:rsidRDefault="00BF7955" w:rsidP="009E25D1">
            <w:pPr>
              <w:rPr>
                <w:rFonts w:ascii="Verdana" w:hAnsi="Verdana" w:cs="Arial"/>
                <w:b/>
                <w:color w:val="FFFFFF" w:themeColor="background1"/>
              </w:rPr>
            </w:pPr>
            <w:r w:rsidRPr="001D2581">
              <w:rPr>
                <w:rFonts w:ascii="Verdana" w:hAnsi="Verdana" w:cs="Arial"/>
                <w:b/>
                <w:color w:val="FFFFFF" w:themeColor="background1"/>
              </w:rPr>
              <w:t>Report Layout (Attach RTF Template)</w:t>
            </w:r>
          </w:p>
        </w:tc>
      </w:tr>
      <w:tr w:rsidR="00BF7955" w:rsidRPr="001D2581" w14:paraId="31061E7A" w14:textId="77777777" w:rsidTr="009E25D1">
        <w:trPr>
          <w:cantSplit/>
          <w:trHeight w:val="858"/>
        </w:trPr>
        <w:tc>
          <w:tcPr>
            <w:tcW w:w="9270" w:type="dxa"/>
            <w:shd w:val="clear" w:color="auto" w:fill="auto"/>
          </w:tcPr>
          <w:p w14:paraId="6C9379F2" w14:textId="77777777" w:rsidR="00BF7955" w:rsidRPr="001D2581" w:rsidRDefault="00BF7955" w:rsidP="009E25D1">
            <w:pPr>
              <w:rPr>
                <w:rFonts w:ascii="Verdana" w:hAnsi="Verdana" w:cs="Arial"/>
                <w:b/>
              </w:rPr>
            </w:pPr>
          </w:p>
          <w:p w14:paraId="70BA2ABA" w14:textId="57A4F52B" w:rsidR="00BF7955" w:rsidRPr="007B1C01" w:rsidRDefault="00C0018E" w:rsidP="009E25D1">
            <w:pPr>
              <w:rPr>
                <w:rFonts w:ascii="Verdana" w:hAnsi="Verdana" w:cs="Arial"/>
                <w:b/>
              </w:rPr>
            </w:pPr>
            <w:r>
              <w:object w:dxaOrig="1538" w:dyaOrig="994" w14:anchorId="14F35F8A">
                <v:shape id="_x0000_i1060" type="#_x0000_t75" style="width:77.25pt;height:49.5pt" o:ole="">
                  <v:imagedata r:id="rId18" o:title=""/>
                </v:shape>
                <o:OLEObject Type="Embed" ProgID="Package" ShapeID="_x0000_i1060" DrawAspect="Icon" ObjectID="_1665043807" r:id="rId19"/>
              </w:object>
            </w:r>
          </w:p>
        </w:tc>
      </w:tr>
    </w:tbl>
    <w:p w14:paraId="084C3AE0" w14:textId="77777777" w:rsidR="00BF7955" w:rsidRDefault="00BF7955" w:rsidP="000E378E">
      <w:pPr>
        <w:pStyle w:val="Bodycopy"/>
        <w:rPr>
          <w:b/>
        </w:rPr>
      </w:pPr>
    </w:p>
    <w:p w14:paraId="2DB7B3E1" w14:textId="77777777" w:rsidR="00BF7955" w:rsidRPr="001B5D20" w:rsidRDefault="00BF7955"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B5D20" w14:paraId="54A49EA2" w14:textId="77777777" w:rsidTr="00870D22">
        <w:trPr>
          <w:cantSplit/>
        </w:trPr>
        <w:tc>
          <w:tcPr>
            <w:tcW w:w="9270" w:type="dxa"/>
            <w:shd w:val="clear" w:color="auto" w:fill="000000" w:themeFill="text1"/>
          </w:tcPr>
          <w:p w14:paraId="7878FD91" w14:textId="566DC4C6" w:rsidR="000E378E" w:rsidRPr="001B5D20" w:rsidRDefault="000E378E">
            <w:pPr>
              <w:rPr>
                <w:rFonts w:ascii="Verdana" w:hAnsi="Verdana" w:cs="Arial"/>
                <w:b/>
                <w:sz w:val="22"/>
                <w:szCs w:val="22"/>
              </w:rPr>
            </w:pPr>
            <w:r w:rsidRPr="00870D22">
              <w:rPr>
                <w:rFonts w:ascii="Verdana" w:hAnsi="Verdana" w:cs="Arial"/>
                <w:b/>
                <w:color w:val="FFFFFF" w:themeColor="background1"/>
                <w:sz w:val="22"/>
                <w:szCs w:val="22"/>
              </w:rPr>
              <w:t xml:space="preserve">Report </w:t>
            </w:r>
            <w:r w:rsidR="000B3DB3" w:rsidRPr="00870D22">
              <w:rPr>
                <w:rFonts w:ascii="Verdana" w:hAnsi="Verdana" w:cs="Arial"/>
                <w:b/>
                <w:color w:val="FFFFFF" w:themeColor="background1"/>
                <w:sz w:val="22"/>
                <w:szCs w:val="22"/>
              </w:rPr>
              <w:t>SQL</w:t>
            </w:r>
          </w:p>
        </w:tc>
      </w:tr>
      <w:tr w:rsidR="006652F9" w:rsidRPr="001B5D20" w14:paraId="7517F09F" w14:textId="77777777" w:rsidTr="008347D9">
        <w:trPr>
          <w:cantSplit/>
        </w:trPr>
        <w:tc>
          <w:tcPr>
            <w:tcW w:w="9270" w:type="dxa"/>
            <w:shd w:val="clear" w:color="auto" w:fill="auto"/>
          </w:tcPr>
          <w:p w14:paraId="6F50429A" w14:textId="5F7B23A3" w:rsidR="006652F9" w:rsidRPr="005F326F" w:rsidRDefault="00121A6C" w:rsidP="00BD7667">
            <w:pPr>
              <w:rPr>
                <w:rFonts w:ascii="Verdana" w:hAnsi="Verdana" w:cs="Arial"/>
                <w:b/>
                <w:sz w:val="22"/>
                <w:szCs w:val="22"/>
              </w:rPr>
            </w:pPr>
            <w:r>
              <w:object w:dxaOrig="1538" w:dyaOrig="994" w14:anchorId="520330FC">
                <v:shape id="_x0000_i1064" type="#_x0000_t75" style="width:77.25pt;height:49.5pt" o:ole="">
                  <v:imagedata r:id="rId20" o:title=""/>
                </v:shape>
                <o:OLEObject Type="Embed" ProgID="Package" ShapeID="_x0000_i1064" DrawAspect="Icon" ObjectID="_1665043808" r:id="rId21"/>
              </w:object>
            </w:r>
          </w:p>
        </w:tc>
      </w:tr>
    </w:tbl>
    <w:p w14:paraId="5AB7410F" w14:textId="480DE5DE" w:rsidR="000E378E" w:rsidRDefault="000E378E" w:rsidP="000E378E">
      <w:pPr>
        <w:pStyle w:val="Bodycopy"/>
        <w:rPr>
          <w:b/>
        </w:rPr>
      </w:pPr>
    </w:p>
    <w:p w14:paraId="58383E2E" w14:textId="34F54199" w:rsidR="00A31531" w:rsidRDefault="00A31531" w:rsidP="000E378E">
      <w:pPr>
        <w:pStyle w:val="Bodycopy"/>
        <w:rPr>
          <w:b/>
        </w:rPr>
      </w:pPr>
    </w:p>
    <w:p w14:paraId="3FE25E5A" w14:textId="77777777" w:rsidR="00A31531" w:rsidRPr="001B5D20" w:rsidRDefault="00A31531"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511"/>
        <w:gridCol w:w="1035"/>
        <w:gridCol w:w="4834"/>
      </w:tblGrid>
      <w:tr w:rsidR="00DD3CC1" w:rsidRPr="001B5D20" w14:paraId="6CCC68E1" w14:textId="77777777" w:rsidTr="00870D22">
        <w:trPr>
          <w:cantSplit/>
          <w:trHeight w:val="130"/>
        </w:trPr>
        <w:tc>
          <w:tcPr>
            <w:tcW w:w="9270" w:type="dxa"/>
            <w:gridSpan w:val="4"/>
            <w:shd w:val="clear" w:color="auto" w:fill="000000" w:themeFill="text1"/>
          </w:tcPr>
          <w:p w14:paraId="47323948" w14:textId="7F78863B" w:rsidR="00DD3CC1" w:rsidRPr="001B5D20" w:rsidRDefault="00DD3CC1">
            <w:pPr>
              <w:rPr>
                <w:rFonts w:ascii="Verdana" w:hAnsi="Verdana" w:cs="Arial"/>
                <w:b/>
                <w:sz w:val="22"/>
                <w:szCs w:val="22"/>
              </w:rPr>
            </w:pPr>
            <w:r w:rsidRPr="00870D22">
              <w:rPr>
                <w:rFonts w:ascii="Verdana" w:hAnsi="Verdana" w:cs="Arial"/>
                <w:b/>
                <w:color w:val="FFFFFF" w:themeColor="background1"/>
                <w:sz w:val="22"/>
                <w:szCs w:val="22"/>
              </w:rPr>
              <w:t xml:space="preserve">Report </w:t>
            </w:r>
            <w:r w:rsidR="006652F9" w:rsidRPr="00870D22">
              <w:rPr>
                <w:rFonts w:ascii="Verdana" w:hAnsi="Verdana" w:cs="Arial"/>
                <w:b/>
                <w:color w:val="FFFFFF" w:themeColor="background1"/>
                <w:sz w:val="22"/>
                <w:szCs w:val="22"/>
              </w:rPr>
              <w:t>Parameters</w:t>
            </w:r>
          </w:p>
        </w:tc>
      </w:tr>
      <w:tr w:rsidR="000E378E" w:rsidRPr="001B5D20" w14:paraId="084F8567" w14:textId="77777777" w:rsidTr="00722425">
        <w:trPr>
          <w:trHeight w:val="375"/>
        </w:trPr>
        <w:tc>
          <w:tcPr>
            <w:tcW w:w="1890" w:type="dxa"/>
          </w:tcPr>
          <w:p w14:paraId="4347B2B1" w14:textId="77777777" w:rsidR="000E378E" w:rsidRPr="001B5D20" w:rsidRDefault="000E378E" w:rsidP="00BD7667">
            <w:pPr>
              <w:keepNext/>
              <w:rPr>
                <w:rFonts w:ascii="Verdana" w:hAnsi="Verdana" w:cs="Arial"/>
                <w:b/>
                <w:bCs/>
              </w:rPr>
            </w:pPr>
            <w:r w:rsidRPr="001B5D20">
              <w:rPr>
                <w:rFonts w:ascii="Verdana" w:hAnsi="Verdana" w:cs="Arial"/>
                <w:b/>
                <w:bCs/>
              </w:rPr>
              <w:t>Parameter Name</w:t>
            </w:r>
          </w:p>
        </w:tc>
        <w:tc>
          <w:tcPr>
            <w:tcW w:w="1511" w:type="dxa"/>
          </w:tcPr>
          <w:p w14:paraId="309F0CC3" w14:textId="77777777" w:rsidR="000E378E" w:rsidRPr="008347D9" w:rsidRDefault="000E378E" w:rsidP="008347D9">
            <w:pPr>
              <w:keepNext/>
              <w:rPr>
                <w:rFonts w:ascii="Verdana" w:hAnsi="Verdana" w:cs="Arial"/>
                <w:b/>
                <w:bCs/>
              </w:rPr>
            </w:pPr>
            <w:r w:rsidRPr="008347D9">
              <w:rPr>
                <w:rFonts w:ascii="Verdana" w:hAnsi="Verdana" w:cs="Arial"/>
                <w:b/>
                <w:bCs/>
              </w:rPr>
              <w:t>Data Type</w:t>
            </w:r>
          </w:p>
        </w:tc>
        <w:tc>
          <w:tcPr>
            <w:tcW w:w="1035" w:type="dxa"/>
          </w:tcPr>
          <w:p w14:paraId="60B97439" w14:textId="77777777" w:rsidR="000E378E" w:rsidRPr="008347D9" w:rsidRDefault="000E378E" w:rsidP="008347D9">
            <w:pPr>
              <w:keepNext/>
              <w:rPr>
                <w:rFonts w:ascii="Verdana" w:hAnsi="Verdana" w:cs="Arial"/>
                <w:b/>
                <w:bCs/>
              </w:rPr>
            </w:pPr>
            <w:r w:rsidRPr="008347D9">
              <w:rPr>
                <w:rFonts w:ascii="Verdana" w:hAnsi="Verdana" w:cs="Arial"/>
                <w:b/>
                <w:bCs/>
              </w:rPr>
              <w:t>Default Value</w:t>
            </w:r>
          </w:p>
        </w:tc>
        <w:tc>
          <w:tcPr>
            <w:tcW w:w="4834" w:type="dxa"/>
          </w:tcPr>
          <w:p w14:paraId="45AC9150" w14:textId="77777777" w:rsidR="000E378E" w:rsidRPr="008347D9" w:rsidRDefault="000E378E" w:rsidP="008347D9">
            <w:pPr>
              <w:keepNext/>
              <w:rPr>
                <w:rFonts w:ascii="Verdana" w:hAnsi="Verdana" w:cs="Arial"/>
                <w:b/>
                <w:bCs/>
              </w:rPr>
            </w:pPr>
            <w:r w:rsidRPr="008347D9">
              <w:rPr>
                <w:rFonts w:ascii="Verdana" w:hAnsi="Verdana" w:cs="Arial"/>
                <w:b/>
                <w:bCs/>
              </w:rPr>
              <w:t>LOV query</w:t>
            </w:r>
          </w:p>
        </w:tc>
      </w:tr>
      <w:tr w:rsidR="00BF2DCF" w:rsidRPr="001B5D20" w14:paraId="40ADF34E" w14:textId="77777777" w:rsidTr="00722425">
        <w:trPr>
          <w:trHeight w:val="375"/>
        </w:trPr>
        <w:tc>
          <w:tcPr>
            <w:tcW w:w="1890" w:type="dxa"/>
          </w:tcPr>
          <w:p w14:paraId="3E8F31F2" w14:textId="46FC5697" w:rsidR="00BF2DCF" w:rsidRPr="008347D9" w:rsidRDefault="00412C07" w:rsidP="00BF2DCF">
            <w:pPr>
              <w:keepNext/>
              <w:rPr>
                <w:rFonts w:ascii="Verdana" w:hAnsi="Verdana" w:cs="Arial"/>
                <w:bCs/>
              </w:rPr>
            </w:pPr>
            <w:proofErr w:type="spellStart"/>
            <w:r w:rsidRPr="00412C07">
              <w:rPr>
                <w:rFonts w:ascii="Verdana" w:hAnsi="Verdana" w:cs="Arial"/>
                <w:bCs/>
              </w:rPr>
              <w:t>p_last_run_date</w:t>
            </w:r>
            <w:proofErr w:type="spellEnd"/>
          </w:p>
        </w:tc>
        <w:tc>
          <w:tcPr>
            <w:tcW w:w="1511" w:type="dxa"/>
          </w:tcPr>
          <w:p w14:paraId="167BEE6D" w14:textId="252BE66B" w:rsidR="00BF2DCF" w:rsidRPr="008347D9" w:rsidRDefault="00412C07" w:rsidP="00BF2DCF">
            <w:pPr>
              <w:pStyle w:val="ListParagraph"/>
              <w:keepNext/>
              <w:ind w:left="162"/>
              <w:rPr>
                <w:rFonts w:cs="Arial"/>
                <w:sz w:val="20"/>
                <w:szCs w:val="20"/>
              </w:rPr>
            </w:pPr>
            <w:r>
              <w:rPr>
                <w:rFonts w:cs="Arial"/>
                <w:sz w:val="20"/>
                <w:szCs w:val="20"/>
              </w:rPr>
              <w:t>Date</w:t>
            </w:r>
          </w:p>
        </w:tc>
        <w:tc>
          <w:tcPr>
            <w:tcW w:w="1035" w:type="dxa"/>
          </w:tcPr>
          <w:p w14:paraId="2B769973" w14:textId="3BFDD694" w:rsidR="00BF2DCF" w:rsidRPr="008347D9" w:rsidRDefault="00BF2DCF" w:rsidP="00BF2DCF">
            <w:pPr>
              <w:keepNext/>
              <w:ind w:left="-18"/>
              <w:rPr>
                <w:rFonts w:ascii="Verdana" w:hAnsi="Verdana" w:cs="Arial"/>
              </w:rPr>
            </w:pPr>
          </w:p>
        </w:tc>
        <w:tc>
          <w:tcPr>
            <w:tcW w:w="4834" w:type="dxa"/>
          </w:tcPr>
          <w:p w14:paraId="7FE9A00C" w14:textId="2B16C907" w:rsidR="00BF2DCF" w:rsidRPr="008347D9" w:rsidRDefault="00BF2DCF" w:rsidP="00BF2DCF">
            <w:pPr>
              <w:pStyle w:val="ListParagraph"/>
              <w:keepNext/>
              <w:ind w:left="162"/>
              <w:rPr>
                <w:rFonts w:cs="Arial"/>
                <w:sz w:val="20"/>
                <w:szCs w:val="20"/>
              </w:rPr>
            </w:pPr>
          </w:p>
        </w:tc>
      </w:tr>
    </w:tbl>
    <w:p w14:paraId="5AC8E176" w14:textId="427D96E5" w:rsidR="00793D6A" w:rsidRPr="001B5D20" w:rsidRDefault="00793D6A" w:rsidP="00793D6A">
      <w:pPr>
        <w:pStyle w:val="Heading1"/>
      </w:pPr>
      <w:bookmarkStart w:id="64" w:name="_Toc54430256"/>
      <w:r w:rsidRPr="001B5D20">
        <w:lastRenderedPageBreak/>
        <w:t>Open Items</w:t>
      </w:r>
      <w:bookmarkEnd w:id="64"/>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1556"/>
        <w:gridCol w:w="1949"/>
        <w:gridCol w:w="2283"/>
        <w:gridCol w:w="1009"/>
        <w:gridCol w:w="1437"/>
      </w:tblGrid>
      <w:tr w:rsidR="002322F1" w:rsidRPr="001B5D20"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870D22" w:rsidRDefault="002322F1" w:rsidP="003445C7">
            <w:pPr>
              <w:pStyle w:val="Tablehead1"/>
              <w:rPr>
                <w:color w:val="FFFFFF" w:themeColor="background1"/>
              </w:rPr>
            </w:pPr>
            <w:r w:rsidRPr="00870D22">
              <w:rPr>
                <w:color w:val="FFFFFF" w:themeColor="background1"/>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870D22" w:rsidRDefault="002322F1" w:rsidP="003445C7">
            <w:pPr>
              <w:pStyle w:val="Tablehead1"/>
              <w:rPr>
                <w:color w:val="FFFFFF" w:themeColor="background1"/>
              </w:rPr>
            </w:pPr>
            <w:r w:rsidRPr="00870D22">
              <w:rPr>
                <w:color w:val="FFFFFF" w:themeColor="background1"/>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870D22" w:rsidRDefault="002322F1" w:rsidP="003445C7">
            <w:pPr>
              <w:pStyle w:val="Tablehead1"/>
              <w:rPr>
                <w:color w:val="FFFFFF" w:themeColor="background1"/>
              </w:rPr>
            </w:pPr>
            <w:r w:rsidRPr="00870D22">
              <w:rPr>
                <w:color w:val="FFFFFF" w:themeColor="background1"/>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870D22" w:rsidRDefault="002322F1" w:rsidP="003445C7">
            <w:pPr>
              <w:pStyle w:val="Tablehead1"/>
              <w:rPr>
                <w:color w:val="FFFFFF" w:themeColor="background1"/>
              </w:rPr>
            </w:pPr>
            <w:r w:rsidRPr="00870D22">
              <w:rPr>
                <w:color w:val="FFFFFF" w:themeColor="background1"/>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870D22" w:rsidRDefault="002322F1" w:rsidP="003445C7">
            <w:pPr>
              <w:pStyle w:val="Tablehead1"/>
              <w:rPr>
                <w:color w:val="FFFFFF" w:themeColor="background1"/>
              </w:rPr>
            </w:pPr>
            <w:r w:rsidRPr="00870D22">
              <w:rPr>
                <w:color w:val="FFFFFF" w:themeColor="background1"/>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870D22" w:rsidRDefault="002322F1" w:rsidP="003445C7">
            <w:pPr>
              <w:pStyle w:val="Tablehead1"/>
              <w:rPr>
                <w:color w:val="FFFFFF" w:themeColor="background1"/>
              </w:rPr>
            </w:pPr>
            <w:r w:rsidRPr="00870D22">
              <w:rPr>
                <w:color w:val="FFFFFF" w:themeColor="background1"/>
              </w:rPr>
              <w:t>Responsible Party</w:t>
            </w:r>
          </w:p>
        </w:tc>
      </w:tr>
      <w:tr w:rsidR="002322F1" w:rsidRPr="001B5D20"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B5D20" w:rsidRDefault="002322F1" w:rsidP="006E333E">
            <w:pPr>
              <w:pStyle w:val="Tabletext"/>
            </w:pPr>
          </w:p>
        </w:tc>
        <w:tc>
          <w:tcPr>
            <w:tcW w:w="1617" w:type="dxa"/>
            <w:tcBorders>
              <w:top w:val="single" w:sz="8" w:space="0" w:color="FFFFFF" w:themeColor="background1"/>
            </w:tcBorders>
          </w:tcPr>
          <w:p w14:paraId="7B838C6B" w14:textId="77777777" w:rsidR="002322F1" w:rsidRPr="001B5D20" w:rsidRDefault="002322F1" w:rsidP="006E333E">
            <w:pPr>
              <w:pStyle w:val="Tabletext"/>
            </w:pPr>
          </w:p>
        </w:tc>
        <w:tc>
          <w:tcPr>
            <w:tcW w:w="2022" w:type="dxa"/>
            <w:tcBorders>
              <w:top w:val="single" w:sz="8" w:space="0" w:color="FFFFFF" w:themeColor="background1"/>
            </w:tcBorders>
            <w:shd w:val="clear" w:color="auto" w:fill="auto"/>
          </w:tcPr>
          <w:p w14:paraId="00AEEB85" w14:textId="77777777" w:rsidR="002322F1" w:rsidRPr="001B5D20" w:rsidRDefault="002322F1" w:rsidP="006E333E">
            <w:pPr>
              <w:pStyle w:val="Tabletext"/>
            </w:pPr>
          </w:p>
        </w:tc>
        <w:tc>
          <w:tcPr>
            <w:tcW w:w="2397" w:type="dxa"/>
            <w:tcBorders>
              <w:top w:val="single" w:sz="8" w:space="0" w:color="FFFFFF" w:themeColor="background1"/>
            </w:tcBorders>
            <w:shd w:val="clear" w:color="auto" w:fill="auto"/>
          </w:tcPr>
          <w:p w14:paraId="518E1087" w14:textId="77777777" w:rsidR="002322F1" w:rsidRPr="001B5D20" w:rsidRDefault="002322F1" w:rsidP="006E333E">
            <w:pPr>
              <w:pStyle w:val="Tabletext"/>
            </w:pPr>
          </w:p>
        </w:tc>
        <w:tc>
          <w:tcPr>
            <w:tcW w:w="1037" w:type="dxa"/>
            <w:tcBorders>
              <w:top w:val="single" w:sz="8" w:space="0" w:color="FFFFFF" w:themeColor="background1"/>
            </w:tcBorders>
            <w:shd w:val="clear" w:color="auto" w:fill="auto"/>
          </w:tcPr>
          <w:p w14:paraId="521CE243" w14:textId="77777777" w:rsidR="002322F1" w:rsidRPr="001B5D20" w:rsidRDefault="002322F1" w:rsidP="006E333E">
            <w:pPr>
              <w:pStyle w:val="Tabletext"/>
            </w:pPr>
          </w:p>
        </w:tc>
        <w:tc>
          <w:tcPr>
            <w:tcW w:w="1298" w:type="dxa"/>
            <w:tcBorders>
              <w:top w:val="single" w:sz="8" w:space="0" w:color="FFFFFF" w:themeColor="background1"/>
            </w:tcBorders>
            <w:shd w:val="clear" w:color="auto" w:fill="auto"/>
          </w:tcPr>
          <w:p w14:paraId="3920F3C4" w14:textId="77777777" w:rsidR="002322F1" w:rsidRPr="001B5D20" w:rsidRDefault="002322F1" w:rsidP="006E333E">
            <w:pPr>
              <w:pStyle w:val="Tabletext"/>
            </w:pPr>
          </w:p>
        </w:tc>
      </w:tr>
      <w:tr w:rsidR="002322F1" w:rsidRPr="001B5D20" w14:paraId="67CEA987" w14:textId="77777777" w:rsidTr="002322F1">
        <w:trPr>
          <w:trHeight w:val="568"/>
        </w:trPr>
        <w:tc>
          <w:tcPr>
            <w:tcW w:w="1006" w:type="dxa"/>
            <w:shd w:val="clear" w:color="auto" w:fill="auto"/>
            <w:noWrap/>
          </w:tcPr>
          <w:p w14:paraId="367A9631" w14:textId="77777777" w:rsidR="002322F1" w:rsidRPr="001B5D20" w:rsidRDefault="002322F1" w:rsidP="006E333E">
            <w:pPr>
              <w:pStyle w:val="Tabletext"/>
            </w:pPr>
          </w:p>
        </w:tc>
        <w:tc>
          <w:tcPr>
            <w:tcW w:w="1617" w:type="dxa"/>
          </w:tcPr>
          <w:p w14:paraId="17E09651" w14:textId="77777777" w:rsidR="002322F1" w:rsidRPr="001B5D20" w:rsidRDefault="002322F1" w:rsidP="006E333E">
            <w:pPr>
              <w:pStyle w:val="Tabletext"/>
            </w:pPr>
          </w:p>
        </w:tc>
        <w:tc>
          <w:tcPr>
            <w:tcW w:w="2022" w:type="dxa"/>
            <w:shd w:val="clear" w:color="auto" w:fill="auto"/>
          </w:tcPr>
          <w:p w14:paraId="1DF363F7" w14:textId="77777777" w:rsidR="002322F1" w:rsidRPr="001B5D20" w:rsidRDefault="002322F1" w:rsidP="006E333E">
            <w:pPr>
              <w:pStyle w:val="Tabletext"/>
            </w:pPr>
          </w:p>
        </w:tc>
        <w:tc>
          <w:tcPr>
            <w:tcW w:w="2397" w:type="dxa"/>
            <w:shd w:val="clear" w:color="auto" w:fill="auto"/>
          </w:tcPr>
          <w:p w14:paraId="1D4EB999" w14:textId="77777777" w:rsidR="002322F1" w:rsidRPr="001B5D20" w:rsidRDefault="002322F1" w:rsidP="006E333E">
            <w:pPr>
              <w:pStyle w:val="Tabletext"/>
            </w:pPr>
          </w:p>
        </w:tc>
        <w:tc>
          <w:tcPr>
            <w:tcW w:w="1037" w:type="dxa"/>
            <w:shd w:val="clear" w:color="auto" w:fill="auto"/>
          </w:tcPr>
          <w:p w14:paraId="7032E544" w14:textId="77777777" w:rsidR="002322F1" w:rsidRPr="001B5D20" w:rsidRDefault="002322F1" w:rsidP="006E333E">
            <w:pPr>
              <w:pStyle w:val="Tabletext"/>
            </w:pPr>
          </w:p>
        </w:tc>
        <w:tc>
          <w:tcPr>
            <w:tcW w:w="1298" w:type="dxa"/>
            <w:shd w:val="clear" w:color="auto" w:fill="auto"/>
          </w:tcPr>
          <w:p w14:paraId="6B9254DE" w14:textId="77777777" w:rsidR="002322F1" w:rsidRPr="001B5D20" w:rsidRDefault="002322F1" w:rsidP="006E333E">
            <w:pPr>
              <w:pStyle w:val="Tabletext"/>
            </w:pPr>
          </w:p>
        </w:tc>
      </w:tr>
    </w:tbl>
    <w:p w14:paraId="058FC0AC" w14:textId="77777777" w:rsidR="001F1542" w:rsidRPr="001B5D20" w:rsidRDefault="001F1542" w:rsidP="001F1542">
      <w:pPr>
        <w:pStyle w:val="Bodycopy"/>
      </w:pPr>
    </w:p>
    <w:p w14:paraId="76DF4905" w14:textId="77777777" w:rsidR="001F1542" w:rsidRPr="001B5D20" w:rsidRDefault="001F1542" w:rsidP="001F1542">
      <w:pPr>
        <w:pStyle w:val="Bodycopy"/>
      </w:pPr>
    </w:p>
    <w:p w14:paraId="4ABA0380" w14:textId="77777777" w:rsidR="00AF0F6B" w:rsidRPr="001B5D20" w:rsidRDefault="00AF0F6B" w:rsidP="00AF0F6B">
      <w:pPr>
        <w:rPr>
          <w:rFonts w:ascii="Verdana" w:hAnsi="Verdana" w:cs="Arial"/>
          <w:color w:val="000000" w:themeColor="text1"/>
        </w:rPr>
      </w:pPr>
    </w:p>
    <w:p w14:paraId="51661F6D" w14:textId="77777777" w:rsidR="00BE7B48" w:rsidRPr="001B5D20" w:rsidRDefault="00BE7B48" w:rsidP="00D150DC">
      <w:pPr>
        <w:pStyle w:val="CopyrightDeloitteBold"/>
        <w:rPr>
          <w:rFonts w:ascii="Verdana" w:hAnsi="Verdana"/>
        </w:rPr>
        <w:sectPr w:rsidR="00BE7B48" w:rsidRPr="001B5D20" w:rsidSect="00D8664F">
          <w:headerReference w:type="default" r:id="rId22"/>
          <w:footerReference w:type="default" r:id="rId23"/>
          <w:pgSz w:w="12240" w:h="15840" w:code="1"/>
          <w:pgMar w:top="1440" w:right="1440" w:bottom="634" w:left="1440" w:header="720" w:footer="720" w:gutter="0"/>
          <w:pgBorders w:offsetFrom="page">
            <w:top w:val="single" w:sz="4" w:space="24" w:color="FFFFFF"/>
          </w:pgBorders>
          <w:cols w:space="720"/>
          <w:docGrid w:linePitch="272"/>
        </w:sectPr>
      </w:pPr>
    </w:p>
    <w:p w14:paraId="65966B16" w14:textId="406DDA8D" w:rsidR="00D150DC" w:rsidRPr="001B5D20" w:rsidRDefault="00D150DC" w:rsidP="00D150DC">
      <w:pPr>
        <w:pStyle w:val="CopyrightDeloitteBold"/>
        <w:rPr>
          <w:rFonts w:ascii="Verdana" w:hAnsi="Verdana"/>
        </w:rPr>
      </w:pPr>
      <w:r w:rsidRPr="001B5D20">
        <w:rPr>
          <w:rFonts w:ascii="Verdana" w:hAnsi="Verdana"/>
        </w:rPr>
        <w:lastRenderedPageBreak/>
        <w:t>About Deloitte</w:t>
      </w:r>
    </w:p>
    <w:p w14:paraId="2562A1B5"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53E27279"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314E6982"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28325E6B" w14:textId="77777777" w:rsidR="00870D22" w:rsidRPr="00ED6C96" w:rsidRDefault="00870D22" w:rsidP="00870D22">
      <w:pPr>
        <w:pStyle w:val="Copyrightsubhead"/>
        <w:spacing w:before="0" w:line="240" w:lineRule="auto"/>
        <w:rPr>
          <w:rFonts w:asciiTheme="minorHAnsi" w:hAnsiTheme="minorHAnsi"/>
          <w:color w:val="000000" w:themeColor="text1"/>
          <w:szCs w:val="16"/>
        </w:rPr>
      </w:pPr>
    </w:p>
    <w:p w14:paraId="2F5CFF92" w14:textId="77777777" w:rsidR="00870D22" w:rsidRPr="00ED6C96" w:rsidRDefault="00870D22" w:rsidP="00870D22">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72F9F9A2" w14:textId="1DC54F92" w:rsidR="00D150DC" w:rsidRPr="001B5D20" w:rsidRDefault="00870D22" w:rsidP="00870D22">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5DE15F0" w14:textId="77777777" w:rsidR="00870D22" w:rsidRPr="00ED6C96" w:rsidRDefault="00870D22" w:rsidP="00870D22">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63FC7D1D" w14:textId="77777777" w:rsidR="00870D22" w:rsidRPr="00ED6C96" w:rsidRDefault="00870D22" w:rsidP="00870D22">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314FEA4A" w14:textId="384AE800" w:rsidR="00406745" w:rsidRPr="001B5D20" w:rsidRDefault="00D150DC" w:rsidP="00870D22">
      <w:pPr>
        <w:pStyle w:val="Copyright"/>
        <w:rPr>
          <w:rFonts w:ascii="Verdana" w:hAnsi="Verdana"/>
        </w:rPr>
      </w:pPr>
      <w:r w:rsidRPr="00870D22">
        <w:rPr>
          <w:rFonts w:asciiTheme="minorHAnsi" w:hAnsiTheme="minorHAnsi"/>
          <w:color w:val="000000" w:themeColor="text1"/>
          <w:szCs w:val="16"/>
        </w:rPr>
        <w:t>© 201</w:t>
      </w:r>
      <w:r w:rsidR="001E4A7F">
        <w:rPr>
          <w:rFonts w:asciiTheme="minorHAnsi" w:hAnsiTheme="minorHAnsi"/>
          <w:color w:val="000000" w:themeColor="text1"/>
          <w:szCs w:val="16"/>
        </w:rPr>
        <w:t>9</w:t>
      </w:r>
      <w:r w:rsidR="00870D22">
        <w:rPr>
          <w:rFonts w:asciiTheme="minorHAnsi" w:hAnsiTheme="minorHAnsi"/>
          <w:color w:val="000000" w:themeColor="text1"/>
          <w:szCs w:val="16"/>
        </w:rPr>
        <w:t>, For Information, contact</w:t>
      </w:r>
      <w:r w:rsidRPr="00870D22">
        <w:rPr>
          <w:rFonts w:asciiTheme="minorHAnsi" w:hAnsiTheme="minorHAnsi"/>
          <w:color w:val="000000" w:themeColor="text1"/>
          <w:szCs w:val="16"/>
        </w:rPr>
        <w:t xml:space="preserve"> Deloitte</w:t>
      </w:r>
      <w:r w:rsidR="00870D22">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B5D20" w:rsidSect="00D8664F">
      <w:footerReference w:type="default" r:id="rId24"/>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98C08" w14:textId="77777777" w:rsidR="00B26C05" w:rsidRDefault="00B26C05" w:rsidP="007A4AAA">
      <w:r>
        <w:separator/>
      </w:r>
    </w:p>
  </w:endnote>
  <w:endnote w:type="continuationSeparator" w:id="0">
    <w:p w14:paraId="7BB44B29" w14:textId="77777777" w:rsidR="00B26C05" w:rsidRDefault="00B26C05"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Gentium Basic"/>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Times New Roman"/>
    <w:panose1 w:val="020B0704020202020204"/>
    <w:charset w:val="00"/>
    <w:family w:val="auto"/>
    <w:pitch w:val="default"/>
    <w:sig w:usb0="00000003" w:usb1="00000000" w:usb2="00000000" w:usb3="00000000" w:csb0="00000001" w:csb1="00000000"/>
  </w:font>
  <w:font w:name="MS Mincho">
    <w:altName w:val="MS ??"/>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83187" w14:textId="77777777" w:rsidR="00BF2DCF" w:rsidRPr="003740B7" w:rsidRDefault="00BF2DCF"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BF2DCF" w:rsidRPr="003740B7" w14:paraId="02490676" w14:textId="77777777" w:rsidTr="003740B7">
      <w:trPr>
        <w:tblCellSpacing w:w="20" w:type="dxa"/>
      </w:trPr>
      <w:tc>
        <w:tcPr>
          <w:tcW w:w="3708" w:type="dxa"/>
        </w:tcPr>
        <w:p w14:paraId="6220FE94" w14:textId="77777777" w:rsidR="00BF2DCF" w:rsidRPr="003740B7" w:rsidRDefault="00BF2DCF" w:rsidP="00D8664F">
          <w:pPr>
            <w:pStyle w:val="Footer"/>
            <w:rPr>
              <w:rFonts w:cs="Arial"/>
              <w:szCs w:val="18"/>
            </w:rPr>
          </w:pPr>
          <w:r w:rsidRPr="003740B7">
            <w:rPr>
              <w:rFonts w:cs="Arial"/>
              <w:szCs w:val="18"/>
            </w:rPr>
            <w:t>Table of Contents</w:t>
          </w:r>
        </w:p>
      </w:tc>
      <w:tc>
        <w:tcPr>
          <w:tcW w:w="2160" w:type="dxa"/>
        </w:tcPr>
        <w:p w14:paraId="26D35B65" w14:textId="755D7EA9" w:rsidR="00BF2DCF" w:rsidRPr="003740B7" w:rsidRDefault="00BF2DCF"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0629F9E7" w:rsidR="00BF2DCF" w:rsidRPr="003740B7" w:rsidRDefault="00BF2DCF" w:rsidP="00C8363E">
          <w:pPr>
            <w:pStyle w:val="Footer"/>
            <w:jc w:val="right"/>
            <w:rPr>
              <w:noProof/>
            </w:rPr>
          </w:pPr>
          <w:r>
            <w:rPr>
              <w:noProof/>
            </w:rPr>
            <w:t>Cloud Report Spec</w:t>
          </w:r>
          <w:r w:rsidRPr="003740B7">
            <w:rPr>
              <w:noProof/>
            </w:rPr>
            <w:t>.docx</w:t>
          </w:r>
        </w:p>
      </w:tc>
    </w:tr>
  </w:tbl>
  <w:p w14:paraId="46897CF0" w14:textId="77777777" w:rsidR="00BF2DCF" w:rsidRPr="003740B7" w:rsidRDefault="00BF2DCF" w:rsidP="00D8664F">
    <w:pPr>
      <w:rPr>
        <w:rFonts w:ascii="Verdana" w:hAnsi="Verdana"/>
      </w:rPr>
    </w:pPr>
  </w:p>
  <w:p w14:paraId="238AD324" w14:textId="77777777" w:rsidR="00BF2DCF" w:rsidRPr="003740B7" w:rsidRDefault="00BF2DCF" w:rsidP="00D86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E8991" w14:textId="77777777" w:rsidR="00BF2DCF" w:rsidRDefault="00BF2DCF"/>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BF2DCF" w:rsidRPr="003740B7" w14:paraId="633D4AB1" w14:textId="77777777" w:rsidTr="003740B7">
      <w:trPr>
        <w:tblCellSpacing w:w="20" w:type="dxa"/>
      </w:trPr>
      <w:tc>
        <w:tcPr>
          <w:tcW w:w="3708" w:type="dxa"/>
        </w:tcPr>
        <w:p w14:paraId="29405924" w14:textId="7F054D31" w:rsidR="00BF2DCF" w:rsidRPr="003740B7" w:rsidRDefault="00BF2DCF" w:rsidP="00D8664F">
          <w:pPr>
            <w:pStyle w:val="Footer"/>
          </w:pPr>
          <w:r>
            <w:rPr>
              <w:noProof/>
            </w:rPr>
            <w:fldChar w:fldCharType="begin"/>
          </w:r>
          <w:r>
            <w:rPr>
              <w:noProof/>
            </w:rPr>
            <w:instrText xml:space="preserve"> STYLEREF  "Heading 1"  \* MERGEFORMAT </w:instrText>
          </w:r>
          <w:r>
            <w:rPr>
              <w:noProof/>
            </w:rPr>
            <w:fldChar w:fldCharType="separate"/>
          </w:r>
          <w:r w:rsidR="0027510D">
            <w:rPr>
              <w:noProof/>
            </w:rPr>
            <w:t>Open Items</w:t>
          </w:r>
          <w:r>
            <w:rPr>
              <w:noProof/>
            </w:rPr>
            <w:fldChar w:fldCharType="end"/>
          </w:r>
        </w:p>
        <w:p w14:paraId="24A88F46" w14:textId="77777777" w:rsidR="00BF2DCF" w:rsidRPr="003740B7" w:rsidRDefault="00BF2DCF" w:rsidP="00D8664F">
          <w:pPr>
            <w:pStyle w:val="Footer"/>
            <w:spacing w:after="100" w:afterAutospacing="1"/>
            <w:rPr>
              <w:rFonts w:cs="Arial"/>
              <w:b/>
              <w:szCs w:val="18"/>
            </w:rPr>
          </w:pPr>
        </w:p>
      </w:tc>
      <w:tc>
        <w:tcPr>
          <w:tcW w:w="2160" w:type="dxa"/>
        </w:tcPr>
        <w:p w14:paraId="718D380F" w14:textId="44712006" w:rsidR="00BF2DCF" w:rsidRPr="003740B7" w:rsidRDefault="00BF2DCF"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6FFF614E" w:rsidR="00BF2DCF" w:rsidRPr="003740B7" w:rsidRDefault="00BF2DCF" w:rsidP="00C8363E">
          <w:pPr>
            <w:pStyle w:val="Footer"/>
            <w:jc w:val="right"/>
            <w:rPr>
              <w:noProof/>
            </w:rPr>
          </w:pPr>
          <w:r>
            <w:rPr>
              <w:noProof/>
            </w:rPr>
            <w:t>Lean Specification</w:t>
          </w:r>
          <w:r w:rsidRPr="003740B7">
            <w:rPr>
              <w:noProof/>
            </w:rPr>
            <w:t>.docx</w:t>
          </w:r>
        </w:p>
      </w:tc>
    </w:tr>
  </w:tbl>
  <w:p w14:paraId="4167558C" w14:textId="77777777" w:rsidR="00BF2DCF" w:rsidRDefault="00BF2DCF" w:rsidP="00D8664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A3000" w14:textId="77777777" w:rsidR="00BF2DCF" w:rsidRDefault="00BF2DCF"/>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BF2DCF" w:rsidRPr="003740B7" w14:paraId="5A4D92AC" w14:textId="77777777" w:rsidTr="003740B7">
      <w:trPr>
        <w:tblCellSpacing w:w="20" w:type="dxa"/>
      </w:trPr>
      <w:tc>
        <w:tcPr>
          <w:tcW w:w="3708" w:type="dxa"/>
        </w:tcPr>
        <w:p w14:paraId="533045B8" w14:textId="4D5F4627" w:rsidR="00BF2DCF" w:rsidRPr="003740B7" w:rsidRDefault="00BF2DCF" w:rsidP="00D8664F">
          <w:pPr>
            <w:pStyle w:val="Footer"/>
          </w:pPr>
        </w:p>
        <w:p w14:paraId="7DEF75E3" w14:textId="77777777" w:rsidR="00BF2DCF" w:rsidRPr="003740B7" w:rsidRDefault="00BF2DCF" w:rsidP="00D8664F">
          <w:pPr>
            <w:pStyle w:val="Footer"/>
            <w:spacing w:after="100" w:afterAutospacing="1"/>
            <w:rPr>
              <w:rFonts w:cs="Arial"/>
              <w:b/>
              <w:szCs w:val="18"/>
            </w:rPr>
          </w:pPr>
        </w:p>
      </w:tc>
      <w:tc>
        <w:tcPr>
          <w:tcW w:w="2160" w:type="dxa"/>
        </w:tcPr>
        <w:p w14:paraId="668A81B2" w14:textId="33461FF9" w:rsidR="00BF2DCF" w:rsidRPr="003740B7" w:rsidRDefault="00BF2DCF"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48E6B3CA" w:rsidR="00BF2DCF" w:rsidRPr="003740B7" w:rsidRDefault="00BF2DCF" w:rsidP="00C8363E">
          <w:pPr>
            <w:pStyle w:val="Footer"/>
            <w:jc w:val="right"/>
            <w:rPr>
              <w:noProof/>
            </w:rPr>
          </w:pPr>
          <w:r>
            <w:rPr>
              <w:noProof/>
            </w:rPr>
            <w:t>Lean Specification</w:t>
          </w:r>
          <w:r w:rsidRPr="003740B7">
            <w:rPr>
              <w:noProof/>
            </w:rPr>
            <w:t>.docx</w:t>
          </w:r>
        </w:p>
      </w:tc>
    </w:tr>
  </w:tbl>
  <w:p w14:paraId="6D00A8F9" w14:textId="77777777" w:rsidR="00BF2DCF" w:rsidRDefault="00BF2DCF"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E6CE8" w14:textId="77777777" w:rsidR="00B26C05" w:rsidRDefault="00B26C05" w:rsidP="007A4AAA">
      <w:r>
        <w:separator/>
      </w:r>
    </w:p>
  </w:footnote>
  <w:footnote w:type="continuationSeparator" w:id="0">
    <w:p w14:paraId="208AC3D6" w14:textId="77777777" w:rsidR="00B26C05" w:rsidRDefault="00B26C05"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268"/>
      <w:gridCol w:w="5040"/>
      <w:gridCol w:w="2160"/>
    </w:tblGrid>
    <w:tr w:rsidR="00BF2DCF" w:rsidRPr="00F023A2" w14:paraId="58B0BBC3" w14:textId="77777777" w:rsidTr="00D8664F">
      <w:tc>
        <w:tcPr>
          <w:tcW w:w="2268" w:type="dxa"/>
        </w:tcPr>
        <w:p w14:paraId="79B942F1" w14:textId="49851974" w:rsidR="00BF2DCF" w:rsidRPr="00E03656" w:rsidRDefault="00BF2DCF"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BF2DCF" w:rsidRPr="004C007A" w:rsidRDefault="00BF2DCF"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BF2DCF" w:rsidRPr="0048531D" w:rsidRDefault="00BF2DCF" w:rsidP="00BD09BE">
          <w:pPr>
            <w:pStyle w:val="Header"/>
            <w:rPr>
              <w:noProof/>
            </w:rPr>
          </w:pPr>
        </w:p>
      </w:tc>
    </w:tr>
  </w:tbl>
  <w:p w14:paraId="0F20116B" w14:textId="5EA3E435" w:rsidR="00BF2DCF" w:rsidRDefault="00B26C05" w:rsidP="00D8664F">
    <w:pPr>
      <w:tabs>
        <w:tab w:val="left" w:pos="7230"/>
      </w:tabs>
      <w:jc w:val="right"/>
    </w:pPr>
    <w:r>
      <w:pict w14:anchorId="7EFE80BB">
        <v:rect id="_x0000_i1025" style="width:472.5pt;height:1pt" o:hralign="center" o:hrstd="t" o:hrnoshade="t" o:hr="t" fillcolor="#70ad47 [3209]"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268"/>
      <w:gridCol w:w="5040"/>
      <w:gridCol w:w="2160"/>
    </w:tblGrid>
    <w:tr w:rsidR="00BF2DCF" w14:paraId="168D0CA3" w14:textId="77777777" w:rsidTr="00D8664F">
      <w:tc>
        <w:tcPr>
          <w:tcW w:w="2268" w:type="dxa"/>
        </w:tcPr>
        <w:p w14:paraId="5542DCE4" w14:textId="1315261F" w:rsidR="00BF2DCF" w:rsidRPr="00E03656" w:rsidRDefault="00BF2DCF"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BF2DCF" w:rsidRPr="00D317C1" w:rsidRDefault="00BF2DCF" w:rsidP="00EB5AA5">
          <w:pPr>
            <w:pStyle w:val="Header"/>
            <w:rPr>
              <w:noProof/>
            </w:rPr>
          </w:pPr>
        </w:p>
      </w:tc>
      <w:tc>
        <w:tcPr>
          <w:tcW w:w="2160" w:type="dxa"/>
        </w:tcPr>
        <w:p w14:paraId="66A9AE35" w14:textId="1F41A4EB" w:rsidR="00BF2DCF" w:rsidRPr="007A4AAA" w:rsidRDefault="00BF2DCF" w:rsidP="00EB5AA5">
          <w:pPr>
            <w:pStyle w:val="Header"/>
            <w:rPr>
              <w:noProof/>
            </w:rPr>
          </w:pPr>
        </w:p>
      </w:tc>
    </w:tr>
  </w:tbl>
  <w:p w14:paraId="3C2A7EF0" w14:textId="68299624" w:rsidR="00BF2DCF" w:rsidRDefault="00B26C05" w:rsidP="00D8664F">
    <w:pPr>
      <w:tabs>
        <w:tab w:val="left" w:pos="7230"/>
      </w:tabs>
    </w:pPr>
    <w:r>
      <w:pict w14:anchorId="48123F02">
        <v:rect id="_x0000_i1037"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021"/>
    <w:multiLevelType w:val="hybridMultilevel"/>
    <w:tmpl w:val="44B2B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C67"/>
    <w:multiLevelType w:val="hybridMultilevel"/>
    <w:tmpl w:val="BF268A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A6088"/>
    <w:multiLevelType w:val="hybridMultilevel"/>
    <w:tmpl w:val="0DE0B690"/>
    <w:lvl w:ilvl="0" w:tplc="A3EE7C2C">
      <w:numFmt w:val="bullet"/>
      <w:lvlText w:val=""/>
      <w:lvlJc w:val="left"/>
      <w:pPr>
        <w:ind w:left="1440" w:hanging="720"/>
      </w:pPr>
      <w:rPr>
        <w:rFonts w:ascii="Symbol" w:eastAsia="Time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4D5E47"/>
    <w:multiLevelType w:val="hybridMultilevel"/>
    <w:tmpl w:val="E57EA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531426"/>
    <w:multiLevelType w:val="hybridMultilevel"/>
    <w:tmpl w:val="9E6E8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97259"/>
    <w:multiLevelType w:val="multilevel"/>
    <w:tmpl w:val="912A9A8A"/>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F1A8F"/>
    <w:multiLevelType w:val="hybridMultilevel"/>
    <w:tmpl w:val="C35A0C60"/>
    <w:lvl w:ilvl="0" w:tplc="8F8EA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6B3F46"/>
    <w:multiLevelType w:val="hybridMultilevel"/>
    <w:tmpl w:val="9D6E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C7F6E"/>
    <w:multiLevelType w:val="hybridMultilevel"/>
    <w:tmpl w:val="CE10F8E2"/>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2"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305381"/>
    <w:multiLevelType w:val="hybridMultilevel"/>
    <w:tmpl w:val="F37E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F67476"/>
    <w:multiLevelType w:val="hybridMultilevel"/>
    <w:tmpl w:val="521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178C3"/>
    <w:multiLevelType w:val="hybridMultilevel"/>
    <w:tmpl w:val="58BED93A"/>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4597D9B"/>
    <w:multiLevelType w:val="hybridMultilevel"/>
    <w:tmpl w:val="090688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0747B"/>
    <w:multiLevelType w:val="hybridMultilevel"/>
    <w:tmpl w:val="1EF6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846BF"/>
    <w:multiLevelType w:val="hybridMultilevel"/>
    <w:tmpl w:val="B6D0D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606A91"/>
    <w:multiLevelType w:val="multilevel"/>
    <w:tmpl w:val="EF461A78"/>
    <w:lvl w:ilvl="0">
      <w:start w:val="1"/>
      <w:numFmt w:val="bullet"/>
      <w:lvlText w:val=""/>
      <w:lvlJc w:val="left"/>
      <w:pPr>
        <w:ind w:left="936"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1" w15:restartNumberingAfterBreak="0">
    <w:nsid w:val="485E72FF"/>
    <w:multiLevelType w:val="hybridMultilevel"/>
    <w:tmpl w:val="05F8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B233C37"/>
    <w:multiLevelType w:val="hybridMultilevel"/>
    <w:tmpl w:val="851AD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573788"/>
    <w:multiLevelType w:val="hybridMultilevel"/>
    <w:tmpl w:val="316C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E654E"/>
    <w:multiLevelType w:val="hybridMultilevel"/>
    <w:tmpl w:val="3028C28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25"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0F5E1A"/>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AB0EB2"/>
    <w:multiLevelType w:val="hybridMultilevel"/>
    <w:tmpl w:val="33DCF7F2"/>
    <w:lvl w:ilvl="0" w:tplc="8270AB7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30B19"/>
    <w:multiLevelType w:val="hybridMultilevel"/>
    <w:tmpl w:val="F43A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146DD"/>
    <w:multiLevelType w:val="hybridMultilevel"/>
    <w:tmpl w:val="9E2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B03DE"/>
    <w:multiLevelType w:val="hybridMultilevel"/>
    <w:tmpl w:val="06ECE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74CD2"/>
    <w:multiLevelType w:val="hybridMultilevel"/>
    <w:tmpl w:val="EA461734"/>
    <w:lvl w:ilvl="0" w:tplc="F1307C0E">
      <w:numFmt w:val="bullet"/>
      <w:lvlText w:val="-"/>
      <w:lvlJc w:val="left"/>
      <w:pPr>
        <w:ind w:left="360" w:hanging="360"/>
      </w:pPr>
      <w:rPr>
        <w:rFonts w:ascii="Calibri" w:eastAsia="Calibr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F0219E"/>
    <w:multiLevelType w:val="hybridMultilevel"/>
    <w:tmpl w:val="3BAC8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36912"/>
    <w:multiLevelType w:val="hybridMultilevel"/>
    <w:tmpl w:val="875E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32AA2"/>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7A074F"/>
    <w:multiLevelType w:val="hybridMultilevel"/>
    <w:tmpl w:val="3176C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FB0599"/>
    <w:multiLevelType w:val="hybridMultilevel"/>
    <w:tmpl w:val="E4AC5A56"/>
    <w:lvl w:ilvl="0" w:tplc="AEFC8BE8">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38" w15:restartNumberingAfterBreak="0">
    <w:nsid w:val="6B04542A"/>
    <w:multiLevelType w:val="hybridMultilevel"/>
    <w:tmpl w:val="4DFE7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960B4"/>
    <w:multiLevelType w:val="hybridMultilevel"/>
    <w:tmpl w:val="6A70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9D0851"/>
    <w:multiLevelType w:val="hybridMultilevel"/>
    <w:tmpl w:val="F4E8011C"/>
    <w:lvl w:ilvl="0" w:tplc="C26E8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E239D9"/>
    <w:multiLevelType w:val="hybridMultilevel"/>
    <w:tmpl w:val="947CBD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3720AD"/>
    <w:multiLevelType w:val="hybridMultilevel"/>
    <w:tmpl w:val="4224DD20"/>
    <w:lvl w:ilvl="0" w:tplc="3746BF2E">
      <w:start w:val="1"/>
      <w:numFmt w:val="decimal"/>
      <w:pStyle w:val="ListNumber"/>
      <w:lvlText w:val="%1."/>
      <w:lvlJc w:val="left"/>
      <w:pPr>
        <w:ind w:left="1260" w:hanging="360"/>
      </w:pPr>
      <w:rPr>
        <w:rFonts w:hint="default"/>
        <w:sz w:val="20"/>
        <w:szCs w:val="16"/>
      </w:rPr>
    </w:lvl>
    <w:lvl w:ilvl="1" w:tplc="E74AA2EC" w:tentative="1">
      <w:start w:val="1"/>
      <w:numFmt w:val="lowerLetter"/>
      <w:lvlText w:val="%2."/>
      <w:lvlJc w:val="left"/>
      <w:pPr>
        <w:tabs>
          <w:tab w:val="num" w:pos="2340"/>
        </w:tabs>
        <w:ind w:left="2340" w:hanging="360"/>
      </w:pPr>
    </w:lvl>
    <w:lvl w:ilvl="2" w:tplc="DAB8806A" w:tentative="1">
      <w:start w:val="1"/>
      <w:numFmt w:val="lowerRoman"/>
      <w:lvlText w:val="%3."/>
      <w:lvlJc w:val="right"/>
      <w:pPr>
        <w:tabs>
          <w:tab w:val="num" w:pos="3060"/>
        </w:tabs>
        <w:ind w:left="3060" w:hanging="180"/>
      </w:pPr>
    </w:lvl>
    <w:lvl w:ilvl="3" w:tplc="DEB2E940" w:tentative="1">
      <w:start w:val="1"/>
      <w:numFmt w:val="decimal"/>
      <w:lvlText w:val="%4."/>
      <w:lvlJc w:val="left"/>
      <w:pPr>
        <w:tabs>
          <w:tab w:val="num" w:pos="3780"/>
        </w:tabs>
        <w:ind w:left="3780" w:hanging="360"/>
      </w:pPr>
    </w:lvl>
    <w:lvl w:ilvl="4" w:tplc="E85CBDC8" w:tentative="1">
      <w:start w:val="1"/>
      <w:numFmt w:val="lowerLetter"/>
      <w:lvlText w:val="%5."/>
      <w:lvlJc w:val="left"/>
      <w:pPr>
        <w:tabs>
          <w:tab w:val="num" w:pos="4500"/>
        </w:tabs>
        <w:ind w:left="4500" w:hanging="360"/>
      </w:pPr>
    </w:lvl>
    <w:lvl w:ilvl="5" w:tplc="3AFEA44C" w:tentative="1">
      <w:start w:val="1"/>
      <w:numFmt w:val="lowerRoman"/>
      <w:lvlText w:val="%6."/>
      <w:lvlJc w:val="right"/>
      <w:pPr>
        <w:tabs>
          <w:tab w:val="num" w:pos="5220"/>
        </w:tabs>
        <w:ind w:left="5220" w:hanging="180"/>
      </w:pPr>
    </w:lvl>
    <w:lvl w:ilvl="6" w:tplc="6C08FA6A" w:tentative="1">
      <w:start w:val="1"/>
      <w:numFmt w:val="decimal"/>
      <w:lvlText w:val="%7."/>
      <w:lvlJc w:val="left"/>
      <w:pPr>
        <w:tabs>
          <w:tab w:val="num" w:pos="5940"/>
        </w:tabs>
        <w:ind w:left="5940" w:hanging="360"/>
      </w:pPr>
    </w:lvl>
    <w:lvl w:ilvl="7" w:tplc="6B40FA12" w:tentative="1">
      <w:start w:val="1"/>
      <w:numFmt w:val="lowerLetter"/>
      <w:lvlText w:val="%8."/>
      <w:lvlJc w:val="left"/>
      <w:pPr>
        <w:tabs>
          <w:tab w:val="num" w:pos="6660"/>
        </w:tabs>
        <w:ind w:left="6660" w:hanging="360"/>
      </w:pPr>
    </w:lvl>
    <w:lvl w:ilvl="8" w:tplc="375E9C10" w:tentative="1">
      <w:start w:val="1"/>
      <w:numFmt w:val="lowerRoman"/>
      <w:lvlText w:val="%9."/>
      <w:lvlJc w:val="right"/>
      <w:pPr>
        <w:tabs>
          <w:tab w:val="num" w:pos="7380"/>
        </w:tabs>
        <w:ind w:left="7380" w:hanging="180"/>
      </w:pPr>
    </w:lvl>
  </w:abstractNum>
  <w:abstractNum w:abstractNumId="44"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7C7B58EB"/>
    <w:multiLevelType w:val="hybridMultilevel"/>
    <w:tmpl w:val="986AB82A"/>
    <w:lvl w:ilvl="0" w:tplc="B2ECA76E">
      <w:start w:val="1"/>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E90D2A"/>
    <w:multiLevelType w:val="hybridMultilevel"/>
    <w:tmpl w:val="8B688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1"/>
  </w:num>
  <w:num w:numId="3">
    <w:abstractNumId w:val="44"/>
  </w:num>
  <w:num w:numId="4">
    <w:abstractNumId w:val="22"/>
  </w:num>
  <w:num w:numId="5">
    <w:abstractNumId w:val="13"/>
  </w:num>
  <w:num w:numId="6">
    <w:abstractNumId w:val="32"/>
  </w:num>
  <w:num w:numId="7">
    <w:abstractNumId w:val="27"/>
  </w:num>
  <w:num w:numId="8">
    <w:abstractNumId w:val="26"/>
  </w:num>
  <w:num w:numId="9">
    <w:abstractNumId w:val="46"/>
  </w:num>
  <w:num w:numId="10">
    <w:abstractNumId w:val="42"/>
  </w:num>
  <w:num w:numId="11">
    <w:abstractNumId w:val="14"/>
  </w:num>
  <w:num w:numId="12">
    <w:abstractNumId w:val="12"/>
  </w:num>
  <w:num w:numId="13">
    <w:abstractNumId w:val="25"/>
  </w:num>
  <w:num w:numId="14">
    <w:abstractNumId w:val="0"/>
  </w:num>
  <w:num w:numId="15">
    <w:abstractNumId w:val="10"/>
  </w:num>
  <w:num w:numId="16">
    <w:abstractNumId w:val="35"/>
  </w:num>
  <w:num w:numId="17">
    <w:abstractNumId w:val="5"/>
  </w:num>
  <w:num w:numId="18">
    <w:abstractNumId w:val="39"/>
  </w:num>
  <w:num w:numId="19">
    <w:abstractNumId w:val="17"/>
  </w:num>
  <w:num w:numId="20">
    <w:abstractNumId w:val="18"/>
  </w:num>
  <w:num w:numId="21">
    <w:abstractNumId w:val="38"/>
  </w:num>
  <w:num w:numId="22">
    <w:abstractNumId w:val="31"/>
  </w:num>
  <w:num w:numId="23">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9"/>
  </w:num>
  <w:num w:numId="26">
    <w:abstractNumId w:val="2"/>
  </w:num>
  <w:num w:numId="27">
    <w:abstractNumId w:val="40"/>
  </w:num>
  <w:num w:numId="28">
    <w:abstractNumId w:val="7"/>
  </w:num>
  <w:num w:numId="29">
    <w:abstractNumId w:val="8"/>
  </w:num>
  <w:num w:numId="30">
    <w:abstractNumId w:val="29"/>
  </w:num>
  <w:num w:numId="31">
    <w:abstractNumId w:val="1"/>
  </w:num>
  <w:num w:numId="32">
    <w:abstractNumId w:val="16"/>
  </w:num>
  <w:num w:numId="33">
    <w:abstractNumId w:val="30"/>
  </w:num>
  <w:num w:numId="34">
    <w:abstractNumId w:val="23"/>
  </w:num>
  <w:num w:numId="35">
    <w:abstractNumId w:val="20"/>
  </w:num>
  <w:num w:numId="36">
    <w:abstractNumId w:val="19"/>
  </w:num>
  <w:num w:numId="37">
    <w:abstractNumId w:val="28"/>
  </w:num>
  <w:num w:numId="38">
    <w:abstractNumId w:val="43"/>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33"/>
  </w:num>
  <w:num w:numId="42">
    <w:abstractNumId w:val="36"/>
  </w:num>
  <w:num w:numId="43">
    <w:abstractNumId w:val="3"/>
  </w:num>
  <w:num w:numId="44">
    <w:abstractNumId w:val="21"/>
  </w:num>
  <w:num w:numId="45">
    <w:abstractNumId w:val="45"/>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F39"/>
    <w:rsid w:val="000168DE"/>
    <w:rsid w:val="00034274"/>
    <w:rsid w:val="00035DEC"/>
    <w:rsid w:val="000419BB"/>
    <w:rsid w:val="00042DAA"/>
    <w:rsid w:val="00050628"/>
    <w:rsid w:val="000517E6"/>
    <w:rsid w:val="00051899"/>
    <w:rsid w:val="00051BD1"/>
    <w:rsid w:val="000538A9"/>
    <w:rsid w:val="00055D12"/>
    <w:rsid w:val="00070A35"/>
    <w:rsid w:val="00070CD0"/>
    <w:rsid w:val="00071D6B"/>
    <w:rsid w:val="000729D8"/>
    <w:rsid w:val="00073D1A"/>
    <w:rsid w:val="000747C5"/>
    <w:rsid w:val="00080603"/>
    <w:rsid w:val="00085A7F"/>
    <w:rsid w:val="000A498A"/>
    <w:rsid w:val="000A65DC"/>
    <w:rsid w:val="000A7508"/>
    <w:rsid w:val="000B0B27"/>
    <w:rsid w:val="000B3DB3"/>
    <w:rsid w:val="000B63AA"/>
    <w:rsid w:val="000C12E0"/>
    <w:rsid w:val="000C25E7"/>
    <w:rsid w:val="000C3AB2"/>
    <w:rsid w:val="000C5F1B"/>
    <w:rsid w:val="000C6EB1"/>
    <w:rsid w:val="000D5A0B"/>
    <w:rsid w:val="000D76D7"/>
    <w:rsid w:val="000E378E"/>
    <w:rsid w:val="000E5E59"/>
    <w:rsid w:val="000F0673"/>
    <w:rsid w:val="000F1063"/>
    <w:rsid w:val="000F366B"/>
    <w:rsid w:val="000F39C0"/>
    <w:rsid w:val="000F5633"/>
    <w:rsid w:val="000F5BEF"/>
    <w:rsid w:val="00100E89"/>
    <w:rsid w:val="00102633"/>
    <w:rsid w:val="00102DE2"/>
    <w:rsid w:val="0011014B"/>
    <w:rsid w:val="00113271"/>
    <w:rsid w:val="00121A6C"/>
    <w:rsid w:val="0012285E"/>
    <w:rsid w:val="00125C46"/>
    <w:rsid w:val="00126BE0"/>
    <w:rsid w:val="001302F4"/>
    <w:rsid w:val="00134240"/>
    <w:rsid w:val="00144A89"/>
    <w:rsid w:val="00146DDE"/>
    <w:rsid w:val="00147833"/>
    <w:rsid w:val="00151140"/>
    <w:rsid w:val="00154056"/>
    <w:rsid w:val="0015549B"/>
    <w:rsid w:val="00161440"/>
    <w:rsid w:val="00163957"/>
    <w:rsid w:val="00164F86"/>
    <w:rsid w:val="0016620D"/>
    <w:rsid w:val="00172A61"/>
    <w:rsid w:val="00173783"/>
    <w:rsid w:val="00177BD3"/>
    <w:rsid w:val="001860C8"/>
    <w:rsid w:val="00195098"/>
    <w:rsid w:val="00195619"/>
    <w:rsid w:val="001A146B"/>
    <w:rsid w:val="001A1D81"/>
    <w:rsid w:val="001B5A20"/>
    <w:rsid w:val="001B5D20"/>
    <w:rsid w:val="001D3825"/>
    <w:rsid w:val="001E30A7"/>
    <w:rsid w:val="001E4A7F"/>
    <w:rsid w:val="001F1542"/>
    <w:rsid w:val="001F296E"/>
    <w:rsid w:val="001F3D8D"/>
    <w:rsid w:val="001F7FDD"/>
    <w:rsid w:val="00201228"/>
    <w:rsid w:val="00204AF8"/>
    <w:rsid w:val="00207E6F"/>
    <w:rsid w:val="00212458"/>
    <w:rsid w:val="00213CE3"/>
    <w:rsid w:val="00216E01"/>
    <w:rsid w:val="002211B0"/>
    <w:rsid w:val="002217A3"/>
    <w:rsid w:val="00221A05"/>
    <w:rsid w:val="00224E6B"/>
    <w:rsid w:val="002257B8"/>
    <w:rsid w:val="00225B42"/>
    <w:rsid w:val="002322F1"/>
    <w:rsid w:val="00240483"/>
    <w:rsid w:val="00240F00"/>
    <w:rsid w:val="00241CA1"/>
    <w:rsid w:val="00241E94"/>
    <w:rsid w:val="0024280A"/>
    <w:rsid w:val="00246CA9"/>
    <w:rsid w:val="00252213"/>
    <w:rsid w:val="0025605D"/>
    <w:rsid w:val="002644C5"/>
    <w:rsid w:val="00264875"/>
    <w:rsid w:val="00265045"/>
    <w:rsid w:val="00267FED"/>
    <w:rsid w:val="002742CE"/>
    <w:rsid w:val="002749ED"/>
    <w:rsid w:val="0027510D"/>
    <w:rsid w:val="00282F98"/>
    <w:rsid w:val="00285598"/>
    <w:rsid w:val="0028638B"/>
    <w:rsid w:val="002917D5"/>
    <w:rsid w:val="00291E66"/>
    <w:rsid w:val="00292C53"/>
    <w:rsid w:val="0029377C"/>
    <w:rsid w:val="0029393F"/>
    <w:rsid w:val="00293A39"/>
    <w:rsid w:val="00294DA6"/>
    <w:rsid w:val="0029717A"/>
    <w:rsid w:val="002A1938"/>
    <w:rsid w:val="002A48B0"/>
    <w:rsid w:val="002A609B"/>
    <w:rsid w:val="002A6DC0"/>
    <w:rsid w:val="002A7D8D"/>
    <w:rsid w:val="002B5932"/>
    <w:rsid w:val="002B5957"/>
    <w:rsid w:val="002B73B5"/>
    <w:rsid w:val="002C01FB"/>
    <w:rsid w:val="002C11A8"/>
    <w:rsid w:val="002C62FD"/>
    <w:rsid w:val="002C7C05"/>
    <w:rsid w:val="002D016A"/>
    <w:rsid w:val="002D01E8"/>
    <w:rsid w:val="002D02C8"/>
    <w:rsid w:val="002D1076"/>
    <w:rsid w:val="002D3ED8"/>
    <w:rsid w:val="002D6EAE"/>
    <w:rsid w:val="002E0002"/>
    <w:rsid w:val="002E05CD"/>
    <w:rsid w:val="002E39E4"/>
    <w:rsid w:val="002E73C0"/>
    <w:rsid w:val="002F438B"/>
    <w:rsid w:val="00301B2A"/>
    <w:rsid w:val="003021FB"/>
    <w:rsid w:val="003028D2"/>
    <w:rsid w:val="00313357"/>
    <w:rsid w:val="00316720"/>
    <w:rsid w:val="003203EA"/>
    <w:rsid w:val="00324AFA"/>
    <w:rsid w:val="003259F0"/>
    <w:rsid w:val="003270D7"/>
    <w:rsid w:val="00332366"/>
    <w:rsid w:val="0033237D"/>
    <w:rsid w:val="00337FCC"/>
    <w:rsid w:val="003445C7"/>
    <w:rsid w:val="00345E59"/>
    <w:rsid w:val="00347B24"/>
    <w:rsid w:val="00350C13"/>
    <w:rsid w:val="003568CF"/>
    <w:rsid w:val="00361925"/>
    <w:rsid w:val="0036396D"/>
    <w:rsid w:val="003669C0"/>
    <w:rsid w:val="00367292"/>
    <w:rsid w:val="00371060"/>
    <w:rsid w:val="003740B7"/>
    <w:rsid w:val="00385662"/>
    <w:rsid w:val="00385D85"/>
    <w:rsid w:val="00386B13"/>
    <w:rsid w:val="00392256"/>
    <w:rsid w:val="003A01DD"/>
    <w:rsid w:val="003A452B"/>
    <w:rsid w:val="003A6199"/>
    <w:rsid w:val="003A6235"/>
    <w:rsid w:val="003A7E7F"/>
    <w:rsid w:val="003B0717"/>
    <w:rsid w:val="003B64D0"/>
    <w:rsid w:val="003C0B41"/>
    <w:rsid w:val="003C0E51"/>
    <w:rsid w:val="003C55CB"/>
    <w:rsid w:val="003C6439"/>
    <w:rsid w:val="003C79D3"/>
    <w:rsid w:val="003D03DD"/>
    <w:rsid w:val="003D155E"/>
    <w:rsid w:val="003D1D22"/>
    <w:rsid w:val="003E085D"/>
    <w:rsid w:val="003E0FBF"/>
    <w:rsid w:val="003E44D6"/>
    <w:rsid w:val="003F21A0"/>
    <w:rsid w:val="003F5470"/>
    <w:rsid w:val="00400465"/>
    <w:rsid w:val="00406745"/>
    <w:rsid w:val="00407E0A"/>
    <w:rsid w:val="00410B67"/>
    <w:rsid w:val="00412C07"/>
    <w:rsid w:val="004141AD"/>
    <w:rsid w:val="00416729"/>
    <w:rsid w:val="00420DA4"/>
    <w:rsid w:val="004219AD"/>
    <w:rsid w:val="00423B76"/>
    <w:rsid w:val="00426B5D"/>
    <w:rsid w:val="00427074"/>
    <w:rsid w:val="004317BD"/>
    <w:rsid w:val="00435227"/>
    <w:rsid w:val="00435D88"/>
    <w:rsid w:val="00440F43"/>
    <w:rsid w:val="00445071"/>
    <w:rsid w:val="00460447"/>
    <w:rsid w:val="004723DB"/>
    <w:rsid w:val="0048252F"/>
    <w:rsid w:val="004835FC"/>
    <w:rsid w:val="0048531D"/>
    <w:rsid w:val="0048569D"/>
    <w:rsid w:val="00490D7A"/>
    <w:rsid w:val="0049234E"/>
    <w:rsid w:val="0049263B"/>
    <w:rsid w:val="004959AB"/>
    <w:rsid w:val="004A24E2"/>
    <w:rsid w:val="004A4546"/>
    <w:rsid w:val="004A5C38"/>
    <w:rsid w:val="004C1239"/>
    <w:rsid w:val="004C1264"/>
    <w:rsid w:val="004C45BC"/>
    <w:rsid w:val="004D0FD8"/>
    <w:rsid w:val="004D37C8"/>
    <w:rsid w:val="004E1DAE"/>
    <w:rsid w:val="004E5E9D"/>
    <w:rsid w:val="004E6736"/>
    <w:rsid w:val="004E67B9"/>
    <w:rsid w:val="004E7DC4"/>
    <w:rsid w:val="004F0565"/>
    <w:rsid w:val="004F0F7E"/>
    <w:rsid w:val="004F2457"/>
    <w:rsid w:val="00503223"/>
    <w:rsid w:val="00506430"/>
    <w:rsid w:val="00506A73"/>
    <w:rsid w:val="0052689E"/>
    <w:rsid w:val="005324C0"/>
    <w:rsid w:val="005460C6"/>
    <w:rsid w:val="00546AAF"/>
    <w:rsid w:val="00552269"/>
    <w:rsid w:val="00552B0C"/>
    <w:rsid w:val="00560B08"/>
    <w:rsid w:val="005648C5"/>
    <w:rsid w:val="005659FF"/>
    <w:rsid w:val="00567486"/>
    <w:rsid w:val="005675F1"/>
    <w:rsid w:val="00570139"/>
    <w:rsid w:val="005718A7"/>
    <w:rsid w:val="00581B31"/>
    <w:rsid w:val="00595CA4"/>
    <w:rsid w:val="005A053A"/>
    <w:rsid w:val="005A5B97"/>
    <w:rsid w:val="005B7452"/>
    <w:rsid w:val="005C0D52"/>
    <w:rsid w:val="005C6952"/>
    <w:rsid w:val="005D0059"/>
    <w:rsid w:val="005D0472"/>
    <w:rsid w:val="005D08DF"/>
    <w:rsid w:val="005D4293"/>
    <w:rsid w:val="005F326F"/>
    <w:rsid w:val="0060005D"/>
    <w:rsid w:val="00600244"/>
    <w:rsid w:val="006007E9"/>
    <w:rsid w:val="00601CF5"/>
    <w:rsid w:val="0060551E"/>
    <w:rsid w:val="00606A41"/>
    <w:rsid w:val="00610C6B"/>
    <w:rsid w:val="006112F2"/>
    <w:rsid w:val="00613D21"/>
    <w:rsid w:val="00615EAE"/>
    <w:rsid w:val="00623E1D"/>
    <w:rsid w:val="006327C0"/>
    <w:rsid w:val="006338A9"/>
    <w:rsid w:val="00640A26"/>
    <w:rsid w:val="006441D4"/>
    <w:rsid w:val="00644B25"/>
    <w:rsid w:val="00661A89"/>
    <w:rsid w:val="00663CC6"/>
    <w:rsid w:val="006652F9"/>
    <w:rsid w:val="00666A8F"/>
    <w:rsid w:val="00683718"/>
    <w:rsid w:val="00686388"/>
    <w:rsid w:val="00687094"/>
    <w:rsid w:val="006961C2"/>
    <w:rsid w:val="00696844"/>
    <w:rsid w:val="00697331"/>
    <w:rsid w:val="006A02D5"/>
    <w:rsid w:val="006A0C1E"/>
    <w:rsid w:val="006B18B9"/>
    <w:rsid w:val="006B6AD4"/>
    <w:rsid w:val="006C13E4"/>
    <w:rsid w:val="006C3D95"/>
    <w:rsid w:val="006D2165"/>
    <w:rsid w:val="006D2C16"/>
    <w:rsid w:val="006D507D"/>
    <w:rsid w:val="006D7774"/>
    <w:rsid w:val="006E333E"/>
    <w:rsid w:val="006E57B9"/>
    <w:rsid w:val="006E7991"/>
    <w:rsid w:val="006F0783"/>
    <w:rsid w:val="006F55E4"/>
    <w:rsid w:val="006F5C2C"/>
    <w:rsid w:val="006F6A92"/>
    <w:rsid w:val="00700145"/>
    <w:rsid w:val="00706682"/>
    <w:rsid w:val="00707E24"/>
    <w:rsid w:val="007143C0"/>
    <w:rsid w:val="00716AA2"/>
    <w:rsid w:val="00721B85"/>
    <w:rsid w:val="00722425"/>
    <w:rsid w:val="00723C19"/>
    <w:rsid w:val="00724B8A"/>
    <w:rsid w:val="0072561B"/>
    <w:rsid w:val="00725989"/>
    <w:rsid w:val="00736EE6"/>
    <w:rsid w:val="00737B29"/>
    <w:rsid w:val="00741D5B"/>
    <w:rsid w:val="007425E2"/>
    <w:rsid w:val="00745C9C"/>
    <w:rsid w:val="0075345A"/>
    <w:rsid w:val="007644B9"/>
    <w:rsid w:val="00766D8D"/>
    <w:rsid w:val="0077259C"/>
    <w:rsid w:val="00776503"/>
    <w:rsid w:val="0077694A"/>
    <w:rsid w:val="00783DF6"/>
    <w:rsid w:val="0078524A"/>
    <w:rsid w:val="00786E89"/>
    <w:rsid w:val="00790342"/>
    <w:rsid w:val="00793D6A"/>
    <w:rsid w:val="00796F8A"/>
    <w:rsid w:val="007A1724"/>
    <w:rsid w:val="007A3E51"/>
    <w:rsid w:val="007A4AAA"/>
    <w:rsid w:val="007A5E50"/>
    <w:rsid w:val="007A6BFF"/>
    <w:rsid w:val="007B0B14"/>
    <w:rsid w:val="007B1C01"/>
    <w:rsid w:val="007B5684"/>
    <w:rsid w:val="007B7B33"/>
    <w:rsid w:val="007E3A4A"/>
    <w:rsid w:val="007E596C"/>
    <w:rsid w:val="007F26D8"/>
    <w:rsid w:val="008023FE"/>
    <w:rsid w:val="00802AE4"/>
    <w:rsid w:val="00805148"/>
    <w:rsid w:val="008119FF"/>
    <w:rsid w:val="00812BA9"/>
    <w:rsid w:val="00825FE3"/>
    <w:rsid w:val="0083105E"/>
    <w:rsid w:val="008314EE"/>
    <w:rsid w:val="00832B6E"/>
    <w:rsid w:val="008347D9"/>
    <w:rsid w:val="008377EC"/>
    <w:rsid w:val="00843982"/>
    <w:rsid w:val="00852B2C"/>
    <w:rsid w:val="00855B11"/>
    <w:rsid w:val="00861A93"/>
    <w:rsid w:val="0086638A"/>
    <w:rsid w:val="00870D22"/>
    <w:rsid w:val="00871136"/>
    <w:rsid w:val="0087126E"/>
    <w:rsid w:val="00873FE1"/>
    <w:rsid w:val="00881453"/>
    <w:rsid w:val="00882A4A"/>
    <w:rsid w:val="0088586F"/>
    <w:rsid w:val="00886DBB"/>
    <w:rsid w:val="00893E06"/>
    <w:rsid w:val="00894800"/>
    <w:rsid w:val="008960E8"/>
    <w:rsid w:val="00896FA8"/>
    <w:rsid w:val="008A3098"/>
    <w:rsid w:val="008B39E8"/>
    <w:rsid w:val="008C131C"/>
    <w:rsid w:val="008C2062"/>
    <w:rsid w:val="008C581D"/>
    <w:rsid w:val="008C7067"/>
    <w:rsid w:val="008C7FC1"/>
    <w:rsid w:val="008D14EF"/>
    <w:rsid w:val="008D5DF4"/>
    <w:rsid w:val="008D7ED3"/>
    <w:rsid w:val="008E150A"/>
    <w:rsid w:val="008E1A0F"/>
    <w:rsid w:val="008E3AEF"/>
    <w:rsid w:val="008F16F1"/>
    <w:rsid w:val="008F5BEE"/>
    <w:rsid w:val="00900BF6"/>
    <w:rsid w:val="00902AFD"/>
    <w:rsid w:val="00905A7C"/>
    <w:rsid w:val="00912140"/>
    <w:rsid w:val="009150E5"/>
    <w:rsid w:val="0091734B"/>
    <w:rsid w:val="009205C6"/>
    <w:rsid w:val="00921B31"/>
    <w:rsid w:val="00926C6C"/>
    <w:rsid w:val="00926D63"/>
    <w:rsid w:val="009306C9"/>
    <w:rsid w:val="009363CB"/>
    <w:rsid w:val="00944905"/>
    <w:rsid w:val="009465F8"/>
    <w:rsid w:val="0095051E"/>
    <w:rsid w:val="00952D1A"/>
    <w:rsid w:val="009543EC"/>
    <w:rsid w:val="00955C38"/>
    <w:rsid w:val="00956D3A"/>
    <w:rsid w:val="009577A7"/>
    <w:rsid w:val="00960F27"/>
    <w:rsid w:val="0096121B"/>
    <w:rsid w:val="00965B97"/>
    <w:rsid w:val="00967B91"/>
    <w:rsid w:val="00970802"/>
    <w:rsid w:val="00974772"/>
    <w:rsid w:val="00980833"/>
    <w:rsid w:val="00984068"/>
    <w:rsid w:val="0098689C"/>
    <w:rsid w:val="00992EBA"/>
    <w:rsid w:val="0099682B"/>
    <w:rsid w:val="009A1FC9"/>
    <w:rsid w:val="009A5ADB"/>
    <w:rsid w:val="009A5D2F"/>
    <w:rsid w:val="009B27DD"/>
    <w:rsid w:val="009B74A1"/>
    <w:rsid w:val="009C5C20"/>
    <w:rsid w:val="009D0F29"/>
    <w:rsid w:val="009D4136"/>
    <w:rsid w:val="009E0BD4"/>
    <w:rsid w:val="009E40F4"/>
    <w:rsid w:val="009E4981"/>
    <w:rsid w:val="009F33AA"/>
    <w:rsid w:val="009F747D"/>
    <w:rsid w:val="00A00B2F"/>
    <w:rsid w:val="00A01F42"/>
    <w:rsid w:val="00A0354E"/>
    <w:rsid w:val="00A0597A"/>
    <w:rsid w:val="00A05BC0"/>
    <w:rsid w:val="00A05DE2"/>
    <w:rsid w:val="00A15486"/>
    <w:rsid w:val="00A165A9"/>
    <w:rsid w:val="00A23526"/>
    <w:rsid w:val="00A27806"/>
    <w:rsid w:val="00A31057"/>
    <w:rsid w:val="00A311E1"/>
    <w:rsid w:val="00A31531"/>
    <w:rsid w:val="00A33011"/>
    <w:rsid w:val="00A36743"/>
    <w:rsid w:val="00A41924"/>
    <w:rsid w:val="00A43E76"/>
    <w:rsid w:val="00A44910"/>
    <w:rsid w:val="00A45497"/>
    <w:rsid w:val="00A4746B"/>
    <w:rsid w:val="00A506C6"/>
    <w:rsid w:val="00A527C2"/>
    <w:rsid w:val="00A56882"/>
    <w:rsid w:val="00A57457"/>
    <w:rsid w:val="00A644EF"/>
    <w:rsid w:val="00A66D11"/>
    <w:rsid w:val="00A77546"/>
    <w:rsid w:val="00A82E90"/>
    <w:rsid w:val="00A863E0"/>
    <w:rsid w:val="00A92538"/>
    <w:rsid w:val="00A955D2"/>
    <w:rsid w:val="00AA3E3A"/>
    <w:rsid w:val="00AA625E"/>
    <w:rsid w:val="00AA674D"/>
    <w:rsid w:val="00AB4F9D"/>
    <w:rsid w:val="00AB5C05"/>
    <w:rsid w:val="00AC4523"/>
    <w:rsid w:val="00AC5D6E"/>
    <w:rsid w:val="00AD2829"/>
    <w:rsid w:val="00AD3C5C"/>
    <w:rsid w:val="00AD4042"/>
    <w:rsid w:val="00AD4769"/>
    <w:rsid w:val="00AD5280"/>
    <w:rsid w:val="00AE2305"/>
    <w:rsid w:val="00AE4707"/>
    <w:rsid w:val="00AE66A5"/>
    <w:rsid w:val="00AF0F6B"/>
    <w:rsid w:val="00AF2F8F"/>
    <w:rsid w:val="00AF42C1"/>
    <w:rsid w:val="00AF52CF"/>
    <w:rsid w:val="00AF703A"/>
    <w:rsid w:val="00B00A2F"/>
    <w:rsid w:val="00B05F3F"/>
    <w:rsid w:val="00B06FA1"/>
    <w:rsid w:val="00B1423B"/>
    <w:rsid w:val="00B14916"/>
    <w:rsid w:val="00B242B4"/>
    <w:rsid w:val="00B26C05"/>
    <w:rsid w:val="00B30B22"/>
    <w:rsid w:val="00B33EFE"/>
    <w:rsid w:val="00B36AF5"/>
    <w:rsid w:val="00B43111"/>
    <w:rsid w:val="00B44B2E"/>
    <w:rsid w:val="00B473DE"/>
    <w:rsid w:val="00B50834"/>
    <w:rsid w:val="00B54966"/>
    <w:rsid w:val="00B54E0D"/>
    <w:rsid w:val="00B55E86"/>
    <w:rsid w:val="00B57EEF"/>
    <w:rsid w:val="00B63506"/>
    <w:rsid w:val="00B64E85"/>
    <w:rsid w:val="00B64FD1"/>
    <w:rsid w:val="00B77F07"/>
    <w:rsid w:val="00B82648"/>
    <w:rsid w:val="00B863CB"/>
    <w:rsid w:val="00B93FDC"/>
    <w:rsid w:val="00BA0395"/>
    <w:rsid w:val="00BA3BA8"/>
    <w:rsid w:val="00BA4DE0"/>
    <w:rsid w:val="00BA5212"/>
    <w:rsid w:val="00BA58B7"/>
    <w:rsid w:val="00BC0C72"/>
    <w:rsid w:val="00BC102F"/>
    <w:rsid w:val="00BC6E21"/>
    <w:rsid w:val="00BD09BE"/>
    <w:rsid w:val="00BD4857"/>
    <w:rsid w:val="00BD7667"/>
    <w:rsid w:val="00BE1C53"/>
    <w:rsid w:val="00BE749C"/>
    <w:rsid w:val="00BE7B48"/>
    <w:rsid w:val="00BF2DCF"/>
    <w:rsid w:val="00BF7955"/>
    <w:rsid w:val="00C0018E"/>
    <w:rsid w:val="00C02C0C"/>
    <w:rsid w:val="00C045BE"/>
    <w:rsid w:val="00C046B6"/>
    <w:rsid w:val="00C056A8"/>
    <w:rsid w:val="00C07A01"/>
    <w:rsid w:val="00C07B5A"/>
    <w:rsid w:val="00C10228"/>
    <w:rsid w:val="00C135B0"/>
    <w:rsid w:val="00C16919"/>
    <w:rsid w:val="00C17E39"/>
    <w:rsid w:val="00C209F3"/>
    <w:rsid w:val="00C22B26"/>
    <w:rsid w:val="00C24014"/>
    <w:rsid w:val="00C2533B"/>
    <w:rsid w:val="00C2565C"/>
    <w:rsid w:val="00C346D9"/>
    <w:rsid w:val="00C35E9D"/>
    <w:rsid w:val="00C40873"/>
    <w:rsid w:val="00C419CA"/>
    <w:rsid w:val="00C44A3C"/>
    <w:rsid w:val="00C44A80"/>
    <w:rsid w:val="00C45A16"/>
    <w:rsid w:val="00C45CFB"/>
    <w:rsid w:val="00C470DD"/>
    <w:rsid w:val="00C51C32"/>
    <w:rsid w:val="00C51D57"/>
    <w:rsid w:val="00C532D9"/>
    <w:rsid w:val="00C535FD"/>
    <w:rsid w:val="00C53860"/>
    <w:rsid w:val="00C53AAE"/>
    <w:rsid w:val="00C6018F"/>
    <w:rsid w:val="00C60534"/>
    <w:rsid w:val="00C60A88"/>
    <w:rsid w:val="00C637B9"/>
    <w:rsid w:val="00C7225C"/>
    <w:rsid w:val="00C7319A"/>
    <w:rsid w:val="00C753E1"/>
    <w:rsid w:val="00C816C3"/>
    <w:rsid w:val="00C81AB2"/>
    <w:rsid w:val="00C8363E"/>
    <w:rsid w:val="00C861C8"/>
    <w:rsid w:val="00C8624C"/>
    <w:rsid w:val="00C8685D"/>
    <w:rsid w:val="00C912E7"/>
    <w:rsid w:val="00C94357"/>
    <w:rsid w:val="00C97609"/>
    <w:rsid w:val="00CA5643"/>
    <w:rsid w:val="00CB30CA"/>
    <w:rsid w:val="00CB315A"/>
    <w:rsid w:val="00CB3190"/>
    <w:rsid w:val="00CB5D80"/>
    <w:rsid w:val="00CC150F"/>
    <w:rsid w:val="00CC1E96"/>
    <w:rsid w:val="00CC25E8"/>
    <w:rsid w:val="00CC2C7F"/>
    <w:rsid w:val="00CC58C2"/>
    <w:rsid w:val="00CC6E69"/>
    <w:rsid w:val="00CD0E98"/>
    <w:rsid w:val="00CD6095"/>
    <w:rsid w:val="00CE1DCE"/>
    <w:rsid w:val="00CF39B7"/>
    <w:rsid w:val="00D026DA"/>
    <w:rsid w:val="00D0524B"/>
    <w:rsid w:val="00D05A88"/>
    <w:rsid w:val="00D10491"/>
    <w:rsid w:val="00D13BC6"/>
    <w:rsid w:val="00D150DC"/>
    <w:rsid w:val="00D22E64"/>
    <w:rsid w:val="00D25219"/>
    <w:rsid w:val="00D26020"/>
    <w:rsid w:val="00D2770E"/>
    <w:rsid w:val="00D317C1"/>
    <w:rsid w:val="00D33412"/>
    <w:rsid w:val="00D349CD"/>
    <w:rsid w:val="00D34DB5"/>
    <w:rsid w:val="00D3641E"/>
    <w:rsid w:val="00D43611"/>
    <w:rsid w:val="00D45067"/>
    <w:rsid w:val="00D462DA"/>
    <w:rsid w:val="00D574B7"/>
    <w:rsid w:val="00D5778A"/>
    <w:rsid w:val="00D721C8"/>
    <w:rsid w:val="00D7523A"/>
    <w:rsid w:val="00D8267A"/>
    <w:rsid w:val="00D8650B"/>
    <w:rsid w:val="00D8664F"/>
    <w:rsid w:val="00D869E4"/>
    <w:rsid w:val="00D86FF5"/>
    <w:rsid w:val="00D87B90"/>
    <w:rsid w:val="00D91E40"/>
    <w:rsid w:val="00DA0EED"/>
    <w:rsid w:val="00DA6035"/>
    <w:rsid w:val="00DA60EB"/>
    <w:rsid w:val="00DA61DF"/>
    <w:rsid w:val="00DB0DE0"/>
    <w:rsid w:val="00DB435A"/>
    <w:rsid w:val="00DB6DD6"/>
    <w:rsid w:val="00DB7956"/>
    <w:rsid w:val="00DC1F0E"/>
    <w:rsid w:val="00DC5C53"/>
    <w:rsid w:val="00DC775D"/>
    <w:rsid w:val="00DD1166"/>
    <w:rsid w:val="00DD18FC"/>
    <w:rsid w:val="00DD3CC1"/>
    <w:rsid w:val="00DD6FDE"/>
    <w:rsid w:val="00DE1240"/>
    <w:rsid w:val="00DE32EA"/>
    <w:rsid w:val="00DE547A"/>
    <w:rsid w:val="00DF4602"/>
    <w:rsid w:val="00E00055"/>
    <w:rsid w:val="00E01E5B"/>
    <w:rsid w:val="00E04C91"/>
    <w:rsid w:val="00E1115F"/>
    <w:rsid w:val="00E42E19"/>
    <w:rsid w:val="00E46769"/>
    <w:rsid w:val="00E47D43"/>
    <w:rsid w:val="00E529E7"/>
    <w:rsid w:val="00E6332A"/>
    <w:rsid w:val="00E70271"/>
    <w:rsid w:val="00E7756B"/>
    <w:rsid w:val="00E8384E"/>
    <w:rsid w:val="00E84662"/>
    <w:rsid w:val="00E8695F"/>
    <w:rsid w:val="00E944E9"/>
    <w:rsid w:val="00E959E9"/>
    <w:rsid w:val="00E96499"/>
    <w:rsid w:val="00EA0719"/>
    <w:rsid w:val="00EA392D"/>
    <w:rsid w:val="00EA69D6"/>
    <w:rsid w:val="00EB41A3"/>
    <w:rsid w:val="00EB5AA5"/>
    <w:rsid w:val="00EC418E"/>
    <w:rsid w:val="00EC45F4"/>
    <w:rsid w:val="00EC65C1"/>
    <w:rsid w:val="00EC7B8E"/>
    <w:rsid w:val="00ED095E"/>
    <w:rsid w:val="00ED3E3A"/>
    <w:rsid w:val="00ED493C"/>
    <w:rsid w:val="00ED7E7D"/>
    <w:rsid w:val="00EE0220"/>
    <w:rsid w:val="00EE3E0B"/>
    <w:rsid w:val="00EE41AA"/>
    <w:rsid w:val="00EF10A4"/>
    <w:rsid w:val="00EF2BDC"/>
    <w:rsid w:val="00F029A8"/>
    <w:rsid w:val="00F235FC"/>
    <w:rsid w:val="00F23CB1"/>
    <w:rsid w:val="00F262C8"/>
    <w:rsid w:val="00F27F17"/>
    <w:rsid w:val="00F30865"/>
    <w:rsid w:val="00F37102"/>
    <w:rsid w:val="00F42FCD"/>
    <w:rsid w:val="00F44214"/>
    <w:rsid w:val="00F45733"/>
    <w:rsid w:val="00F46A88"/>
    <w:rsid w:val="00F470B5"/>
    <w:rsid w:val="00F47811"/>
    <w:rsid w:val="00F53BC3"/>
    <w:rsid w:val="00F55A7F"/>
    <w:rsid w:val="00F616C1"/>
    <w:rsid w:val="00F667E0"/>
    <w:rsid w:val="00F71434"/>
    <w:rsid w:val="00F81065"/>
    <w:rsid w:val="00F929A1"/>
    <w:rsid w:val="00F943E3"/>
    <w:rsid w:val="00F95CF4"/>
    <w:rsid w:val="00FA2794"/>
    <w:rsid w:val="00FA50E5"/>
    <w:rsid w:val="00FB73C0"/>
    <w:rsid w:val="00FC0A54"/>
    <w:rsid w:val="00FC34B5"/>
    <w:rsid w:val="00FD2CBF"/>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427074"/>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88586F"/>
    <w:pPr>
      <w:keepNext/>
      <w:numPr>
        <w:ilvl w:val="1"/>
        <w:numId w:val="1"/>
      </w:numPr>
      <w:spacing w:before="360" w:after="120" w:line="240" w:lineRule="auto"/>
      <w:ind w:left="540"/>
      <w:outlineLvl w:val="1"/>
    </w:pPr>
    <w:rPr>
      <w:rFonts w:ascii="Verdana" w:eastAsia="Times" w:hAnsi="Verdana" w:cs="Times New Roman"/>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074"/>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88586F"/>
    <w:rPr>
      <w:rFonts w:ascii="Verdana" w:eastAsia="Times" w:hAnsi="Verdana" w:cs="Times New Roman"/>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E70271"/>
    <w:pPr>
      <w:spacing w:after="120" w:line="240" w:lineRule="exact"/>
    </w:pPr>
    <w:rPr>
      <w:rFonts w:ascii="Arial" w:eastAsia="Times" w:hAnsi="Arial"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1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Tablehead2">
    <w:name w:val="Tablehead2"/>
    <w:basedOn w:val="Normal"/>
    <w:rsid w:val="00195619"/>
    <w:pPr>
      <w:keepNext/>
      <w:spacing w:before="60" w:after="60"/>
      <w:jc w:val="center"/>
    </w:pPr>
    <w:rPr>
      <w:rFonts w:ascii="Arial Bold" w:hAnsi="Arial Bold"/>
      <w:b/>
      <w:bCs/>
      <w:color w:val="002776"/>
      <w:sz w:val="18"/>
    </w:rPr>
  </w:style>
  <w:style w:type="paragraph" w:styleId="ListNumber">
    <w:name w:val="List Number"/>
    <w:basedOn w:val="Normal"/>
    <w:link w:val="ListNumberChar"/>
    <w:qFormat/>
    <w:rsid w:val="00687094"/>
    <w:pPr>
      <w:numPr>
        <w:numId w:val="38"/>
      </w:numPr>
      <w:spacing w:after="60"/>
    </w:pPr>
    <w:rPr>
      <w:rFonts w:ascii="Stone Serif" w:hAnsi="Stone Serif"/>
      <w:sz w:val="21"/>
      <w:lang w:val="x-none" w:eastAsia="x-none"/>
    </w:rPr>
  </w:style>
  <w:style w:type="paragraph" w:customStyle="1" w:styleId="ListNumberLast">
    <w:name w:val="List Number Last"/>
    <w:basedOn w:val="ListNumber"/>
    <w:link w:val="ListNumberLastChar"/>
    <w:rsid w:val="00687094"/>
  </w:style>
  <w:style w:type="character" w:customStyle="1" w:styleId="ListNumberChar">
    <w:name w:val="List Number Char"/>
    <w:link w:val="ListNumber"/>
    <w:rsid w:val="00687094"/>
    <w:rPr>
      <w:rFonts w:ascii="Stone Serif" w:eastAsia="Times New Roman" w:hAnsi="Stone Serif" w:cs="Times New Roman"/>
      <w:sz w:val="21"/>
      <w:szCs w:val="20"/>
      <w:lang w:val="x-none" w:eastAsia="x-none"/>
    </w:rPr>
  </w:style>
  <w:style w:type="character" w:customStyle="1" w:styleId="ListNumberLastChar">
    <w:name w:val="List Number Last Char"/>
    <w:link w:val="ListNumberLast"/>
    <w:rsid w:val="00687094"/>
    <w:rPr>
      <w:rFonts w:ascii="Stone Serif" w:eastAsia="Times New Roman" w:hAnsi="Stone Serif" w:cs="Times New Roman"/>
      <w:sz w:val="21"/>
      <w:szCs w:val="20"/>
      <w:lang w:val="x-none" w:eastAsia="x-none"/>
    </w:rPr>
  </w:style>
  <w:style w:type="paragraph" w:customStyle="1" w:styleId="BodyText1">
    <w:name w:val="Body Text1"/>
    <w:basedOn w:val="Normal"/>
    <w:link w:val="BodytextChar0"/>
    <w:rsid w:val="00687094"/>
    <w:pPr>
      <w:spacing w:after="120"/>
    </w:pPr>
  </w:style>
  <w:style w:type="character" w:customStyle="1" w:styleId="BodytextChar0">
    <w:name w:val="Body text Char"/>
    <w:link w:val="BodyText1"/>
    <w:rsid w:val="00687094"/>
    <w:rPr>
      <w:rFonts w:ascii="Arial" w:eastAsia="Times New Roman" w:hAnsi="Arial" w:cs="Times New Roman"/>
      <w:sz w:val="20"/>
      <w:szCs w:val="20"/>
    </w:rPr>
  </w:style>
  <w:style w:type="character" w:customStyle="1" w:styleId="x25">
    <w:name w:val="x25"/>
    <w:basedOn w:val="DefaultParagraphFont"/>
    <w:rsid w:val="006B1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037">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1021">
      <w:bodyDiv w:val="1"/>
      <w:marLeft w:val="0"/>
      <w:marRight w:val="0"/>
      <w:marTop w:val="0"/>
      <w:marBottom w:val="0"/>
      <w:divBdr>
        <w:top w:val="none" w:sz="0" w:space="0" w:color="auto"/>
        <w:left w:val="none" w:sz="0" w:space="0" w:color="auto"/>
        <w:bottom w:val="none" w:sz="0" w:space="0" w:color="auto"/>
        <w:right w:val="none" w:sz="0" w:space="0" w:color="auto"/>
      </w:divBdr>
    </w:div>
    <w:div w:id="157163234">
      <w:bodyDiv w:val="1"/>
      <w:marLeft w:val="0"/>
      <w:marRight w:val="0"/>
      <w:marTop w:val="0"/>
      <w:marBottom w:val="0"/>
      <w:divBdr>
        <w:top w:val="none" w:sz="0" w:space="0" w:color="auto"/>
        <w:left w:val="none" w:sz="0" w:space="0" w:color="auto"/>
        <w:bottom w:val="none" w:sz="0" w:space="0" w:color="auto"/>
        <w:right w:val="none" w:sz="0" w:space="0" w:color="auto"/>
      </w:divBdr>
    </w:div>
    <w:div w:id="201598693">
      <w:bodyDiv w:val="1"/>
      <w:marLeft w:val="0"/>
      <w:marRight w:val="0"/>
      <w:marTop w:val="0"/>
      <w:marBottom w:val="0"/>
      <w:divBdr>
        <w:top w:val="none" w:sz="0" w:space="0" w:color="auto"/>
        <w:left w:val="none" w:sz="0" w:space="0" w:color="auto"/>
        <w:bottom w:val="none" w:sz="0" w:space="0" w:color="auto"/>
        <w:right w:val="none" w:sz="0" w:space="0" w:color="auto"/>
      </w:divBdr>
    </w:div>
    <w:div w:id="332028887">
      <w:bodyDiv w:val="1"/>
      <w:marLeft w:val="0"/>
      <w:marRight w:val="0"/>
      <w:marTop w:val="0"/>
      <w:marBottom w:val="0"/>
      <w:divBdr>
        <w:top w:val="none" w:sz="0" w:space="0" w:color="auto"/>
        <w:left w:val="none" w:sz="0" w:space="0" w:color="auto"/>
        <w:bottom w:val="none" w:sz="0" w:space="0" w:color="auto"/>
        <w:right w:val="none" w:sz="0" w:space="0" w:color="auto"/>
      </w:divBdr>
    </w:div>
    <w:div w:id="375083627">
      <w:bodyDiv w:val="1"/>
      <w:marLeft w:val="0"/>
      <w:marRight w:val="0"/>
      <w:marTop w:val="0"/>
      <w:marBottom w:val="0"/>
      <w:divBdr>
        <w:top w:val="none" w:sz="0" w:space="0" w:color="auto"/>
        <w:left w:val="none" w:sz="0" w:space="0" w:color="auto"/>
        <w:bottom w:val="none" w:sz="0" w:space="0" w:color="auto"/>
        <w:right w:val="none" w:sz="0" w:space="0" w:color="auto"/>
      </w:divBdr>
    </w:div>
    <w:div w:id="402026959">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76580255">
      <w:bodyDiv w:val="1"/>
      <w:marLeft w:val="0"/>
      <w:marRight w:val="0"/>
      <w:marTop w:val="0"/>
      <w:marBottom w:val="0"/>
      <w:divBdr>
        <w:top w:val="none" w:sz="0" w:space="0" w:color="auto"/>
        <w:left w:val="none" w:sz="0" w:space="0" w:color="auto"/>
        <w:bottom w:val="none" w:sz="0" w:space="0" w:color="auto"/>
        <w:right w:val="none" w:sz="0" w:space="0" w:color="auto"/>
      </w:divBdr>
    </w:div>
    <w:div w:id="704864238">
      <w:bodyDiv w:val="1"/>
      <w:marLeft w:val="0"/>
      <w:marRight w:val="0"/>
      <w:marTop w:val="0"/>
      <w:marBottom w:val="0"/>
      <w:divBdr>
        <w:top w:val="none" w:sz="0" w:space="0" w:color="auto"/>
        <w:left w:val="none" w:sz="0" w:space="0" w:color="auto"/>
        <w:bottom w:val="none" w:sz="0" w:space="0" w:color="auto"/>
        <w:right w:val="none" w:sz="0" w:space="0" w:color="auto"/>
      </w:divBdr>
    </w:div>
    <w:div w:id="808018065">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463324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42747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72130718">
      <w:bodyDiv w:val="1"/>
      <w:marLeft w:val="0"/>
      <w:marRight w:val="0"/>
      <w:marTop w:val="0"/>
      <w:marBottom w:val="0"/>
      <w:divBdr>
        <w:top w:val="none" w:sz="0" w:space="0" w:color="auto"/>
        <w:left w:val="none" w:sz="0" w:space="0" w:color="auto"/>
        <w:bottom w:val="none" w:sz="0" w:space="0" w:color="auto"/>
        <w:right w:val="none" w:sz="0" w:space="0" w:color="auto"/>
      </w:divBdr>
    </w:div>
    <w:div w:id="1323781180">
      <w:bodyDiv w:val="1"/>
      <w:marLeft w:val="0"/>
      <w:marRight w:val="0"/>
      <w:marTop w:val="0"/>
      <w:marBottom w:val="0"/>
      <w:divBdr>
        <w:top w:val="none" w:sz="0" w:space="0" w:color="auto"/>
        <w:left w:val="none" w:sz="0" w:space="0" w:color="auto"/>
        <w:bottom w:val="none" w:sz="0" w:space="0" w:color="auto"/>
        <w:right w:val="none" w:sz="0" w:space="0" w:color="auto"/>
      </w:divBdr>
    </w:div>
    <w:div w:id="1415273990">
      <w:bodyDiv w:val="1"/>
      <w:marLeft w:val="0"/>
      <w:marRight w:val="0"/>
      <w:marTop w:val="0"/>
      <w:marBottom w:val="0"/>
      <w:divBdr>
        <w:top w:val="none" w:sz="0" w:space="0" w:color="auto"/>
        <w:left w:val="none" w:sz="0" w:space="0" w:color="auto"/>
        <w:bottom w:val="none" w:sz="0" w:space="0" w:color="auto"/>
        <w:right w:val="none" w:sz="0" w:space="0" w:color="auto"/>
      </w:divBdr>
    </w:div>
    <w:div w:id="1446462198">
      <w:bodyDiv w:val="1"/>
      <w:marLeft w:val="0"/>
      <w:marRight w:val="0"/>
      <w:marTop w:val="0"/>
      <w:marBottom w:val="0"/>
      <w:divBdr>
        <w:top w:val="none" w:sz="0" w:space="0" w:color="auto"/>
        <w:left w:val="none" w:sz="0" w:space="0" w:color="auto"/>
        <w:bottom w:val="none" w:sz="0" w:space="0" w:color="auto"/>
        <w:right w:val="none" w:sz="0" w:space="0" w:color="auto"/>
      </w:divBdr>
    </w:div>
    <w:div w:id="1518499663">
      <w:bodyDiv w:val="1"/>
      <w:marLeft w:val="0"/>
      <w:marRight w:val="0"/>
      <w:marTop w:val="0"/>
      <w:marBottom w:val="0"/>
      <w:divBdr>
        <w:top w:val="none" w:sz="0" w:space="0" w:color="auto"/>
        <w:left w:val="none" w:sz="0" w:space="0" w:color="auto"/>
        <w:bottom w:val="none" w:sz="0" w:space="0" w:color="auto"/>
        <w:right w:val="none" w:sz="0" w:space="0" w:color="auto"/>
      </w:divBdr>
    </w:div>
    <w:div w:id="1626617829">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79451959">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1052131">
      <w:bodyDiv w:val="1"/>
      <w:marLeft w:val="0"/>
      <w:marRight w:val="0"/>
      <w:marTop w:val="0"/>
      <w:marBottom w:val="0"/>
      <w:divBdr>
        <w:top w:val="none" w:sz="0" w:space="0" w:color="auto"/>
        <w:left w:val="none" w:sz="0" w:space="0" w:color="auto"/>
        <w:bottom w:val="none" w:sz="0" w:space="0" w:color="auto"/>
        <w:right w:val="none" w:sz="0" w:space="0" w:color="auto"/>
      </w:divBdr>
    </w:div>
    <w:div w:id="2088650892">
      <w:bodyDiv w:val="1"/>
      <w:marLeft w:val="0"/>
      <w:marRight w:val="0"/>
      <w:marTop w:val="0"/>
      <w:marBottom w:val="0"/>
      <w:divBdr>
        <w:top w:val="none" w:sz="0" w:space="0" w:color="auto"/>
        <w:left w:val="none" w:sz="0" w:space="0" w:color="auto"/>
        <w:bottom w:val="none" w:sz="0" w:space="0" w:color="auto"/>
        <w:right w:val="none" w:sz="0" w:space="0" w:color="auto"/>
      </w:divBdr>
    </w:div>
    <w:div w:id="2112430294">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package" Target="embeddings/Microsoft_Excel_Worksheet.xls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4" Type="http://schemas.openxmlformats.org/officeDocument/2006/relationships/footer" Target="footer3.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6DF8C4A0A6DC419BABEE410D9283DC" ma:contentTypeVersion="5" ma:contentTypeDescription="Create a new document." ma:contentTypeScope="" ma:versionID="1f0646df19506e85a84690d3973d8767">
  <xsd:schema xmlns:xsd="http://www.w3.org/2001/XMLSchema" xmlns:xs="http://www.w3.org/2001/XMLSchema" xmlns:p="http://schemas.microsoft.com/office/2006/metadata/properties" xmlns:ns2="6b49e7aa-72f3-45dd-b02a-b922513795c2" xmlns:ns3="a9abcdeb-5176-4e2a-922d-dff74a1c996a" targetNamespace="http://schemas.microsoft.com/office/2006/metadata/properties" ma:root="true" ma:fieldsID="06d3e6b0cd24ceb1c4e990cebf002a77" ns2:_="" ns3:_="">
    <xsd:import namespace="6b49e7aa-72f3-45dd-b02a-b922513795c2"/>
    <xsd:import namespace="a9abcdeb-5176-4e2a-922d-dff74a1c996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49e7aa-72f3-45dd-b02a-b922513795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bcdeb-5176-4e2a-922d-dff74a1c996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1996C-A7D4-419F-8189-9F6C93B4991F}">
  <ds:schemaRefs>
    <ds:schemaRef ds:uri="http://schemas.microsoft.com/sharepoint/events"/>
  </ds:schemaRefs>
</ds:datastoreItem>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8B7162AD-A72D-490E-BA11-D6588006013F}"/>
</file>

<file path=customXml/itemProps4.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http://schemas.microsoft.com/sharepoint/v3"/>
    <ds:schemaRef ds:uri="7AF0C9C1-571A-469E-93FE-640E88AEF1EC"/>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513ae4d5-443f-4bc1-9f25-8f68dc5aa0c0"/>
  </ds:schemaRefs>
</ds:datastoreItem>
</file>

<file path=customXml/itemProps5.xml><?xml version="1.0" encoding="utf-8"?>
<ds:datastoreItem xmlns:ds="http://schemas.openxmlformats.org/officeDocument/2006/customXml" ds:itemID="{0E8FB049-B92D-4386-A998-BDFE24740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11</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Roy, Prithis</cp:lastModifiedBy>
  <cp:revision>188</cp:revision>
  <dcterms:created xsi:type="dcterms:W3CDTF">2020-07-23T16:54:00Z</dcterms:created>
  <dcterms:modified xsi:type="dcterms:W3CDTF">2020-10-24T05:40:00Z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Order">
    <vt:r8>3732700</vt:r8>
  </property>
  <property fmtid="{D5CDD505-2E9C-101B-9397-08002B2CF9AE}" pid="28" name="xd_Signature">
    <vt:bool>false</vt:bool>
  </property>
  <property fmtid="{D5CDD505-2E9C-101B-9397-08002B2CF9AE}" pid="29" name="xd_ProgID">
    <vt:lpwstr/>
  </property>
  <property fmtid="{D5CDD505-2E9C-101B-9397-08002B2CF9AE}" pid="30" name="_SourceUrl">
    <vt:lpwstr/>
  </property>
  <property fmtid="{D5CDD505-2E9C-101B-9397-08002B2CF9AE}" pid="31" name="_SharedFileIndex">
    <vt:lpwstr/>
  </property>
  <property fmtid="{D5CDD505-2E9C-101B-9397-08002B2CF9AE}" pid="32" name="ComplianceAssetId">
    <vt:lpwstr/>
  </property>
  <property fmtid="{D5CDD505-2E9C-101B-9397-08002B2CF9AE}" pid="33" name="TemplateUrl">
    <vt:lpwstr/>
  </property>
  <property fmtid="{D5CDD505-2E9C-101B-9397-08002B2CF9AE}" pid="34" name="_ExtendedDescription">
    <vt:lpwstr/>
  </property>
  <property fmtid="{D5CDD505-2E9C-101B-9397-08002B2CF9AE}" pid="35" name="TriggerFlowInfo">
    <vt:lpwstr/>
  </property>
</Properties>
</file>