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Vivek Divakarla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#Initial Connection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sqlite3 amazon_data.db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#Create table and import data for amazon purchases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amazon_purchases ( Order_Date TEXT, Purchase_Price_Per_Unit REAL, Quantity INTEGER, Shipping_Address_State TEXT, Title TEXT, ASIN_ISBN TEXT, Category TEXT, Survey_ResponseID INTEGER 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.mode csv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.import amazon-purchases.csv amazon_purchases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#Create table and import data for amazon surveys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amazon_survey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Survey_ResponseID TEXT,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Q_demos_age TEXT,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Q_demos_hispanic TEXT,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Q_demos_race TEXT,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Q_demos_education TEXT,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Q_demos_income TEXT,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Q_demos_gender TEXT,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Q_sexual_orientation TEXT,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Q_demos_state TEXT,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Q_amazon_use_howmany TEXT,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Q_amazon_use_hh_size TEXT,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Q_amazon_use_how_oft TEXT,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Q_substance_use_cigarettes TEXT,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Q_substance_use_marijuana TEXT,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Q_substance_use_alcohol TEXT,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Q_personal_diabetes TEXT,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Q_personal_wheelchair TEXT,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Q_life_changes TEXT,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Q_sell_YOUR_data TEXT,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Q_sell_consumer_data TEXT,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Q_small_biz_use TEXT,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Q_census_use TEXT,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Q_research_society TEXT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.mode csv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.import survey.csv amazon_survey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#Join the purchases and survey tables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purchases_and_survey 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amazon_purchases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JOIN amazon_survey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ON CAST(amazon_purchases.Survey_ResponseID AS TEXT) = amazon_survey.Survey_ResponseID;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