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Gobind Sugar Mill, Aira</w:t>
      </w:r>
    </w:p>
    <w:p>
      <w:r>
        <w:t xml:space="preserve">Weekly Leadership Review</w:t>
      </w:r>
    </w:p>
    <w:p>
      <w:r>
        <w:t xml:space="preserve">Week: 28th Dec. to 03th Jan. 2026 | Compared with: 21st Dec to 27th Dec 2025</w:t>
      </w:r>
    </w:p>
    <w:p>
      <w:r>
        <w:t xml:space="preserve">Season Day: 70</w:t>
      </w:r>
    </w:p>
    <w:p>
      <w:pPr>
        <w:spacing w:after="300"/>
      </w:pPr>
    </w:p>
    <w:p>
      <w:pPr>
        <w:pStyle w:val="Heading2"/>
      </w:pPr>
      <w:r>
        <w:t xml:space="preserve">PART 1 – INSIGHT NARRATIVE</w:t>
      </w:r>
    </w:p>
    <w:p>
      <w:pPr>
        <w:pStyle w:val="Heading3"/>
      </w:pPr>
      <w:r>
        <w:t xml:space="preserve">1. Executive Summary</w:t>
      </w:r>
    </w:p>
    <w:p>
      <w:r>
        <w:rPr>
          <w:b/>
          <w:bCs/>
        </w:rPr>
        <w:t xml:space="preserve">CRUSHING PERFORMANCE: </w:t>
      </w:r>
      <w:r>
        <w:t xml:space="preserve">Total sugarcane crush at 6.91 LQ vs 7.51 LQ last week (WoW decrease). Highest weekly crush record was 7.51 LQ previous week. Capacity utilization dipped to 98.79% from 107.29%.</w:t>
      </w:r>
    </w:p>
    <w:p>
      <w:r>
        <w:rPr>
          <w:b/>
          <w:bCs/>
        </w:rPr>
        <w:t xml:space="preserve">RECOVERY: </w:t>
      </w:r>
      <w:r>
        <w:t xml:space="preserve">Sugar recovery stable at 10.44% vs 10.43% last week. Till-date recovery remains at 9.89%.</w:t>
      </w:r>
    </w:p>
    <w:p>
      <w:r>
        <w:rPr>
          <w:b/>
          <w:bCs/>
        </w:rPr>
        <w:t xml:space="preserve">LOSSES: </w:t>
      </w:r>
      <w:r>
        <w:t xml:space="preserve">Total losses increased marginally to 2.58% from 2.52%, driven by increase in Pol in Final Molasses to 1.97% vs 1.91%. Till-date losses at 2.11%.</w:t>
      </w:r>
    </w:p>
    <w:p>
      <w:r>
        <w:rPr>
          <w:b/>
          <w:bCs/>
        </w:rPr>
        <w:t xml:space="preserve">POWER: </w:t>
      </w:r>
      <w:r>
        <w:t xml:space="preserve">Power generation slightly down at 63.66 LU vs 64.71 LU. Power export nearly flat at 36.80 LU vs 36.92 LU. PLF levels show marginal dip.</w:t>
      </w:r>
    </w:p>
    <w:p>
      <w:r>
        <w:rPr>
          <w:b/>
          <w:bCs/>
        </w:rPr>
        <w:t xml:space="preserve">DISTILLERY: </w:t>
      </w:r>
      <w:r>
        <w:t xml:space="preserve">Ethanol production at 8.32 LL vs 8.42 LL last week. Capacity utilization marginally lower at 95.11% from 96.20%. Zero downtime sustained.</w:t>
      </w:r>
    </w:p>
    <w:p>
      <w:r>
        <w:rPr>
          <w:b/>
          <w:bCs/>
        </w:rPr>
        <w:t xml:space="preserve">SUGAR QUALITY: </w:t>
      </w:r>
      <w:r>
        <w:t xml:space="preserve">DS House sugar quality improved significantly with ICUMSA M-sugar at 85 vs 92 last week. RS House quality marginally declined with ICUMSA L, M, S sugar at 32, 32, 33 respectively vs previous week 29, 29, 31.</w:t>
      </w:r>
    </w:p>
    <w:p>
      <w:r>
        <w:rPr>
          <w:b/>
          <w:bCs/>
        </w:rPr>
        <w:t xml:space="preserve">CAPEX / PROJECTS: </w:t>
      </w:r>
      <w:r>
        <w:t xml:space="preserve">Mud Removal System (Decanter) nearing completion, panel installation and wiring completed. GEA &amp; chemical system expected by 05.01.26 for commissioning.</w:t>
      </w:r>
    </w:p>
    <w:p>
      <w:r>
        <w:rPr>
          <w:b/>
          <w:bCs/>
        </w:rPr>
        <w:t xml:space="preserve">EHS &amp; SAFETY: </w:t>
      </w:r>
      <w:r>
        <w:t xml:space="preserve">No fatal accidents. 23 transport accidents reported cumulatively over 9 weeks with 3 minor human injuries and animal injuries. Fire mock drill and reflection tape implementation ongoing.</w:t>
      </w:r>
    </w:p>
    <w:p>
      <w:pPr>
        <w:pStyle w:val="Heading3"/>
      </w:pPr>
      <w:r>
        <w:t xml:space="preserve">Overall Performance</w:t>
      </w:r>
    </w:p>
    <w:p>
      <w:r>
        <w:t xml:space="preserve">Month to date sugar production at 0.24 LQ vs budget 2.77 LQ for Jan’26. Cane payment at Rs. 25.07 Cr (higher than last week 20.99 Cr). Plant operated 70 days into the season with crushing up to 70.057 LQ.</w:t>
      </w:r>
    </w:p>
    <w:p>
      <w:pPr>
        <w:pStyle w:val="Heading3"/>
      </w:pPr>
      <w:r>
        <w:t xml:space="preserve">Benchmark &amp; Comparative Position</w:t>
      </w:r>
    </w:p>
    <w:p>
      <w:r>
        <w:t xml:space="preserve">Aira crushed 69500 Qtls on 3rd Jan'26 with pol in cane 13.02% vs peer ranges demonstrating competitive position vs neighboring mills with recovery and crushing volume in expected range.</w:t>
      </w:r>
    </w:p>
    <w:p>
      <w:pPr>
        <w:pStyle w:val="Heading3"/>
      </w:pPr>
      <w:r>
        <w:t xml:space="preserve">Cane Planning &amp; Control</w:t>
      </w:r>
    </w:p>
    <w:p>
      <w:r>
        <w:t xml:space="preserve">Daily indent rate at 1.11 LQ up from 1.09. Daily cane purchase rate slightly lower at 0.99 LQ vs 1.07 LQ. Gate indent maturity declined to 81% from 92%. Center indent maturity dropped steeply to 71% from 99%. Affected cane reduced sharply to 0.5% from 1.1%.</w:t>
      </w:r>
    </w:p>
    <w:p>
      <w:pPr>
        <w:pStyle w:val="Heading3"/>
      </w:pPr>
      <w:r>
        <w:t xml:space="preserve">Engineering &amp; Milling Performance</w:t>
      </w:r>
    </w:p>
    <w:p>
      <w:r>
        <w:t xml:space="preserve">Last week highest crush of 7.51 LQ with highest shift crush 38,129 Qtls maintained. Engineering downtime increased to 3.53 hrs from 0.32 hrs due to mechanical stoppages including IRC overload and shredder coupling bolt replacement.</w:t>
      </w:r>
    </w:p>
    <w:p>
      <w:pPr>
        <w:pStyle w:val="Heading3"/>
      </w:pPr>
      <w:r>
        <w:t xml:space="preserve">Production Performance</w:t>
      </w:r>
    </w:p>
    <w:p>
      <w:r>
        <w:t xml:space="preserve">Sugar production decreased marginally to 0.61 LQ from 0.65 LQ. Recovery stable with minor fluctuations. Molasses losses increased from 1.91% to 1.97%. DS House sugar quality improved; RS House marginally declined. Steam consumption higher at 459 Kg/Qtl vs 454. Bagging volumes declined slightly.</w:t>
      </w:r>
    </w:p>
    <w:p>
      <w:pPr>
        <w:pStyle w:val="Heading3"/>
      </w:pPr>
      <w:r>
        <w:t xml:space="preserve">Power Plant Performance</w:t>
      </w:r>
    </w:p>
    <w:p>
      <w:r>
        <w:t xml:space="preserve">Total power generation dipped to 63.66 LU from 64.71 LU. Export nearly flat at 36.80 LU. Boiler capacity utilization decreased for 70 TPH to 67.2 from 69.7, and 35 TPH to 32.3 from 33.1. Turbine PLF marginally decreased. Energy saving initiatives ongoing during crushing.</w:t>
      </w:r>
    </w:p>
    <w:p>
      <w:pPr>
        <w:pStyle w:val="Heading3"/>
      </w:pPr>
      <w:r>
        <w:t xml:space="preserve">Distillery Performance</w:t>
      </w:r>
    </w:p>
    <w:p>
      <w:r>
        <w:t xml:space="preserve">Ethanol production marginally decreased to 8.32 LL from 8.42 LL. Fermentation efficiency stable at 91.40%. Steam consumption at 4.06 Kg/BL, power consumption at 0.429 KWH/BL. Feedstock continues on syrup with reducing sugar at 51.35%.</w:t>
      </w:r>
    </w:p>
    <w:p>
      <w:pPr>
        <w:pStyle w:val="Heading3"/>
      </w:pPr>
      <w:r>
        <w:t xml:space="preserve">Quality Control &amp; EHS</w:t>
      </w:r>
    </w:p>
    <w:p>
      <w:r>
        <w:t xml:space="preserve">Total losses slightly increased to 2.58% vs 2.52%. Bagasse pol stable at 1.71%. Fire mock drill conducted. No major safety incidents reported this week; ongoing training and safety measures continue.</w:t>
      </w:r>
    </w:p>
    <w:p>
      <w:pPr>
        <w:pStyle w:val="Heading3"/>
      </w:pPr>
      <w:r>
        <w:t xml:space="preserve">Risks &amp; Watch-outs for the Coming Week</w:t>
      </w:r>
    </w:p>
    <w:p>
      <w:r>
        <w:t xml:space="preserve">• Indent failure increasing due to significant decline in gate and center indent maturity, notably at 81% and 71% respectively.</w:t>
      </w:r>
    </w:p>
    <w:p>
      <w:r>
        <w:t xml:space="preserve">• Engineering downtime spike poses operational risk; multiple mechanical failures noted including IRC overload and shredder coupling bolt issue.</w:t>
      </w:r>
    </w:p>
    <w:p>
      <w:r>
        <w:t xml:space="preserve">• Molasses losses marginal increase requires close monitoring to prevent efficiency degradation.</w:t>
      </w:r>
    </w:p>
    <w:p>
      <w:r>
        <w:t xml:space="preserve">• Safety vigilance needed for transportation due to 23 cumulative incidents with minor injuries; continued training and reflection tape implementations are critical.</w:t>
      </w:r>
    </w:p>
    <w:p>
      <w:pPr>
        <w:pStyle w:val="Heading3"/>
      </w:pPr>
      <w:r>
        <w:t xml:space="preserve">TABLE A – Quantitative Discussion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p>
            <w:r>
              <w:rPr>
                <w:b/>
                <w:bCs/>
              </w:rPr>
              <w:t xml:space="preserve">KPI</w:t>
            </w:r>
          </w:p>
        </w:tc>
        <w:tc>
          <w:p>
            <w:r>
              <w:rPr>
                <w:b/>
                <w:bCs/>
              </w:rPr>
              <w:t xml:space="preserve">Current Week</w:t>
            </w:r>
          </w:p>
        </w:tc>
        <w:tc>
          <w:p>
            <w:r>
              <w:rPr>
                <w:b/>
                <w:bCs/>
              </w:rPr>
              <w:t xml:space="preserve">Last Week</w:t>
            </w:r>
          </w:p>
        </w:tc>
        <w:tc>
          <w:p>
            <w:r>
              <w:rPr>
                <w:b/>
                <w:bCs/>
              </w:rPr>
              <w:t xml:space="preserve">Till Date</w:t>
            </w:r>
          </w:p>
        </w:tc>
        <w:tc>
          <w:p>
            <w:r>
              <w:rPr>
                <w:b/>
                <w:bCs/>
              </w:rPr>
              <w:t xml:space="preserve">WoW Change</w:t>
            </w:r>
          </w:p>
        </w:tc>
      </w:tr>
      <w:tr>
        <w:tc>
          <w:p>
            <w:r>
              <w:t xml:space="preserve">Cane Crushed (LQ)</w:t>
            </w:r>
          </w:p>
        </w:tc>
        <w:tc>
          <w:p>
            <w:r>
              <w:t xml:space="preserve">6.91</w:t>
            </w:r>
          </w:p>
        </w:tc>
        <w:tc>
          <w:p>
            <w:r>
              <w:t xml:space="preserve">7.51</w:t>
            </w:r>
          </w:p>
        </w:tc>
        <w:tc>
          <w:p>
            <w:r>
              <w:t xml:space="preserve">63.14</w:t>
            </w:r>
          </w:p>
        </w:tc>
        <w:tc>
          <w:p>
            <w:r>
              <w:t xml:space="preserve">-</w:t>
            </w:r>
          </w:p>
        </w:tc>
      </w:tr>
      <w:tr>
        <w:tc>
          <w:p>
            <w:r>
              <w:t xml:space="preserve">Sugar Recovery (%)</w:t>
            </w:r>
          </w:p>
        </w:tc>
        <w:tc>
          <w:p>
            <w:r>
              <w:t xml:space="preserve">10.44%</w:t>
            </w:r>
          </w:p>
        </w:tc>
        <w:tc>
          <w:p>
            <w:r>
              <w:t xml:space="preserve">10.43%</w:t>
            </w:r>
          </w:p>
        </w:tc>
        <w:tc>
          <w:p>
            <w:r>
              <w:t xml:space="preserve">9.89%</w:t>
            </w:r>
          </w:p>
        </w:tc>
        <w:tc>
          <w:p>
            <w:r>
              <w:t xml:space="preserve">Flat</w:t>
            </w:r>
          </w:p>
        </w:tc>
      </w:tr>
      <w:tr>
        <w:tc>
          <w:p>
            <w:r>
              <w:t xml:space="preserve">Sugar Produced (LQ)</w:t>
            </w:r>
          </w:p>
        </w:tc>
        <w:tc>
          <w:p>
            <w:r>
              <w:t xml:space="preserve">0.61</w:t>
            </w:r>
          </w:p>
        </w:tc>
        <w:tc>
          <w:p>
            <w:r>
              <w:t xml:space="preserve">0.65</w:t>
            </w:r>
          </w:p>
        </w:tc>
        <w:tc>
          <w:p>
            <w:r>
              <w:t xml:space="preserve">5.75</w:t>
            </w:r>
          </w:p>
        </w:tc>
        <w:tc>
          <w:p>
            <w:r>
              <w:t xml:space="preserve">-</w:t>
            </w:r>
          </w:p>
        </w:tc>
      </w:tr>
      <w:tr>
        <w:tc>
          <w:p>
            <w:r>
              <w:t xml:space="preserve">Capacity Utilization (%)</w:t>
            </w:r>
          </w:p>
        </w:tc>
        <w:tc>
          <w:p>
            <w:r>
              <w:t xml:space="preserve">98.79%</w:t>
            </w:r>
          </w:p>
        </w:tc>
        <w:tc>
          <w:p>
            <w:r>
              <w:t xml:space="preserve">107.29%</w:t>
            </w:r>
          </w:p>
        </w:tc>
        <w:tc>
          <w:p>
            <w:r>
              <w:t xml:space="preserve">100.08%</w:t>
            </w:r>
          </w:p>
        </w:tc>
        <w:tc>
          <w:p>
            <w:r>
              <w:t xml:space="preserve">-</w:t>
            </w:r>
          </w:p>
        </w:tc>
      </w:tr>
      <w:tr>
        <w:tc>
          <w:p>
            <w:r>
              <w:t xml:space="preserve">Total Losses (%)</w:t>
            </w:r>
          </w:p>
        </w:tc>
        <w:tc>
          <w:p>
            <w:r>
              <w:t xml:space="preserve">2.58%</w:t>
            </w:r>
          </w:p>
        </w:tc>
        <w:tc>
          <w:p>
            <w:r>
              <w:t xml:space="preserve">2.52%</w:t>
            </w:r>
          </w:p>
        </w:tc>
        <w:tc>
          <w:p>
            <w:r>
              <w:t xml:space="preserve">2.11%</w:t>
            </w:r>
          </w:p>
        </w:tc>
        <w:tc>
          <w:p>
            <w:r>
              <w:t xml:space="preserve">+</w:t>
            </w:r>
          </w:p>
        </w:tc>
      </w:tr>
      <w:tr>
        <w:tc>
          <w:p>
            <w:r>
              <w:t xml:space="preserve">Pol % Bagasse</w:t>
            </w:r>
          </w:p>
        </w:tc>
        <w:tc>
          <w:p>
            <w:r>
              <w:t xml:space="preserve">1.71%</w:t>
            </w:r>
          </w:p>
        </w:tc>
        <w:tc>
          <w:p>
            <w:r>
              <w:t xml:space="preserve">1.71%</w:t>
            </w:r>
          </w:p>
        </w:tc>
        <w:tc>
          <w:p>
            <w:r>
              <w:t xml:space="preserve">1.75%</w:t>
            </w:r>
          </w:p>
        </w:tc>
        <w:tc>
          <w:p>
            <w:r>
              <w:t xml:space="preserve">Flat</w:t>
            </w:r>
          </w:p>
        </w:tc>
      </w:tr>
      <w:tr>
        <w:tc>
          <w:p>
            <w:r>
              <w:t xml:space="preserve">DS ICUMSA (M-sugar)</w:t>
            </w:r>
          </w:p>
        </w:tc>
        <w:tc>
          <w:p>
            <w:r>
              <w:t xml:space="preserve">85</w:t>
            </w:r>
          </w:p>
        </w:tc>
        <w:tc>
          <w:p>
            <w:r>
              <w:t xml:space="preserve">92</w:t>
            </w:r>
          </w:p>
        </w:tc>
        <w:tc>
          <w:p>
            <w:r>
              <w:t xml:space="preserve">105</w:t>
            </w:r>
          </w:p>
        </w:tc>
        <w:tc>
          <w:p>
            <w:r>
              <w:t xml:space="preserve">-</w:t>
            </w:r>
          </w:p>
        </w:tc>
      </w:tr>
      <w:tr>
        <w:tc>
          <w:p>
            <w:r>
              <w:t xml:space="preserve">Power Generation (LU)</w:t>
            </w:r>
          </w:p>
        </w:tc>
        <w:tc>
          <w:p>
            <w:r>
              <w:t xml:space="preserve">63.66</w:t>
            </w:r>
          </w:p>
        </w:tc>
        <w:tc>
          <w:p>
            <w:r>
              <w:t xml:space="preserve">64.71</w:t>
            </w:r>
          </w:p>
        </w:tc>
        <w:tc>
          <w:p>
            <w:r>
              <w:t xml:space="preserve">636.12</w:t>
            </w:r>
          </w:p>
        </w:tc>
        <w:tc>
          <w:p>
            <w:r>
              <w:t xml:space="preserve">-</w:t>
            </w:r>
          </w:p>
        </w:tc>
      </w:tr>
      <w:tr>
        <w:tc>
          <w:p>
            <w:r>
              <w:t xml:space="preserve">Power Export (LU)</w:t>
            </w:r>
          </w:p>
        </w:tc>
        <w:tc>
          <w:p>
            <w:r>
              <w:t xml:space="preserve">36.80</w:t>
            </w:r>
          </w:p>
        </w:tc>
        <w:tc>
          <w:p>
            <w:r>
              <w:t xml:space="preserve">36.92</w:t>
            </w:r>
          </w:p>
        </w:tc>
        <w:tc>
          <w:p>
            <w:r>
              <w:t xml:space="preserve">375.73</w:t>
            </w:r>
          </w:p>
        </w:tc>
        <w:tc>
          <w:p>
            <w:r>
              <w:t xml:space="preserve">-</w:t>
            </w:r>
          </w:p>
        </w:tc>
      </w:tr>
      <w:tr>
        <w:tc>
          <w:p>
            <w:r>
              <w:t xml:space="preserve">Power PLF - 30.85 MW (%)</w:t>
            </w:r>
          </w:p>
        </w:tc>
        <w:tc>
          <w:p>
            <w:r>
              <w:t xml:space="preserve">96.07%</w:t>
            </w:r>
          </w:p>
        </w:tc>
        <w:tc>
          <w:p>
            <w:r>
              <w:t xml:space="preserve">96.69%</w:t>
            </w:r>
          </w:p>
        </w:tc>
        <w:tc>
          <w:p>
            <w:r>
              <w:t xml:space="preserve">97.05%</w:t>
            </w:r>
          </w:p>
        </w:tc>
        <w:tc>
          <w:p>
            <w:r>
              <w:t xml:space="preserve">-</w:t>
            </w:r>
          </w:p>
        </w:tc>
      </w:tr>
      <w:tr>
        <w:tc>
          <w:p>
            <w:r>
              <w:t xml:space="preserve">150 TPH Boiler (TPH)</w:t>
            </w:r>
          </w:p>
        </w:tc>
        <w:tc>
          <w:p>
            <w:r>
              <w:t xml:space="preserve">148.2</w:t>
            </w:r>
          </w:p>
        </w:tc>
        <w:tc>
          <w:p>
            <w:r>
              <w:t xml:space="preserve">151.2</w:t>
            </w:r>
          </w:p>
        </w:tc>
        <w:tc>
          <w:p>
            <w:r>
              <w:t xml:space="preserve">150.4</w:t>
            </w:r>
          </w:p>
        </w:tc>
        <w:tc>
          <w:p>
            <w:r>
              <w:t xml:space="preserve">-</w:t>
            </w:r>
          </w:p>
        </w:tc>
      </w:tr>
      <w:tr>
        <w:tc>
          <w:p>
            <w:r>
              <w:t xml:space="preserve">Ethanol Produced (LL)</w:t>
            </w:r>
          </w:p>
        </w:tc>
        <w:tc>
          <w:p>
            <w:r>
              <w:t xml:space="preserve">8.32</w:t>
            </w:r>
          </w:p>
        </w:tc>
        <w:tc>
          <w:p>
            <w:r>
              <w:t xml:space="preserve">8.42</w:t>
            </w:r>
          </w:p>
        </w:tc>
        <w:tc>
          <w:p>
            <w:r>
              <w:t xml:space="preserve">77.53</w:t>
            </w:r>
          </w:p>
        </w:tc>
        <w:tc>
          <w:p>
            <w:r>
              <w:t xml:space="preserve">-</w:t>
            </w:r>
          </w:p>
        </w:tc>
      </w:tr>
      <w:tr>
        <w:tc>
          <w:p>
            <w:r>
              <w:t xml:space="preserve">Distillery PUF (%)</w:t>
            </w:r>
          </w:p>
        </w:tc>
        <w:tc>
          <w:p>
            <w:r>
              <w:t xml:space="preserve">95.11%</w:t>
            </w:r>
          </w:p>
        </w:tc>
        <w:tc>
          <w:p>
            <w:r>
              <w:t xml:space="preserve">96.20%</w:t>
            </w:r>
          </w:p>
        </w:tc>
        <w:tc>
          <w:p>
            <w:r>
              <w:t xml:space="preserve">95.33%</w:t>
            </w:r>
          </w:p>
        </w:tc>
        <w:tc>
          <w:p>
            <w:r>
              <w:t xml:space="preserve">-</w:t>
            </w:r>
          </w:p>
        </w:tc>
      </w:tr>
      <w:tr>
        <w:tc>
          <w:p>
            <w:r>
              <w:t xml:space="preserve">Fermentation Eff. (%)</w:t>
            </w:r>
          </w:p>
        </w:tc>
        <w:tc>
          <w:p>
            <w:r>
              <w:t xml:space="preserve">91.40%</w:t>
            </w:r>
          </w:p>
        </w:tc>
        <w:tc>
          <w:p>
            <w:r>
              <w:t xml:space="preserve">91.17%</w:t>
            </w:r>
          </w:p>
        </w:tc>
        <w:tc>
          <w:p>
            <w:r>
              <w:t xml:space="preserve">90.95%</w:t>
            </w:r>
          </w:p>
        </w:tc>
        <w:tc>
          <w:p>
            <w:r>
              <w:t xml:space="preserve">-</w:t>
            </w:r>
          </w:p>
        </w:tc>
      </w:tr>
      <w:tr>
        <w:tc>
          <w:p>
            <w:r>
              <w:t xml:space="preserve">Steam Consumed (Kg/BL)</w:t>
            </w:r>
          </w:p>
        </w:tc>
        <w:tc>
          <w:p>
            <w:r>
              <w:t xml:space="preserve">4.06</w:t>
            </w:r>
          </w:p>
        </w:tc>
        <w:tc>
          <w:p>
            <w:r>
              <w:t xml:space="preserve">3.96</w:t>
            </w:r>
          </w:p>
        </w:tc>
        <w:tc>
          <w:p>
            <w:r>
              <w:t xml:space="preserve">4.10</w:t>
            </w:r>
          </w:p>
        </w:tc>
        <w:tc>
          <w:p>
            <w:r>
              <w:t xml:space="preserve">+</w:t>
            </w:r>
          </w:p>
        </w:tc>
      </w:tr>
    </w:tbl>
    <w:p>
      <w:pPr>
        <w:pStyle w:val="Heading3"/>
      </w:pPr>
      <w:r>
        <w:t xml:space="preserve">TABLE B – Qualitative Discussion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rPr>
              <w:t xml:space="preserve">Area</w:t>
            </w:r>
          </w:p>
        </w:tc>
        <w:tc>
          <w:p>
            <w:r>
              <w:rPr>
                <w:b/>
                <w:bCs/>
              </w:rPr>
              <w:t xml:space="preserve">Current Week Narrative</w:t>
            </w:r>
          </w:p>
        </w:tc>
        <w:tc>
          <w:p>
            <w:r>
              <w:rPr>
                <w:b/>
                <w:bCs/>
              </w:rPr>
              <w:t xml:space="preserve">Change vs Last Week</w:t>
            </w:r>
          </w:p>
        </w:tc>
      </w:tr>
      <w:tr>
        <w:tc>
          <w:p>
            <w:r>
              <w:t xml:space="preserve">Engineering</w:t>
            </w:r>
          </w:p>
        </w:tc>
        <w:tc>
          <w:p>
            <w:r>
              <w:t xml:space="preserve">Downtime increased to 3.53 hrs due to multiple mechanical stoppages including IRC No-4 overload, shredder coupling bolt replacement and main cane carrier motor stalls.</w:t>
            </w:r>
          </w:p>
        </w:tc>
        <w:tc>
          <w:p>
            <w:r>
              <w:t xml:space="preserve">Downtime increased from 0.32 hrs. General cleaning completed with major maintenance on shredder hammer and tip replacements.</w:t>
            </w:r>
          </w:p>
        </w:tc>
      </w:tr>
      <w:tr>
        <w:tc>
          <w:p>
            <w:r>
              <w:t xml:space="preserve">Cane</w:t>
            </w:r>
          </w:p>
        </w:tc>
        <w:tc>
          <w:p>
            <w:r>
              <w:t xml:space="preserve">Daily indent rate improved slightly to 1.11 LQ; however, gate indent maturity declined sharply to 81% and center indent maturity to 71%. Affected cane reduced to 0.5%.</w:t>
            </w:r>
          </w:p>
        </w:tc>
        <w:tc>
          <w:p>
            <w:r>
              <w:t xml:space="preserve">Gate indent maturity dropped from 92% to 81%, and center indent maturity dropped from 99% to 71%.</w:t>
            </w:r>
          </w:p>
        </w:tc>
      </w:tr>
      <w:tr>
        <w:tc>
          <w:p>
            <w:r>
              <w:t xml:space="preserve">Production</w:t>
            </w:r>
          </w:p>
        </w:tc>
        <w:tc>
          <w:p>
            <w:r>
              <w:t xml:space="preserve">Sugar production slightly down. DS house sugar quality improved with M-sugar ICUMSA improving to 85 from 92. RS house quality marginally declined.</w:t>
            </w:r>
          </w:p>
        </w:tc>
        <w:tc>
          <w:p>
            <w:r>
              <w:t xml:space="preserve">Sugar production decreased marginally. DS ICUMSA improved while RS ICUMSA marginally declined.</w:t>
            </w:r>
          </w:p>
        </w:tc>
      </w:tr>
      <w:tr>
        <w:tc>
          <w:p>
            <w:r>
              <w:t xml:space="preserve">Power</w:t>
            </w:r>
          </w:p>
        </w:tc>
        <w:tc>
          <w:p>
            <w:r>
              <w:t xml:space="preserve">Power generation slightly decreased to 63.66 LU. Boiler capacity utilization lower for 70 TPH and 35 TPH boilers. Turbine PLF marginally down.</w:t>
            </w:r>
          </w:p>
        </w:tc>
        <w:tc>
          <w:p>
            <w:r>
              <w:t xml:space="preserve">Power generation decreased from 64.71 LU and boiler utilization dipped.</w:t>
            </w:r>
          </w:p>
        </w:tc>
      </w:tr>
      <w:tr>
        <w:tc>
          <w:p>
            <w:r>
              <w:t xml:space="preserve">Distillery</w:t>
            </w:r>
          </w:p>
        </w:tc>
        <w:tc>
          <w:p>
            <w:r>
              <w:t xml:space="preserve">Ethanol production slightly decreased to 8.32 LL. Fermentation and distillation efficiencies stable. Steam and power consumption well controlled.</w:t>
            </w:r>
          </w:p>
        </w:tc>
        <w:tc>
          <w:p>
            <w:r>
              <w:t xml:space="preserve">Ethanol production decreased marginally. Efficiencies stable.</w:t>
            </w:r>
          </w:p>
        </w:tc>
      </w:tr>
      <w:tr>
        <w:tc>
          <w:p>
            <w:r>
              <w:t xml:space="preserve">Quality/EHS</w:t>
            </w:r>
          </w:p>
        </w:tc>
        <w:tc>
          <w:p>
            <w:r>
              <w:t xml:space="preserve">Total losses marginally increased due to molasses. EHS activities on track including fire mock drill and training sessions.</w:t>
            </w:r>
          </w:p>
        </w:tc>
        <w:tc>
          <w:p>
            <w:r>
              <w:t xml:space="preserve">Losses up slightly. Safety training and emergency drills ongoing.</w:t>
            </w:r>
          </w:p>
        </w:tc>
      </w:tr>
      <w:tr>
        <w:tc>
          <w:p>
            <w:r>
              <w:t xml:space="preserve">Capex</w:t>
            </w:r>
          </w:p>
        </w:tc>
        <w:tc>
          <w:p>
            <w:r>
              <w:t xml:space="preserve">Mud Removal System piping and electrical work completed. Commissioning pending with GEA representative visit scheduled.</w:t>
            </w:r>
          </w:p>
        </w:tc>
        <w:tc>
          <w:p>
            <w:r>
              <w:t xml:space="preserve">Progressed to near completion from previous week with electrical and instrumentation completed.</w:t>
            </w:r>
          </w:p>
        </w:tc>
      </w:tr>
    </w:tbl>
    <w:p>
      <w:pPr>
        <w:spacing w:after="300"/>
      </w:pPr>
    </w:p>
    <w:p>
      <w:r>
        <w:t xml:space="preserve">This review is based exclusively on numbers and narratives disclosed in the weekly PDF slides.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2026-02-01T10:07:57.392Z</dcterms:created>
  <dcterms:modified xsi:type="dcterms:W3CDTF">2026-02-01T10:07:57.393Z</dcterms:modified>
</cp:coreProperties>
</file>

<file path=docProps/custom.xml><?xml version="1.0" encoding="utf-8"?>
<Properties xmlns="http://schemas.openxmlformats.org/officeDocument/2006/custom-properties" xmlns:vt="http://schemas.openxmlformats.org/officeDocument/2006/docPropsVTypes"/>
</file>