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95% confidence interval obtained from a random sample of 1000 people has a better chance of containing the population mean than a 95% confidence interval obtained from a random sample of 500 people.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their advertisements, a new diet program would like to claim that their program results in a mean weight loss (µ) of more than 10 pounds in two weeks. To determine if this is a valid claim, the makers of the diet should test the null hypothesis H0 : µ = 10 against the alternative hypothesis: (A) H1 : µ &lt; 10 (B) H1 : µ &gt; 10 (C) H1 : µ = 10 (D) H1 : µ = 0 (E) None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Suppose now that a team has n wins and m losses. Assuming that all (n + m)!/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(n! m!)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orderings are equally likely, let us determine the probability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that there will be exactly r runs of wins.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