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4 Task: Performance Evaluation and Strategic Recommendations in Agribusiness</w:t>
      </w:r>
    </w:p>
    <w:p>
      <w:pPr>
        <w:jc w:val="center"/>
      </w:pPr>
      <w:r>
        <w:rPr>
          <w:b/>
          <w:sz w:val="24"/>
        </w:rPr>
        <w:t>Evaluation Report: Agribusiness Performance, KPI Assessment, and Strategic Improvement</w:t>
      </w:r>
    </w:p>
    <w:p>
      <w:r>
        <w:rPr>
          <w:b/>
          <w:sz w:val="26"/>
        </w:rPr>
        <w:t>1. Introduction</w:t>
      </w:r>
    </w:p>
    <w:p>
      <w:pPr>
        <w:spacing w:after="100"/>
      </w:pPr>
      <w:r>
        <w:t>Agribusiness performance depends on efficient production, effective use of resources, market profitability, operational reliability, and sustainable practices. This evaluation report presents a theoretical framework for assessing agribusiness performance through key performance indicators (KPIs). The report uses hypothetical results to demonstrate how publicly available agricultural, market, weather, and operational information could be analyzed and converted into practical strategic recommendations.</w:t>
      </w:r>
    </w:p>
    <w:p>
      <w:r>
        <w:rPr>
          <w:b/>
          <w:sz w:val="26"/>
        </w:rPr>
        <w:t>2. Evaluation Objectives</w:t>
      </w:r>
    </w:p>
    <w:p>
      <w:pPr>
        <w:pStyle w:val="ListBullet"/>
        <w:spacing w:after="40"/>
      </w:pPr>
      <w:r>
        <w:t>Define and evaluate KPIs that are important for agribusiness performance.</w:t>
      </w:r>
    </w:p>
    <w:p>
      <w:pPr>
        <w:pStyle w:val="ListBullet"/>
        <w:spacing w:after="40"/>
      </w:pPr>
      <w:r>
        <w:t>Analyze hypothetical performance results using quantitative and qualitative information.</w:t>
      </w:r>
    </w:p>
    <w:p>
      <w:pPr>
        <w:pStyle w:val="ListBullet"/>
        <w:spacing w:after="40"/>
      </w:pPr>
      <w:r>
        <w:t>Compare performance against illustrative industry benchmark levels.</w:t>
      </w:r>
    </w:p>
    <w:p>
      <w:pPr>
        <w:pStyle w:val="ListBullet"/>
        <w:spacing w:after="40"/>
      </w:pPr>
      <w:r>
        <w:t>Identify areas of strength, weakness, risk, and improvement.</w:t>
      </w:r>
    </w:p>
    <w:p>
      <w:pPr>
        <w:pStyle w:val="ListBullet"/>
        <w:spacing w:after="40"/>
      </w:pPr>
      <w:r>
        <w:t>Develop practical strategic recommendations supported by the KPI findings.</w:t>
      </w:r>
    </w:p>
    <w:p>
      <w:pPr>
        <w:pStyle w:val="ListBullet"/>
        <w:spacing w:after="40"/>
      </w:pPr>
      <w:r>
        <w:t>Establish an ongoing monitoring framework for future performance evaluation.</w:t>
      </w:r>
    </w:p>
    <w:p>
      <w:r>
        <w:rPr>
          <w:b/>
          <w:sz w:val="26"/>
        </w:rPr>
        <w:t>3. Methodology</w:t>
      </w:r>
    </w:p>
    <w:p>
      <w:pPr>
        <w:spacing w:after="100"/>
      </w:pPr>
      <w:r>
        <w:t>The proposed evaluation would combine publicly available agricultural production statistics, crop and market price information, weather data, input-cost information, and sustainability indicators. Data would first be cleaned and standardized, followed by descriptive analysis and KPI calculation. Results would then be compared with historical performance and appropriate industry benchmarks. The analysis would be presented using tables, charts, and a KPI dashboard so that decision-makers can quickly identify performance gaps.</w:t>
      </w:r>
    </w:p>
    <w:p>
      <w:pPr>
        <w:pStyle w:val="ListBullet"/>
        <w:spacing w:after="40"/>
      </w:pPr>
      <w:r>
        <w:t>Collect data from reliable public agricultural, weather, market, and economic sources.</w:t>
      </w:r>
    </w:p>
    <w:p>
      <w:pPr>
        <w:pStyle w:val="ListBullet"/>
        <w:spacing w:after="40"/>
      </w:pPr>
      <w:r>
        <w:t>Check data quality, missing values, duplicates, units, and time periods.</w:t>
      </w:r>
    </w:p>
    <w:p>
      <w:pPr>
        <w:pStyle w:val="ListBullet"/>
        <w:spacing w:after="40"/>
      </w:pPr>
      <w:r>
        <w:t>Calculate KPI values using consistent definitions and time periods.</w:t>
      </w:r>
    </w:p>
    <w:p>
      <w:pPr>
        <w:pStyle w:val="ListBullet"/>
        <w:spacing w:after="40"/>
      </w:pPr>
      <w:r>
        <w:t>Compare current performance with historical results and illustrative benchmarks.</w:t>
      </w:r>
    </w:p>
    <w:p>
      <w:pPr>
        <w:pStyle w:val="ListBullet"/>
        <w:spacing w:after="40"/>
      </w:pPr>
      <w:r>
        <w:t>Identify the largest positive and negative performance gaps.</w:t>
      </w:r>
    </w:p>
    <w:p>
      <w:pPr>
        <w:pStyle w:val="ListBullet"/>
        <w:spacing w:after="40"/>
      </w:pPr>
      <w:r>
        <w:t>Translate findings into prioritized strategic actions.</w:t>
      </w:r>
    </w:p>
    <w:p>
      <w:pPr>
        <w:pStyle w:val="ListBullet"/>
        <w:spacing w:after="40"/>
      </w:pPr>
      <w:r>
        <w:t>Review KPI performance periodically and update recommendations.</w:t>
      </w:r>
    </w:p>
    <w:p>
      <w:r>
        <w:rPr>
          <w:b/>
          <w:sz w:val="26"/>
        </w:rPr>
        <w:t>4.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Illustrative Result</w:t>
            </w:r>
          </w:p>
        </w:tc>
        <w:tc>
          <w:tcPr>
            <w:tcW w:type="dxa" w:w="2484"/>
          </w:tcPr>
          <w:p>
            <w:r>
              <w:t>Benchmark</w:t>
            </w:r>
          </w:p>
        </w:tc>
      </w:tr>
      <w:tr>
        <w:tc>
          <w:tcPr>
            <w:tcW w:type="dxa" w:w="2484"/>
          </w:tcPr>
          <w:p>
            <w:r>
              <w:t>Crop Yield</w:t>
            </w:r>
          </w:p>
        </w:tc>
        <w:tc>
          <w:tcPr>
            <w:tcW w:type="dxa" w:w="2484"/>
          </w:tcPr>
          <w:p>
            <w:r>
              <w:t>Production per hectare</w:t>
            </w:r>
          </w:p>
        </w:tc>
        <w:tc>
          <w:tcPr>
            <w:tcW w:type="dxa" w:w="2484"/>
          </w:tcPr>
          <w:p>
            <w:r>
              <w:t>4.2 tonnes/ha</w:t>
            </w:r>
          </w:p>
        </w:tc>
        <w:tc>
          <w:tcPr>
            <w:tcW w:type="dxa" w:w="2484"/>
          </w:tcPr>
          <w:p>
            <w:r>
              <w:t>4.8 tonnes/ha</w:t>
            </w:r>
          </w:p>
        </w:tc>
      </w:tr>
      <w:tr>
        <w:tc>
          <w:tcPr>
            <w:tcW w:type="dxa" w:w="2484"/>
          </w:tcPr>
          <w:p>
            <w:r>
              <w:t>Production Efficiency</w:t>
            </w:r>
          </w:p>
        </w:tc>
        <w:tc>
          <w:tcPr>
            <w:tcW w:type="dxa" w:w="2484"/>
          </w:tcPr>
          <w:p>
            <w:r>
              <w:t>Output relative to production resources</w:t>
            </w:r>
          </w:p>
        </w:tc>
        <w:tc>
          <w:tcPr>
            <w:tcW w:type="dxa" w:w="2484"/>
          </w:tcPr>
          <w:p>
            <w:r>
              <w:t>82%</w:t>
            </w:r>
          </w:p>
        </w:tc>
        <w:tc>
          <w:tcPr>
            <w:tcW w:type="dxa" w:w="2484"/>
          </w:tcPr>
          <w:p>
            <w:r>
              <w:t>90%</w:t>
            </w:r>
          </w:p>
        </w:tc>
      </w:tr>
      <w:tr>
        <w:tc>
          <w:tcPr>
            <w:tcW w:type="dxa" w:w="2484"/>
          </w:tcPr>
          <w:p>
            <w:r>
              <w:t>Profit Margin</w:t>
            </w:r>
          </w:p>
        </w:tc>
        <w:tc>
          <w:tcPr>
            <w:tcW w:type="dxa" w:w="2484"/>
          </w:tcPr>
          <w:p>
            <w:r>
              <w:t>Profit as a percentage of revenue</w:t>
            </w:r>
          </w:p>
        </w:tc>
        <w:tc>
          <w:tcPr>
            <w:tcW w:type="dxa" w:w="2484"/>
          </w:tcPr>
          <w:p>
            <w:r>
              <w:t>14%</w:t>
            </w:r>
          </w:p>
        </w:tc>
        <w:tc>
          <w:tcPr>
            <w:tcW w:type="dxa" w:w="2484"/>
          </w:tcPr>
          <w:p>
            <w:r>
              <w:t>18%</w:t>
            </w:r>
          </w:p>
        </w:tc>
      </w:tr>
      <w:tr>
        <w:tc>
          <w:tcPr>
            <w:tcW w:type="dxa" w:w="2484"/>
          </w:tcPr>
          <w:p>
            <w:r>
              <w:t>Market Price Realization</w:t>
            </w:r>
          </w:p>
        </w:tc>
        <w:tc>
          <w:tcPr>
            <w:tcW w:type="dxa" w:w="2484"/>
          </w:tcPr>
          <w:p>
            <w:r>
              <w:t>Actual selling price compared with reference market price</w:t>
            </w:r>
          </w:p>
        </w:tc>
        <w:tc>
          <w:tcPr>
            <w:tcW w:type="dxa" w:w="2484"/>
          </w:tcPr>
          <w:p>
            <w:r>
              <w:t>96%</w:t>
            </w:r>
          </w:p>
        </w:tc>
        <w:tc>
          <w:tcPr>
            <w:tcW w:type="dxa" w:w="2484"/>
          </w:tcPr>
          <w:p>
            <w:r>
              <w:t>100%</w:t>
            </w:r>
          </w:p>
        </w:tc>
      </w:tr>
      <w:tr>
        <w:tc>
          <w:tcPr>
            <w:tcW w:type="dxa" w:w="2484"/>
          </w:tcPr>
          <w:p>
            <w:r>
              <w:t>Water-Use Efficiency</w:t>
            </w:r>
          </w:p>
        </w:tc>
        <w:tc>
          <w:tcPr>
            <w:tcW w:type="dxa" w:w="2484"/>
          </w:tcPr>
          <w:p>
            <w:r>
              <w:t>Crop output generated per unit of water</w:t>
            </w:r>
          </w:p>
        </w:tc>
        <w:tc>
          <w:tcPr>
            <w:tcW w:type="dxa" w:w="2484"/>
          </w:tcPr>
          <w:p>
            <w:r>
              <w:t>3.5 kg/m³</w:t>
            </w:r>
          </w:p>
        </w:tc>
        <w:tc>
          <w:tcPr>
            <w:tcW w:type="dxa" w:w="2484"/>
          </w:tcPr>
          <w:p>
            <w:r>
              <w:t>4.0 kg/m³</w:t>
            </w:r>
          </w:p>
        </w:tc>
      </w:tr>
      <w:tr>
        <w:tc>
          <w:tcPr>
            <w:tcW w:type="dxa" w:w="2484"/>
          </w:tcPr>
          <w:p>
            <w:r>
              <w:t>Input Cost per Hectare</w:t>
            </w:r>
          </w:p>
        </w:tc>
        <w:tc>
          <w:tcPr>
            <w:tcW w:type="dxa" w:w="2484"/>
          </w:tcPr>
          <w:p>
            <w:r>
              <w:t>Total major input cost per cultivated hectare</w:t>
            </w:r>
          </w:p>
        </w:tc>
        <w:tc>
          <w:tcPr>
            <w:tcW w:type="dxa" w:w="2484"/>
          </w:tcPr>
          <w:p>
            <w:r>
              <w:t>₹48,000</w:t>
            </w:r>
          </w:p>
        </w:tc>
        <w:tc>
          <w:tcPr>
            <w:tcW w:type="dxa" w:w="2484"/>
          </w:tcPr>
          <w:p>
            <w:r>
              <w:t>₹43,000</w:t>
            </w:r>
          </w:p>
        </w:tc>
      </w:tr>
      <w:tr>
        <w:tc>
          <w:tcPr>
            <w:tcW w:type="dxa" w:w="2484"/>
          </w:tcPr>
          <w:p>
            <w:r>
              <w:t>Post-Harvest Loss</w:t>
            </w:r>
          </w:p>
        </w:tc>
        <w:tc>
          <w:tcPr>
            <w:tcW w:type="dxa" w:w="2484"/>
          </w:tcPr>
          <w:p>
            <w:r>
              <w:t>Percentage of production lost after harvesting</w:t>
            </w:r>
          </w:p>
        </w:tc>
        <w:tc>
          <w:tcPr>
            <w:tcW w:type="dxa" w:w="2484"/>
          </w:tcPr>
          <w:p>
            <w:r>
              <w:t>9%</w:t>
            </w:r>
          </w:p>
        </w:tc>
        <w:tc>
          <w:tcPr>
            <w:tcW w:type="dxa" w:w="2484"/>
          </w:tcPr>
          <w:p>
            <w:r>
              <w:t>5%</w:t>
            </w:r>
          </w:p>
        </w:tc>
      </w:tr>
    </w:tbl>
    <w:p>
      <w:r>
        <w:rPr>
          <w:b/>
          <w:sz w:val="26"/>
        </w:rPr>
        <w:t>5. KPI Evaluation Results</w:t>
      </w:r>
    </w:p>
    <w:p>
      <w:pPr>
        <w:spacing w:after="100"/>
      </w:pPr>
      <w:r>
        <w:t>The hypothetical results indicate that the agribusiness is performing below the illustrative benchmark in several important areas. Crop yield is 4.2 tonnes per hectare compared with a benchmark of 4.8 tonnes, indicating a production gap. Production efficiency is 82% compared with 90%, suggesting that some resources are not being converted into output efficiently.</w:t>
      </w:r>
    </w:p>
    <w:p>
      <w:pPr>
        <w:spacing w:after="100"/>
      </w:pPr>
      <w:r>
        <w:t>The profit margin of 14% is below the illustrative 18% benchmark. This may be associated with higher input costs, lower market price realization, or post-harvest losses. Market price realization of 96% suggests that the business is receiving slightly less than the reference market price. Water-use efficiency is also below the benchmark, indicating an opportunity to improve irrigation and resource management.</w:t>
      </w:r>
    </w:p>
    <w:p>
      <w:pPr>
        <w:spacing w:after="100"/>
      </w:pPr>
      <w:r>
        <w:t>Input cost per hectare is higher than the illustrative benchmark, while post-harvest loss is 9% compared with 5%. These two indicators are particularly important because reducing unnecessary costs and losses can improve profitability without requiring a proportional increase in production.</w:t>
      </w:r>
    </w:p>
    <w:p>
      <w:r>
        <w:rPr>
          <w:b/>
          <w:sz w:val="26"/>
        </w:rPr>
        <w:t>6. Benchmark Comparison Framework</w:t>
      </w:r>
    </w:p>
    <w:p>
      <w:pPr>
        <w:spacing w:after="100"/>
      </w:pPr>
      <w:r>
        <w:t>Benchmarking should compare the same KPI definitions, units, geography, crop type, season, and time period wherever possible. Historical internal performance should be used alongside external industry benchmarks because agricultural conditions differ significantly between regions.</w:t>
      </w:r>
    </w:p>
    <w:p>
      <w:pPr>
        <w:pStyle w:val="ListBullet"/>
        <w:spacing w:after="40"/>
      </w:pPr>
      <w:r>
        <w:t>Green zone: performance meets or exceeds the benchmark.</w:t>
      </w:r>
    </w:p>
    <w:p>
      <w:pPr>
        <w:pStyle w:val="ListBullet"/>
        <w:spacing w:after="40"/>
      </w:pPr>
      <w:r>
        <w:t>Amber zone: performance is close to the benchmark but requires monitoring.</w:t>
      </w:r>
    </w:p>
    <w:p>
      <w:pPr>
        <w:pStyle w:val="ListBullet"/>
        <w:spacing w:after="40"/>
      </w:pPr>
      <w:r>
        <w:t>Red zone: performance shows a material gap and should receive management attention.</w:t>
      </w:r>
    </w:p>
    <w:p>
      <w:pPr>
        <w:pStyle w:val="ListBullet"/>
        <w:spacing w:after="40"/>
      </w:pPr>
      <w:r>
        <w:t>Trend analysis: compare the KPI with previous seasons to determine whether performance is improving or deteriorating.</w:t>
      </w:r>
    </w:p>
    <w:p>
      <w:pPr>
        <w:pStyle w:val="ListBullet"/>
        <w:spacing w:after="40"/>
      </w:pPr>
      <w:r>
        <w:t>Peer comparison: compare with similar farms, regions, or crop-production systems when comparable public data are available.</w:t>
      </w:r>
    </w:p>
    <w:p>
      <w:r>
        <w:rPr>
          <w:b/>
          <w:sz w:val="26"/>
        </w:rPr>
        <w:t>7. Strategic Recommendations</w:t>
      </w:r>
    </w:p>
    <w:p>
      <w:r>
        <w:rPr>
          <w:b/>
          <w:sz w:val="23"/>
        </w:rPr>
        <w:t>7.1 Improve Crop Yield</w:t>
      </w:r>
    </w:p>
    <w:p>
      <w:pPr>
        <w:spacing w:after="100"/>
      </w:pPr>
      <w:r>
        <w:t>Investigate the causes of the yield gap through analysis of rainfall, temperature, soil conditions, irrigation, seed variety, fertilizer use, and pest-related factors. Introduce better crop planning and targeted resource allocation where the data indicate the greatest yield constraints.</w:t>
      </w:r>
    </w:p>
    <w:p>
      <w:r>
        <w:rPr>
          <w:b/>
          <w:sz w:val="23"/>
        </w:rPr>
        <w:t>7.2 Reduce Input Costs</w:t>
      </w:r>
    </w:p>
    <w:p>
      <w:pPr>
        <w:spacing w:after="100"/>
      </w:pPr>
      <w:r>
        <w:t>Review fertilizer, seed, irrigation, labor, and other major input costs separately. Use historical cost-per-hectare trends to identify unusual increases. Procurement planning and more precise application of inputs can help reduce avoidable expenditure while maintaining productivity.</w:t>
      </w:r>
    </w:p>
    <w:p>
      <w:r>
        <w:rPr>
          <w:b/>
          <w:sz w:val="23"/>
        </w:rPr>
        <w:t>7.3 Reduce Post-Harvest Losses</w:t>
      </w:r>
    </w:p>
    <w:p>
      <w:pPr>
        <w:spacing w:after="100"/>
      </w:pPr>
      <w:r>
        <w:t>The hypothetical 9% post-harvest loss is above the 5% benchmark. The business should examine harvesting, drying, storage, transportation, and handling processes. Better storage conditions, inventory tracking, and timely transportation can reduce losses and protect revenue.</w:t>
      </w:r>
    </w:p>
    <w:p>
      <w:r>
        <w:rPr>
          <w:b/>
          <w:sz w:val="23"/>
        </w:rPr>
        <w:t>7.4 Improve Market Price Realization</w:t>
      </w:r>
    </w:p>
    <w:p>
      <w:pPr>
        <w:spacing w:after="100"/>
      </w:pPr>
      <w:r>
        <w:t>Analyze selling prices by market, buyer, product grade, and time period. Where practical, improve market timing, product quality, buyer diversification, and contract planning. A stronger understanding of price trends can help management select more favorable selling periods.</w:t>
      </w:r>
    </w:p>
    <w:p>
      <w:r>
        <w:rPr>
          <w:b/>
          <w:sz w:val="23"/>
        </w:rPr>
        <w:t>7.5 Improve Water-Use Efficiency</w:t>
      </w:r>
    </w:p>
    <w:p>
      <w:pPr>
        <w:spacing w:after="100"/>
      </w:pPr>
      <w:r>
        <w:t>Use rainfall and irrigation information to identify inefficient water use. Where feasible, adopt irrigation scheduling based on crop requirements and weather conditions. Monitoring water use per hectare and yield per unit of water can support both cost reduction and sustainability.</w:t>
      </w:r>
    </w:p>
    <w:p>
      <w:r>
        <w:rPr>
          <w:b/>
          <w:sz w:val="23"/>
        </w:rPr>
        <w:t>7.6 Improve Profitability</w:t>
      </w:r>
    </w:p>
    <w:p>
      <w:pPr>
        <w:spacing w:after="100"/>
      </w:pPr>
      <w:r>
        <w:t>Profitability should be monitored by combining revenue, selling price, input costs, production volume, and post-harvest losses. Management should prioritize actions that improve contribution margin rather than focusing only on production volume.</w:t>
      </w:r>
    </w:p>
    <w:p>
      <w:r>
        <w:rPr>
          <w:b/>
          <w:sz w:val="26"/>
        </w:rPr>
        <w:t>8. Ongoing Evaluation and Monitoring Plan</w:t>
      </w:r>
    </w:p>
    <w:p>
      <w:pPr>
        <w:pStyle w:val="ListBullet"/>
        <w:spacing w:after="40"/>
      </w:pPr>
      <w:r>
        <w:t>Monthly: monitor market prices, input costs, sales, and operational indicators.</w:t>
      </w:r>
    </w:p>
    <w:p>
      <w:pPr>
        <w:pStyle w:val="ListBullet"/>
        <w:spacing w:after="40"/>
      </w:pPr>
      <w:r>
        <w:t>Seasonally: evaluate crop yield, production efficiency, water use, and post-harvest losses.</w:t>
      </w:r>
    </w:p>
    <w:p>
      <w:pPr>
        <w:pStyle w:val="ListBullet"/>
        <w:spacing w:after="40"/>
      </w:pPr>
      <w:r>
        <w:t>Quarterly: review profitability and compare KPI performance with targets.</w:t>
      </w:r>
    </w:p>
    <w:p>
      <w:pPr>
        <w:pStyle w:val="ListBullet"/>
        <w:spacing w:after="40"/>
      </w:pPr>
      <w:r>
        <w:t>Annually: update benchmarks, review strategic priorities, and assess long-term trends.</w:t>
      </w:r>
    </w:p>
    <w:p>
      <w:pPr>
        <w:pStyle w:val="ListBullet"/>
        <w:spacing w:after="40"/>
      </w:pPr>
      <w:r>
        <w:t>Use a Power BI or Excel dashboard to display KPI values, targets, trends, and performance gaps.</w:t>
      </w:r>
    </w:p>
    <w:p>
      <w:pPr>
        <w:pStyle w:val="ListBullet"/>
        <w:spacing w:after="40"/>
      </w:pPr>
      <w:r>
        <w:t>Set alerts for KPIs that move into a critical performance range.</w:t>
      </w:r>
    </w:p>
    <w:p>
      <w:pPr>
        <w:pStyle w:val="ListBullet"/>
        <w:spacing w:after="40"/>
      </w:pPr>
      <w:r>
        <w:t>Review whether recommendations produced measurable improvements and adjust them when necessary.</w:t>
      </w:r>
    </w:p>
    <w:p>
      <w:r>
        <w:rPr>
          <w:b/>
          <w:sz w:val="26"/>
        </w:rPr>
        <w:t>9. Expected Business Impact</w:t>
      </w:r>
    </w:p>
    <w:p>
      <w:pPr>
        <w:pStyle w:val="ListBullet"/>
        <w:spacing w:after="40"/>
      </w:pPr>
      <w:r>
        <w:t>Higher crop productivity through identification of yield constraints.</w:t>
      </w:r>
    </w:p>
    <w:p>
      <w:pPr>
        <w:pStyle w:val="ListBullet"/>
        <w:spacing w:after="40"/>
      </w:pPr>
      <w:r>
        <w:t>Lower operating costs through better input management.</w:t>
      </w:r>
    </w:p>
    <w:p>
      <w:pPr>
        <w:pStyle w:val="ListBullet"/>
        <w:spacing w:after="40"/>
      </w:pPr>
      <w:r>
        <w:t>Improved profitability through stronger price realization and lower losses.</w:t>
      </w:r>
    </w:p>
    <w:p>
      <w:pPr>
        <w:pStyle w:val="ListBullet"/>
        <w:spacing w:after="40"/>
      </w:pPr>
      <w:r>
        <w:t>More efficient use of water and other resources.</w:t>
      </w:r>
    </w:p>
    <w:p>
      <w:pPr>
        <w:pStyle w:val="ListBullet"/>
        <w:spacing w:after="40"/>
      </w:pPr>
      <w:r>
        <w:t>Improved decision-making through regular KPI monitoring.</w:t>
      </w:r>
    </w:p>
    <w:p>
      <w:pPr>
        <w:pStyle w:val="ListBullet"/>
        <w:spacing w:after="40"/>
      </w:pPr>
      <w:r>
        <w:t>Greater ability to respond to market and weather-related risks.</w:t>
      </w:r>
    </w:p>
    <w:p>
      <w:r>
        <w:rPr>
          <w:b/>
          <w:sz w:val="26"/>
        </w:rPr>
        <w:t>10. Limitations</w:t>
      </w:r>
    </w:p>
    <w:p>
      <w:pPr>
        <w:spacing w:after="100"/>
      </w:pPr>
      <w:r>
        <w:t>The numerical results in this report are hypothetical and are intended to demonstrate the evaluation methodology rather than represent actual performance of a specific agribusiness. Real-world evaluation would require verified, comparable, and sufficiently detailed datasets. Agricultural outcomes are also affected by weather, pests, policy changes, market shocks, and regional conditions that may not be fully captured by a small set of KPIs.</w:t>
      </w:r>
    </w:p>
    <w:p>
      <w:r>
        <w:rPr>
          <w:b/>
          <w:sz w:val="26"/>
        </w:rPr>
        <w:t>11. Conclusion</w:t>
      </w:r>
    </w:p>
    <w:p>
      <w:pPr>
        <w:spacing w:after="100"/>
      </w:pPr>
      <w:r>
        <w:t>This report demonstrates how KPI-based performance evaluation can connect agribusiness data with strategic decision-making. The hypothetical analysis identifies gaps in crop yield, production efficiency, profitability, market price realization, water-use efficiency, input costs, and post-harvest losses. The proposed recommendations focus on improving productivity, controlling costs, reducing losses, strengthening market decisions, and using resources more efficiently. Continuous KPI monitoring and periodic benchmarking will allow management to measure whether these actions produce sustainable improvements. The framework can later be implemented using real public datasets and analytical tools such as Excel, SQL, Python, and Power BI.</w:t>
      </w:r>
    </w:p>
    <w:p>
      <w:r>
        <w:rPr>
          <w:b/>
          <w:sz w:val="26"/>
        </w:rPr>
        <w:t>12. Recommended KPI Dashboard</w:t>
      </w:r>
    </w:p>
    <w:p>
      <w:pPr>
        <w:spacing w:after="100"/>
      </w:pPr>
      <w:r>
        <w:t>A future dashboard should display each KPI's current value, benchmark, variance, trend, and status. A simple red/amber/green indicator system can help decision-makers identify urgent issues quickly. Trend charts should show monthly or seasonal changes, while filters can be provided for crop, region, and time period.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