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Buc</w:t>
      </w:r>
      <w:r w:rsidDel="00000000" w:rsidR="00000000" w:rsidRPr="00000000">
        <w:rPr>
          <w:rtl w:val="0"/>
        </w:rPr>
        <w:t xml:space="preserve">ketise the given array[Double] into buckets having range interval (x, x+0.049).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0.000 - 0.049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0.050 - 0.099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0.100 - 0.149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0.150 - 0.199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0.200 - 0.249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0.250 - 0.299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0.300 - 0.349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0.350 - 0.399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100.000 - 100.049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12.05, 12.03, 10.33, 11.45, 13.50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Output- [12.050-12.099, 12.050-12.099, 10.300-10.349, 11.450-11.499, 13.500-13.549]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For given players statistics..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Found the below -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1. Player with the best highest run scored.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2. Top 5 players by run scored.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3. Top 5 players by wicket taken.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4. Rank players with overall performance give weight 5x to wicket taken and (5/100)x to run scored.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Sample -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Year, PlayerName, Country, Matches, Runs, Wickets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2021, Sam, India, 23, 2300, 3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2021, Ram, India, 23, 300, 30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2021, Mano, India, 23, 300, 13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