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sz w:val="46"/>
        </w:rPr>
        <w:t>WEEK 3 INTERNSHIP REPORT</w:t>
      </w:r>
    </w:p>
    <w:p>
      <w:pPr>
        <w:jc w:val="center"/>
      </w:pPr>
      <w:r>
        <w:rPr>
          <w:b/>
          <w:sz w:val="32"/>
        </w:rPr>
        <w:t>Experimental Design and Evaluation Metric Formulation</w:t>
      </w:r>
    </w:p>
    <w:p>
      <w:pPr>
        <w:spacing w:before="400"/>
        <w:jc w:val="center"/>
      </w:pPr>
      <w:r>
        <w:rPr>
          <w:sz w:val="28"/>
        </w:rPr>
        <w:t>Project: Student Academic Risk Prediction</w:t>
      </w:r>
    </w:p>
    <w:p>
      <w:pPr>
        <w:jc w:val="center"/>
      </w:pPr>
      <w:r>
        <w:rPr>
          <w:sz w:val="24"/>
        </w:rPr>
        <w:t>Virtual Machine Learning Implementation Internship</w:t>
      </w:r>
    </w:p>
    <w:p>
      <w:pPr>
        <w:spacing w:before="900"/>
        <w:jc w:val="center"/>
      </w:pPr>
      <w:r>
        <w:rPr>
          <w:b/>
        </w:rPr>
        <w:t>Week 3</w:t>
      </w:r>
    </w:p>
    <w:p>
      <w:r>
        <w:br w:type="page"/>
      </w:r>
    </w:p>
    <w:p>
      <w:pPr>
        <w:pStyle w:val="SectionHeading"/>
      </w:pPr>
      <w:r>
        <w:t>1. Introduction</w:t>
      </w:r>
    </w:p>
    <w:p>
      <w:pPr>
        <w:spacing w:after="120" w:line="259" w:lineRule="auto"/>
      </w:pPr>
      <w:r>
        <w:t>During Week 3, the main focus of our Student Academic Risk Prediction project was testing the machine learning models in a structured and fair way. In the previous week, we selected Logistic Regression, Decision Tree and Random Forest as the initial models. This week, we moved from model selection to actual evaluation. The purpose was not only to find which model gives the highest accuracy, but also to understand how well each model handles the three student outcome classes: Dropout, Enrolled and Graduate.</w:t>
      </w:r>
    </w:p>
    <w:p>
      <w:pPr>
        <w:spacing w:after="120" w:line="259" w:lineRule="auto"/>
      </w:pPr>
      <w:r>
        <w:t>A proper evaluation was important because the dataset is not evenly divided among the three classes. Graduate students form the largest group, while Enrolled students form the smallest group. Because of this, a model can obtain a reasonable overall accuracy while still performing poorly for one class. To avoid that problem, we used several evaluation measures, including accuracy, macro precision, macro recall, macro F1-score, weighted F1-score and multiclass ROC-AUC.</w:t>
      </w:r>
    </w:p>
    <w:p>
      <w:pPr>
        <w:spacing w:after="120" w:line="259" w:lineRule="auto"/>
      </w:pPr>
      <w:r>
        <w:t>We also designed the experiment around early prediction. Since the project is intended to identify academic risk before the second semester is completed, the six second-semester performance features were removed from the experiment. This was done to reduce the chance of data leakage and make the experiment more realistic for an early-warning system.</w:t>
      </w:r>
    </w:p>
    <w:p>
      <w:pPr>
        <w:pStyle w:val="SectionHeading"/>
      </w:pPr>
      <w:r>
        <w:t>2. Objective of the Experiment</w:t>
      </w:r>
    </w:p>
    <w:p>
      <w:pPr>
        <w:spacing w:after="120" w:line="259" w:lineRule="auto"/>
      </w:pPr>
      <w:r>
        <w:t>The objective of this week's experiment was to evaluate the models proposed in Week 2 using a repeatable process. The experiment was designed to answer four main questions: which model performs best overall, how stable are the results across different training and validation splits, which student outcome is hardest to predict, and whether class balancing can improve the detection of the smaller Enrolled class.</w:t>
      </w:r>
    </w:p>
    <w:p>
      <w:pPr>
        <w:spacing w:after="120" w:line="259" w:lineRule="auto"/>
      </w:pPr>
      <w:r>
        <w:t>The experiment also aimed to provide enough evidence for selecting a suitable model for the next stages of the project. Rather than depending on a single accuracy value, we compared the models using several measures and studied their mistakes using confusion matrices and error analysis.</w:t>
      </w:r>
    </w:p>
    <w:p>
      <w:pPr>
        <w:pStyle w:val="SectionHeading"/>
      </w:pPr>
      <w:r>
        <w:t>3. Dataset and Feature Preparation</w:t>
      </w:r>
    </w:p>
    <w:p>
      <w:pPr>
        <w:spacing w:after="120" w:line="259" w:lineRule="auto"/>
      </w:pPr>
      <w:r>
        <w:t>The dataset used for the experiment contains 4,424 student records and 37 columns. There are 36 input features and one target column named Target. The target contains three outcomes: Dropout, Enrolled and Graduate.</w:t>
      </w:r>
    </w:p>
    <w:tbl>
      <w:tblPr>
        <w:tblStyle w:val="TableGrid"/>
        <w:tblW w:type="auto" w:w="0"/>
        <w:jc w:val="center"/>
        <w:tblLook w:firstColumn="1" w:firstRow="1" w:lastColumn="0" w:lastRow="0" w:noHBand="0" w:noVBand="1" w:val="04A0"/>
      </w:tblPr>
      <w:tblGrid>
        <w:gridCol w:w="3312"/>
        <w:gridCol w:w="3312"/>
        <w:gridCol w:w="3312"/>
      </w:tblGrid>
      <w:tr>
        <w:tc>
          <w:tcPr>
            <w:tcW w:type="dxa" w:w="3024"/>
            <w:vAlign w:val="center"/>
            <w:shd w:fill="D9EAF7"/>
          </w:tcPr>
          <w:p>
            <w:r/>
            <w:r>
              <w:rPr>
                <w:b/>
                <w:sz w:val="19"/>
              </w:rPr>
              <w:t>Target class</w:t>
            </w:r>
          </w:p>
        </w:tc>
        <w:tc>
          <w:tcPr>
            <w:tcW w:type="dxa" w:w="2448"/>
            <w:vAlign w:val="center"/>
            <w:shd w:fill="D9EAF7"/>
          </w:tcPr>
          <w:p>
            <w:r/>
            <w:r>
              <w:rPr>
                <w:b/>
                <w:sz w:val="19"/>
              </w:rPr>
              <w:t>Number of records</w:t>
            </w:r>
          </w:p>
        </w:tc>
        <w:tc>
          <w:tcPr>
            <w:tcW w:type="dxa" w:w="2016"/>
            <w:vAlign w:val="center"/>
            <w:shd w:fill="D9EAF7"/>
          </w:tcPr>
          <w:p>
            <w:r/>
            <w:r>
              <w:rPr>
                <w:b/>
                <w:sz w:val="19"/>
              </w:rPr>
              <w:t>Percentage</w:t>
            </w:r>
          </w:p>
        </w:tc>
      </w:tr>
      <w:tr>
        <w:tc>
          <w:tcPr>
            <w:tcW w:type="dxa" w:w="3024"/>
            <w:vAlign w:val="center"/>
          </w:tcPr>
          <w:p>
            <w:r/>
            <w:r>
              <w:rPr>
                <w:b w:val="0"/>
                <w:sz w:val="19"/>
              </w:rPr>
              <w:t>Graduate</w:t>
            </w:r>
          </w:p>
        </w:tc>
        <w:tc>
          <w:tcPr>
            <w:tcW w:type="dxa" w:w="2448"/>
            <w:vAlign w:val="center"/>
          </w:tcPr>
          <w:p>
            <w:r/>
            <w:r>
              <w:rPr>
                <w:b w:val="0"/>
                <w:sz w:val="19"/>
              </w:rPr>
              <w:t>2,209</w:t>
            </w:r>
          </w:p>
        </w:tc>
        <w:tc>
          <w:tcPr>
            <w:tcW w:type="dxa" w:w="2016"/>
            <w:vAlign w:val="center"/>
          </w:tcPr>
          <w:p>
            <w:r/>
            <w:r>
              <w:rPr>
                <w:b w:val="0"/>
                <w:sz w:val="19"/>
              </w:rPr>
              <w:t>49.93%</w:t>
            </w:r>
          </w:p>
        </w:tc>
      </w:tr>
      <w:tr>
        <w:tc>
          <w:tcPr>
            <w:tcW w:type="dxa" w:w="3024"/>
            <w:vAlign w:val="center"/>
          </w:tcPr>
          <w:p>
            <w:r/>
            <w:r>
              <w:rPr>
                <w:b w:val="0"/>
                <w:sz w:val="19"/>
              </w:rPr>
              <w:t>Dropout</w:t>
            </w:r>
          </w:p>
        </w:tc>
        <w:tc>
          <w:tcPr>
            <w:tcW w:type="dxa" w:w="2448"/>
            <w:vAlign w:val="center"/>
          </w:tcPr>
          <w:p>
            <w:r/>
            <w:r>
              <w:rPr>
                <w:b w:val="0"/>
                <w:sz w:val="19"/>
              </w:rPr>
              <w:t>1,421</w:t>
            </w:r>
          </w:p>
        </w:tc>
        <w:tc>
          <w:tcPr>
            <w:tcW w:type="dxa" w:w="2016"/>
            <w:vAlign w:val="center"/>
          </w:tcPr>
          <w:p>
            <w:r/>
            <w:r>
              <w:rPr>
                <w:b w:val="0"/>
                <w:sz w:val="19"/>
              </w:rPr>
              <w:t>32.12%</w:t>
            </w:r>
          </w:p>
        </w:tc>
      </w:tr>
      <w:tr>
        <w:tc>
          <w:tcPr>
            <w:tcW w:type="dxa" w:w="3024"/>
            <w:vAlign w:val="center"/>
          </w:tcPr>
          <w:p>
            <w:r/>
            <w:r>
              <w:rPr>
                <w:b w:val="0"/>
                <w:sz w:val="19"/>
              </w:rPr>
              <w:t>Enrolled</w:t>
            </w:r>
          </w:p>
        </w:tc>
        <w:tc>
          <w:tcPr>
            <w:tcW w:type="dxa" w:w="2448"/>
            <w:vAlign w:val="center"/>
          </w:tcPr>
          <w:p>
            <w:r/>
            <w:r>
              <w:rPr>
                <w:b w:val="0"/>
                <w:sz w:val="19"/>
              </w:rPr>
              <w:t>794</w:t>
            </w:r>
          </w:p>
        </w:tc>
        <w:tc>
          <w:tcPr>
            <w:tcW w:type="dxa" w:w="2016"/>
            <w:vAlign w:val="center"/>
          </w:tcPr>
          <w:p>
            <w:r/>
            <w:r>
              <w:rPr>
                <w:b w:val="0"/>
                <w:sz w:val="19"/>
              </w:rPr>
              <w:t>17.95%</w:t>
            </w:r>
          </w:p>
        </w:tc>
      </w:tr>
      <w:tr>
        <w:tc>
          <w:tcPr>
            <w:tcW w:type="dxa" w:w="3024"/>
            <w:vAlign w:val="center"/>
          </w:tcPr>
          <w:p>
            <w:r/>
            <w:r>
              <w:rPr>
                <w:b w:val="0"/>
                <w:sz w:val="19"/>
              </w:rPr>
              <w:t>Total</w:t>
            </w:r>
          </w:p>
        </w:tc>
        <w:tc>
          <w:tcPr>
            <w:tcW w:type="dxa" w:w="2448"/>
            <w:vAlign w:val="center"/>
          </w:tcPr>
          <w:p>
            <w:r/>
            <w:r>
              <w:rPr>
                <w:b w:val="0"/>
                <w:sz w:val="19"/>
              </w:rPr>
              <w:t>4,424</w:t>
            </w:r>
          </w:p>
        </w:tc>
        <w:tc>
          <w:tcPr>
            <w:tcW w:type="dxa" w:w="2016"/>
            <w:vAlign w:val="center"/>
          </w:tcPr>
          <w:p>
            <w:r/>
            <w:r>
              <w:rPr>
                <w:b w:val="0"/>
                <w:sz w:val="19"/>
              </w:rPr>
              <w:t>100%</w:t>
            </w:r>
          </w:p>
        </w:tc>
      </w:tr>
    </w:tbl>
    <w:p>
      <w:pPr>
        <w:spacing w:after="20"/>
      </w:pPr>
    </w:p>
    <w:p>
      <w:pPr>
        <w:spacing w:after="120" w:line="259" w:lineRule="auto"/>
      </w:pPr>
      <w:r>
        <w:t>The class distribution shows why accuracy alone is not enough. The Graduate class has considerably more examples than the Enrolled class. For this reason, macro-averaged measures were included so that each class has an equal influence when comparing model performance.</w:t>
      </w:r>
    </w:p>
    <w:p>
      <w:pPr>
        <w:pStyle w:val="SubHeading"/>
      </w:pPr>
      <w:r>
        <w:t>3.1 Early-Prediction Feature Selection</w:t>
      </w:r>
    </w:p>
    <w:p>
      <w:pPr>
        <w:spacing w:after="120" w:line="259" w:lineRule="auto"/>
      </w:pPr>
      <w:r>
        <w:t>The experiment started with the 36 input features. Six features related to second-semester performance were removed before model training: Curricular units 2nd sem (credited), Curricular units 2nd sem (enrolled), Curricular units 2nd sem (evaluations), Curricular units 2nd sem (approved), Curricular units 2nd sem (grade), and Curricular units 2nd sem (without evaluations).</w:t>
      </w:r>
    </w:p>
    <w:p>
      <w:pPr>
        <w:spacing w:after="120" w:line="259" w:lineRule="auto"/>
      </w:pPr>
      <w:r>
        <w:t>After removing these features, 30 features remained for the early-prediction experiment. This step was important because using information that would only become available later could make the model look more accurate than it would be in a real early-warning situation.</w:t>
      </w:r>
    </w:p>
    <w:p>
      <w:pPr>
        <w:pStyle w:val="SubHeading"/>
      </w:pPr>
      <w:r>
        <w:t>3.2 Preprocessing</w:t>
      </w:r>
    </w:p>
    <w:p>
      <w:pPr>
        <w:spacing w:after="120" w:line="259" w:lineRule="auto"/>
      </w:pPr>
      <w:r>
        <w:t>The remaining features were divided into 18 categorical features and 12 numerical features. Numerical features were standardized using StandardScaler, while categorical features were converted using OneHotEncoder with unknown categories ignored during transformation. The preprocessing steps were placed inside the machine learning pipeline. This means that preprocessing was fitted as part of the training process instead of being calculated from the entire dataset before validation. This helps prevent information from the validation or test data from influencing the training process.</w:t>
      </w:r>
    </w:p>
    <w:p>
      <w:pPr>
        <w:pStyle w:val="SectionHeading"/>
      </w:pPr>
      <w:r>
        <w:t>4. Experimental Design</w:t>
      </w:r>
    </w:p>
    <w:p>
      <w:pPr>
        <w:spacing w:after="120" w:line="259" w:lineRule="auto"/>
      </w:pPr>
      <w:r>
        <w:t>The experiment used a stratified 80/20 train-test split with a fixed random state of 42. The training set contained 3,539 records and the held-out test set contained 885 records. Stratification was used so that the three target classes remained represented in similar proportions in both sets.</w:t>
      </w:r>
    </w:p>
    <w:p>
      <w:pPr>
        <w:spacing w:after="120" w:line="259" w:lineRule="auto"/>
      </w:pPr>
      <w:r>
        <w:t>The 3,539 training records were then evaluated using 5-fold Stratified Cross-Validation. In each fold, the model was trained on four parts of the training data and validated on the remaining part. This process was repeated five times so that every training record was used for validation once. The mean score across the five folds was used as the cross-validation result.</w:t>
      </w:r>
    </w:p>
    <w:p>
      <w:pPr>
        <w:spacing w:after="120" w:line="259" w:lineRule="auto"/>
      </w:pPr>
      <w:r>
        <w:t>After cross-validation, each model was trained using the complete training set and evaluated once on the separate 885-record test set. The test set was kept separate from the cross-validation process so that it could provide an independent final check of model performance.</w:t>
      </w:r>
    </w:p>
    <w:p>
      <w:pPr>
        <w:pStyle w:val="SubHeading"/>
      </w:pPr>
      <w:r>
        <w:t>4.1 Experimental Flow</w:t>
      </w:r>
    </w:p>
    <w:p>
      <w:pPr>
        <w:spacing w:after="120" w:line="259" w:lineRule="auto"/>
      </w:pPr>
      <w:r>
        <w:t>The overall process followed this order: load the dataset, clean column names, remove second-semester features, separate the target from the input features, divide the features into numerical and categorical groups, perform the stratified train-test split, apply preprocessing inside a pipeline, run 5-fold stratified cross-validation, train the models on the training data, evaluate them on the held-out test set, and finally perform error analysis.</w:t>
      </w:r>
    </w:p>
    <w:p>
      <w:pPr>
        <w:pStyle w:val="SectionHeading"/>
      </w:pPr>
      <w:r>
        <w:t>5. Evaluation Metrics</w:t>
      </w:r>
    </w:p>
    <w:p>
      <w:pPr>
        <w:spacing w:after="120" w:line="259" w:lineRule="auto"/>
      </w:pPr>
      <w:r>
        <w:t>Several metrics were selected because each one shows a different part of model performance. Using multiple measures gives a more balanced view than relying on one score.</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AF7"/>
          </w:tcPr>
          <w:p>
            <w:r/>
            <w:r>
              <w:rPr>
                <w:b/>
                <w:sz w:val="19"/>
              </w:rPr>
              <w:t>Metric</w:t>
            </w:r>
          </w:p>
        </w:tc>
        <w:tc>
          <w:tcPr>
            <w:tcW w:type="dxa" w:w="6912"/>
            <w:vAlign w:val="center"/>
            <w:shd w:fill="D9EAF7"/>
          </w:tcPr>
          <w:p>
            <w:r/>
            <w:r>
              <w:rPr>
                <w:b/>
                <w:sz w:val="19"/>
              </w:rPr>
              <w:t>Reason for using it</w:t>
            </w:r>
          </w:p>
        </w:tc>
      </w:tr>
      <w:tr>
        <w:tc>
          <w:tcPr>
            <w:tcW w:type="dxa" w:w="2448"/>
            <w:vAlign w:val="center"/>
          </w:tcPr>
          <w:p>
            <w:r/>
            <w:r>
              <w:rPr>
                <w:b w:val="0"/>
                <w:sz w:val="19"/>
              </w:rPr>
              <w:t>Accuracy</w:t>
            </w:r>
          </w:p>
        </w:tc>
        <w:tc>
          <w:tcPr>
            <w:tcW w:type="dxa" w:w="6912"/>
            <w:vAlign w:val="center"/>
          </w:tcPr>
          <w:p>
            <w:r/>
            <w:r>
              <w:rPr>
                <w:b w:val="0"/>
                <w:sz w:val="19"/>
              </w:rPr>
              <w:t>Shows the overall percentage of correct predictions.</w:t>
            </w:r>
          </w:p>
        </w:tc>
      </w:tr>
      <w:tr>
        <w:tc>
          <w:tcPr>
            <w:tcW w:type="dxa" w:w="2448"/>
            <w:vAlign w:val="center"/>
          </w:tcPr>
          <w:p>
            <w:r/>
            <w:r>
              <w:rPr>
                <w:b w:val="0"/>
                <w:sz w:val="19"/>
              </w:rPr>
              <w:t>Precision</w:t>
            </w:r>
          </w:p>
        </w:tc>
        <w:tc>
          <w:tcPr>
            <w:tcW w:type="dxa" w:w="6912"/>
            <w:vAlign w:val="center"/>
          </w:tcPr>
          <w:p>
            <w:r/>
            <w:r>
              <w:rPr>
                <w:b w:val="0"/>
                <w:sz w:val="19"/>
              </w:rPr>
              <w:t>Shows how reliable the model's positive prediction is for a class.</w:t>
            </w:r>
          </w:p>
        </w:tc>
      </w:tr>
      <w:tr>
        <w:tc>
          <w:tcPr>
            <w:tcW w:type="dxa" w:w="2448"/>
            <w:vAlign w:val="center"/>
          </w:tcPr>
          <w:p>
            <w:r/>
            <w:r>
              <w:rPr>
                <w:b w:val="0"/>
                <w:sz w:val="19"/>
              </w:rPr>
              <w:t>Recall</w:t>
            </w:r>
          </w:p>
        </w:tc>
        <w:tc>
          <w:tcPr>
            <w:tcW w:type="dxa" w:w="6912"/>
            <w:vAlign w:val="center"/>
          </w:tcPr>
          <w:p>
            <w:r/>
            <w:r>
              <w:rPr>
                <w:b w:val="0"/>
                <w:sz w:val="19"/>
              </w:rPr>
              <w:t>Shows how many of the actual students in a class were correctly identified.</w:t>
            </w:r>
          </w:p>
        </w:tc>
      </w:tr>
      <w:tr>
        <w:tc>
          <w:tcPr>
            <w:tcW w:type="dxa" w:w="2448"/>
            <w:vAlign w:val="center"/>
          </w:tcPr>
          <w:p>
            <w:r/>
            <w:r>
              <w:rPr>
                <w:b w:val="0"/>
                <w:sz w:val="19"/>
              </w:rPr>
              <w:t>Macro F1-score</w:t>
            </w:r>
          </w:p>
        </w:tc>
        <w:tc>
          <w:tcPr>
            <w:tcW w:type="dxa" w:w="6912"/>
            <w:vAlign w:val="center"/>
          </w:tcPr>
          <w:p>
            <w:r/>
            <w:r>
              <w:rPr>
                <w:b w:val="0"/>
                <w:sz w:val="19"/>
              </w:rPr>
              <w:t>Balances precision and recall while giving equal importance to all three classes.</w:t>
            </w:r>
          </w:p>
        </w:tc>
      </w:tr>
      <w:tr>
        <w:tc>
          <w:tcPr>
            <w:tcW w:type="dxa" w:w="2448"/>
            <w:vAlign w:val="center"/>
          </w:tcPr>
          <w:p>
            <w:r/>
            <w:r>
              <w:rPr>
                <w:b w:val="0"/>
                <w:sz w:val="19"/>
              </w:rPr>
              <w:t>Weighted F1-score</w:t>
            </w:r>
          </w:p>
        </w:tc>
        <w:tc>
          <w:tcPr>
            <w:tcW w:type="dxa" w:w="6912"/>
            <w:vAlign w:val="center"/>
          </w:tcPr>
          <w:p>
            <w:r/>
            <w:r>
              <w:rPr>
                <w:b w:val="0"/>
                <w:sz w:val="19"/>
              </w:rPr>
              <w:t>Accounts for class size while combining precision and recall.</w:t>
            </w:r>
          </w:p>
        </w:tc>
      </w:tr>
      <w:tr>
        <w:tc>
          <w:tcPr>
            <w:tcW w:type="dxa" w:w="2448"/>
            <w:vAlign w:val="center"/>
          </w:tcPr>
          <w:p>
            <w:r/>
            <w:r>
              <w:rPr>
                <w:b w:val="0"/>
                <w:sz w:val="19"/>
              </w:rPr>
              <w:t>ROC-AUC (OVR)</w:t>
            </w:r>
          </w:p>
        </w:tc>
        <w:tc>
          <w:tcPr>
            <w:tcW w:type="dxa" w:w="6912"/>
            <w:vAlign w:val="center"/>
          </w:tcPr>
          <w:p>
            <w:r/>
            <w:r>
              <w:rPr>
                <w:b w:val="0"/>
                <w:sz w:val="19"/>
              </w:rPr>
              <w:t>Measures how well the model separates the three classes based on prediction probabilities.</w:t>
            </w:r>
          </w:p>
        </w:tc>
      </w:tr>
      <w:tr>
        <w:tc>
          <w:tcPr>
            <w:tcW w:type="dxa" w:w="2448"/>
            <w:vAlign w:val="center"/>
          </w:tcPr>
          <w:p>
            <w:r/>
            <w:r>
              <w:rPr>
                <w:b w:val="0"/>
                <w:sz w:val="19"/>
              </w:rPr>
              <w:t>Confusion matrix</w:t>
            </w:r>
          </w:p>
        </w:tc>
        <w:tc>
          <w:tcPr>
            <w:tcW w:type="dxa" w:w="6912"/>
            <w:vAlign w:val="center"/>
          </w:tcPr>
          <w:p>
            <w:r/>
            <w:r>
              <w:rPr>
                <w:b w:val="0"/>
                <w:sz w:val="19"/>
              </w:rPr>
              <w:t>Shows exactly which classes are being confused with one another.</w:t>
            </w:r>
          </w:p>
        </w:tc>
      </w:tr>
    </w:tbl>
    <w:p>
      <w:pPr>
        <w:spacing w:after="20"/>
      </w:pPr>
    </w:p>
    <w:p>
      <w:pPr>
        <w:spacing w:after="120" w:line="259" w:lineRule="auto"/>
      </w:pPr>
      <w:r>
        <w:t>Macro recall and macro F1-score were particularly important in this project because of the class imbalance. A high weighted score can be influenced strongly by the larger Graduate class, while a macro score makes poor performance on the smaller Enrolled class more visible.</w:t>
      </w:r>
    </w:p>
    <w:p>
      <w:pPr>
        <w:pStyle w:val="SectionHeading"/>
      </w:pPr>
      <w:r>
        <w:t>6. Models Evaluated</w:t>
      </w:r>
    </w:p>
    <w:p>
      <w:pPr>
        <w:spacing w:after="120" w:line="259" w:lineRule="auto"/>
      </w:pPr>
      <w:r>
        <w:t>Three models were evaluated because they provide different approaches to the classification problem. Logistic Regression was used as a simple and interpretable baseline. Decision Tree was included because it can represent decision rules in a way that is easy to understand. Random Forest was included as an ensemble method that combines multiple decision trees and can capture more complex relationships.</w:t>
      </w:r>
    </w:p>
    <w:p>
      <w:pPr>
        <w:pStyle w:val="SectionHeading"/>
      </w:pPr>
      <w:r>
        <w:t>7. Cross-Validation Results</w:t>
      </w:r>
    </w:p>
    <w:p>
      <w:pPr>
        <w:spacing w:after="120" w:line="259" w:lineRule="auto"/>
      </w:pPr>
      <w:r>
        <w:t>The 5-fold cross-validation results are shown below. These values are averages across the five validation folds.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304"/>
            <w:vAlign w:val="center"/>
            <w:shd w:fill="D9EAF7"/>
          </w:tcPr>
          <w:p>
            <w:r/>
            <w:r>
              <w:rPr>
                <w:b/>
                <w:sz w:val="19"/>
              </w:rPr>
              <w:t>Model</w:t>
            </w:r>
          </w:p>
        </w:tc>
        <w:tc>
          <w:tcPr>
            <w:tcW w:type="dxa" w:w="1440"/>
            <w:vAlign w:val="center"/>
            <w:shd w:fill="D9EAF7"/>
          </w:tcPr>
          <w:p>
            <w:r/>
            <w:r>
              <w:rPr>
                <w:b/>
                <w:sz w:val="19"/>
              </w:rPr>
              <w:t>Accuracy</w:t>
            </w:r>
          </w:p>
        </w:tc>
        <w:tc>
          <w:tcPr>
            <w:tcW w:type="dxa" w:w="1800"/>
            <w:vAlign w:val="center"/>
            <w:shd w:fill="D9EAF7"/>
          </w:tcPr>
          <w:p>
            <w:r/>
            <w:r>
              <w:rPr>
                <w:b/>
                <w:sz w:val="19"/>
              </w:rPr>
              <w:t>Macro Precision</w:t>
            </w:r>
          </w:p>
        </w:tc>
        <w:tc>
          <w:tcPr>
            <w:tcW w:type="dxa" w:w="1656"/>
            <w:vAlign w:val="center"/>
            <w:shd w:fill="D9EAF7"/>
          </w:tcPr>
          <w:p>
            <w:r/>
            <w:r>
              <w:rPr>
                <w:b/>
                <w:sz w:val="19"/>
              </w:rPr>
              <w:t>Macro Recall</w:t>
            </w:r>
          </w:p>
        </w:tc>
        <w:tc>
          <w:tcPr>
            <w:tcW w:type="dxa" w:w="1368"/>
            <w:vAlign w:val="center"/>
            <w:shd w:fill="D9EAF7"/>
          </w:tcPr>
          <w:p>
            <w:r/>
            <w:r>
              <w:rPr>
                <w:b/>
                <w:sz w:val="19"/>
              </w:rPr>
              <w:t>Macro F1</w:t>
            </w:r>
          </w:p>
        </w:tc>
        <w:tc>
          <w:tcPr>
            <w:tcW w:type="dxa" w:w="1440"/>
            <w:vAlign w:val="center"/>
            <w:shd w:fill="D9EAF7"/>
          </w:tcPr>
          <w:p>
            <w:r/>
            <w:r>
              <w:rPr>
                <w:b/>
                <w:sz w:val="19"/>
              </w:rPr>
              <w:t>Weighted F1</w:t>
            </w:r>
          </w:p>
        </w:tc>
      </w:tr>
      <w:tr>
        <w:tc>
          <w:tcPr>
            <w:tcW w:type="dxa" w:w="2304"/>
            <w:vAlign w:val="center"/>
          </w:tcPr>
          <w:p>
            <w:r/>
            <w:r>
              <w:rPr>
                <w:b w:val="0"/>
                <w:sz w:val="19"/>
              </w:rPr>
              <w:t>Logistic Regression</w:t>
            </w:r>
          </w:p>
        </w:tc>
        <w:tc>
          <w:tcPr>
            <w:tcW w:type="dxa" w:w="1440"/>
            <w:vAlign w:val="center"/>
          </w:tcPr>
          <w:p>
            <w:r/>
            <w:r>
              <w:rPr>
                <w:b w:val="0"/>
                <w:sz w:val="19"/>
              </w:rPr>
              <w:t>0.7471</w:t>
            </w:r>
          </w:p>
        </w:tc>
        <w:tc>
          <w:tcPr>
            <w:tcW w:type="dxa" w:w="1800"/>
            <w:vAlign w:val="center"/>
          </w:tcPr>
          <w:p>
            <w:r/>
            <w:r>
              <w:rPr>
                <w:b w:val="0"/>
                <w:sz w:val="19"/>
              </w:rPr>
              <w:t>0.6912</w:t>
            </w:r>
          </w:p>
        </w:tc>
        <w:tc>
          <w:tcPr>
            <w:tcW w:type="dxa" w:w="1656"/>
            <w:vAlign w:val="center"/>
          </w:tcPr>
          <w:p>
            <w:r/>
            <w:r>
              <w:rPr>
                <w:b w:val="0"/>
                <w:sz w:val="19"/>
              </w:rPr>
              <w:t>0.6534</w:t>
            </w:r>
          </w:p>
        </w:tc>
        <w:tc>
          <w:tcPr>
            <w:tcW w:type="dxa" w:w="1368"/>
            <w:vAlign w:val="center"/>
          </w:tcPr>
          <w:p>
            <w:r/>
            <w:r>
              <w:rPr>
                <w:b w:val="0"/>
                <w:sz w:val="19"/>
              </w:rPr>
              <w:t>0.6599</w:t>
            </w:r>
          </w:p>
        </w:tc>
        <w:tc>
          <w:tcPr>
            <w:tcW w:type="dxa" w:w="1440"/>
            <w:vAlign w:val="center"/>
          </w:tcPr>
          <w:p>
            <w:r/>
            <w:r>
              <w:rPr>
                <w:b w:val="0"/>
                <w:sz w:val="19"/>
              </w:rPr>
              <w:t>0.7300</w:t>
            </w:r>
          </w:p>
        </w:tc>
      </w:tr>
      <w:tr>
        <w:tc>
          <w:tcPr>
            <w:tcW w:type="dxa" w:w="2304"/>
            <w:vAlign w:val="center"/>
          </w:tcPr>
          <w:p>
            <w:r/>
            <w:r>
              <w:rPr>
                <w:b w:val="0"/>
                <w:sz w:val="19"/>
              </w:rPr>
              <w:t>Decision Tree</w:t>
            </w:r>
          </w:p>
        </w:tc>
        <w:tc>
          <w:tcPr>
            <w:tcW w:type="dxa" w:w="1440"/>
            <w:vAlign w:val="center"/>
          </w:tcPr>
          <w:p>
            <w:r/>
            <w:r>
              <w:rPr>
                <w:b w:val="0"/>
                <w:sz w:val="19"/>
              </w:rPr>
              <w:t>0.6567</w:t>
            </w:r>
          </w:p>
        </w:tc>
        <w:tc>
          <w:tcPr>
            <w:tcW w:type="dxa" w:w="1800"/>
            <w:vAlign w:val="center"/>
          </w:tcPr>
          <w:p>
            <w:r/>
            <w:r>
              <w:rPr>
                <w:b w:val="0"/>
                <w:sz w:val="19"/>
              </w:rPr>
              <w:t>0.5910</w:t>
            </w:r>
          </w:p>
        </w:tc>
        <w:tc>
          <w:tcPr>
            <w:tcW w:type="dxa" w:w="1656"/>
            <w:vAlign w:val="center"/>
          </w:tcPr>
          <w:p>
            <w:r/>
            <w:r>
              <w:rPr>
                <w:b w:val="0"/>
                <w:sz w:val="19"/>
              </w:rPr>
              <w:t>0.5885</w:t>
            </w:r>
          </w:p>
        </w:tc>
        <w:tc>
          <w:tcPr>
            <w:tcW w:type="dxa" w:w="1368"/>
            <w:vAlign w:val="center"/>
          </w:tcPr>
          <w:p>
            <w:r/>
            <w:r>
              <w:rPr>
                <w:b w:val="0"/>
                <w:sz w:val="19"/>
              </w:rPr>
              <w:t>0.5894</w:t>
            </w:r>
          </w:p>
        </w:tc>
        <w:tc>
          <w:tcPr>
            <w:tcW w:type="dxa" w:w="1440"/>
            <w:vAlign w:val="center"/>
          </w:tcPr>
          <w:p>
            <w:r/>
            <w:r>
              <w:rPr>
                <w:b w:val="0"/>
                <w:sz w:val="19"/>
              </w:rPr>
              <w:t>0.6569</w:t>
            </w:r>
          </w:p>
        </w:tc>
      </w:tr>
      <w:tr>
        <w:tc>
          <w:tcPr>
            <w:tcW w:type="dxa" w:w="2304"/>
            <w:vAlign w:val="center"/>
          </w:tcPr>
          <w:p>
            <w:r/>
            <w:r>
              <w:rPr>
                <w:b w:val="0"/>
                <w:sz w:val="19"/>
              </w:rPr>
              <w:t>Random Forest</w:t>
            </w:r>
          </w:p>
        </w:tc>
        <w:tc>
          <w:tcPr>
            <w:tcW w:type="dxa" w:w="1440"/>
            <w:vAlign w:val="center"/>
          </w:tcPr>
          <w:p>
            <w:r/>
            <w:r>
              <w:rPr>
                <w:b w:val="0"/>
                <w:sz w:val="19"/>
              </w:rPr>
              <w:t>0.7431</w:t>
            </w:r>
          </w:p>
        </w:tc>
        <w:tc>
          <w:tcPr>
            <w:tcW w:type="dxa" w:w="1800"/>
            <w:vAlign w:val="center"/>
          </w:tcPr>
          <w:p>
            <w:r/>
            <w:r>
              <w:rPr>
                <w:b w:val="0"/>
                <w:sz w:val="19"/>
              </w:rPr>
              <w:t>0.7010</w:t>
            </w:r>
          </w:p>
        </w:tc>
        <w:tc>
          <w:tcPr>
            <w:tcW w:type="dxa" w:w="1656"/>
            <w:vAlign w:val="center"/>
          </w:tcPr>
          <w:p>
            <w:r/>
            <w:r>
              <w:rPr>
                <w:b w:val="0"/>
                <w:sz w:val="19"/>
              </w:rPr>
              <w:t>0.6298</w:t>
            </w:r>
          </w:p>
        </w:tc>
        <w:tc>
          <w:tcPr>
            <w:tcW w:type="dxa" w:w="1368"/>
            <w:vAlign w:val="center"/>
          </w:tcPr>
          <w:p>
            <w:r/>
            <w:r>
              <w:rPr>
                <w:b w:val="0"/>
                <w:sz w:val="19"/>
              </w:rPr>
              <w:t>0.6304</w:t>
            </w:r>
          </w:p>
        </w:tc>
        <w:tc>
          <w:tcPr>
            <w:tcW w:type="dxa" w:w="1440"/>
            <w:vAlign w:val="center"/>
          </w:tcPr>
          <w:p>
            <w:r/>
            <w:r>
              <w:rPr>
                <w:b w:val="0"/>
                <w:sz w:val="19"/>
              </w:rPr>
              <w:t>0.7122</w:t>
            </w:r>
          </w:p>
        </w:tc>
      </w:tr>
    </w:tbl>
    <w:p>
      <w:pPr>
        <w:spacing w:after="20"/>
      </w:pPr>
    </w:p>
    <w:p>
      <w:pPr>
        <w:spacing w:after="120" w:line="259" w:lineRule="auto"/>
      </w:pPr>
      <w:r>
        <w:t>Logistic Regression produced the highest cross-validation accuracy, macro recall and macro F1-score among the three models. Random Forest was close in accuracy and had slightly higher macro precision, but its macro recall and macro F1-score were lower. Decision Tree produced the lowest results across the main measures. The cross-validation results therefore gave an early indication that Logistic Regression was the strongest candidate.</w:t>
      </w:r>
    </w:p>
    <w:p>
      <w:pPr>
        <w:pStyle w:val="SectionHeading"/>
      </w:pPr>
      <w:r>
        <w:t>8. Held-Out Test Set Results</w:t>
      </w:r>
    </w:p>
    <w:p>
      <w:pPr>
        <w:spacing w:after="120" w:line="259" w:lineRule="auto"/>
      </w:pPr>
      <w:r>
        <w:t>After cross-validation, the models were evaluated on the separate test set of 885 records. The results were as follows.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304"/>
            <w:vAlign w:val="center"/>
            <w:shd w:fill="D9EAF7"/>
          </w:tcPr>
          <w:p>
            <w:r/>
            <w:r>
              <w:rPr>
                <w:b/>
                <w:sz w:val="19"/>
              </w:rPr>
              <w:t>Model</w:t>
            </w:r>
          </w:p>
        </w:tc>
        <w:tc>
          <w:tcPr>
            <w:tcW w:type="dxa" w:w="1440"/>
            <w:vAlign w:val="center"/>
            <w:shd w:fill="D9EAF7"/>
          </w:tcPr>
          <w:p>
            <w:r/>
            <w:r>
              <w:rPr>
                <w:b/>
                <w:sz w:val="19"/>
              </w:rPr>
              <w:t>Accuracy</w:t>
            </w:r>
          </w:p>
        </w:tc>
        <w:tc>
          <w:tcPr>
            <w:tcW w:type="dxa" w:w="1800"/>
            <w:vAlign w:val="center"/>
            <w:shd w:fill="D9EAF7"/>
          </w:tcPr>
          <w:p>
            <w:r/>
            <w:r>
              <w:rPr>
                <w:b/>
                <w:sz w:val="19"/>
              </w:rPr>
              <w:t>Macro Precision</w:t>
            </w:r>
          </w:p>
        </w:tc>
        <w:tc>
          <w:tcPr>
            <w:tcW w:type="dxa" w:w="1656"/>
            <w:vAlign w:val="center"/>
            <w:shd w:fill="D9EAF7"/>
          </w:tcPr>
          <w:p>
            <w:r/>
            <w:r>
              <w:rPr>
                <w:b/>
                <w:sz w:val="19"/>
              </w:rPr>
              <w:t>Macro Recall</w:t>
            </w:r>
          </w:p>
        </w:tc>
        <w:tc>
          <w:tcPr>
            <w:tcW w:type="dxa" w:w="1368"/>
            <w:vAlign w:val="center"/>
            <w:shd w:fill="D9EAF7"/>
          </w:tcPr>
          <w:p>
            <w:r/>
            <w:r>
              <w:rPr>
                <w:b/>
                <w:sz w:val="19"/>
              </w:rPr>
              <w:t>Macro F1</w:t>
            </w:r>
          </w:p>
        </w:tc>
        <w:tc>
          <w:tcPr>
            <w:tcW w:type="dxa" w:w="1440"/>
            <w:vAlign w:val="center"/>
            <w:shd w:fill="D9EAF7"/>
          </w:tcPr>
          <w:p>
            <w:r/>
            <w:r>
              <w:rPr>
                <w:b/>
                <w:sz w:val="19"/>
              </w:rPr>
              <w:t>Weighted F1</w:t>
            </w:r>
          </w:p>
        </w:tc>
      </w:tr>
      <w:tr>
        <w:tc>
          <w:tcPr>
            <w:tcW w:type="dxa" w:w="2304"/>
            <w:vAlign w:val="center"/>
          </w:tcPr>
          <w:p>
            <w:r/>
            <w:r>
              <w:rPr>
                <w:b w:val="0"/>
                <w:sz w:val="19"/>
              </w:rPr>
              <w:t>Logistic Regression</w:t>
            </w:r>
          </w:p>
        </w:tc>
        <w:tc>
          <w:tcPr>
            <w:tcW w:type="dxa" w:w="1440"/>
            <w:vAlign w:val="center"/>
          </w:tcPr>
          <w:p>
            <w:r/>
            <w:r>
              <w:rPr>
                <w:b w:val="0"/>
                <w:sz w:val="19"/>
              </w:rPr>
              <w:t>74.01%</w:t>
            </w:r>
          </w:p>
        </w:tc>
        <w:tc>
          <w:tcPr>
            <w:tcW w:type="dxa" w:w="1800"/>
            <w:vAlign w:val="center"/>
          </w:tcPr>
          <w:p>
            <w:r/>
            <w:r>
              <w:rPr>
                <w:b w:val="0"/>
                <w:sz w:val="19"/>
              </w:rPr>
              <w:t>0.6699</w:t>
            </w:r>
          </w:p>
        </w:tc>
        <w:tc>
          <w:tcPr>
            <w:tcW w:type="dxa" w:w="1656"/>
            <w:vAlign w:val="center"/>
          </w:tcPr>
          <w:p>
            <w:r/>
            <w:r>
              <w:rPr>
                <w:b w:val="0"/>
                <w:sz w:val="19"/>
              </w:rPr>
              <w:t>0.6464</w:t>
            </w:r>
          </w:p>
        </w:tc>
        <w:tc>
          <w:tcPr>
            <w:tcW w:type="dxa" w:w="1368"/>
            <w:vAlign w:val="center"/>
          </w:tcPr>
          <w:p>
            <w:r/>
            <w:r>
              <w:rPr>
                <w:b w:val="0"/>
                <w:sz w:val="19"/>
              </w:rPr>
              <w:t>0.6514</w:t>
            </w:r>
          </w:p>
        </w:tc>
        <w:tc>
          <w:tcPr>
            <w:tcW w:type="dxa" w:w="1440"/>
            <w:vAlign w:val="center"/>
          </w:tcPr>
          <w:p>
            <w:r/>
            <w:r>
              <w:rPr>
                <w:b w:val="0"/>
                <w:sz w:val="19"/>
              </w:rPr>
              <w:t>0.7252</w:t>
            </w:r>
          </w:p>
        </w:tc>
      </w:tr>
      <w:tr>
        <w:tc>
          <w:tcPr>
            <w:tcW w:type="dxa" w:w="2304"/>
            <w:vAlign w:val="center"/>
          </w:tcPr>
          <w:p>
            <w:r/>
            <w:r>
              <w:rPr>
                <w:b w:val="0"/>
                <w:sz w:val="19"/>
              </w:rPr>
              <w:t>Decision Tree</w:t>
            </w:r>
          </w:p>
        </w:tc>
        <w:tc>
          <w:tcPr>
            <w:tcW w:type="dxa" w:w="1440"/>
            <w:vAlign w:val="center"/>
          </w:tcPr>
          <w:p>
            <w:r/>
            <w:r>
              <w:rPr>
                <w:b w:val="0"/>
                <w:sz w:val="19"/>
              </w:rPr>
              <w:t>65.76%</w:t>
            </w:r>
          </w:p>
        </w:tc>
        <w:tc>
          <w:tcPr>
            <w:tcW w:type="dxa" w:w="1800"/>
            <w:vAlign w:val="center"/>
          </w:tcPr>
          <w:p>
            <w:r/>
            <w:r>
              <w:rPr>
                <w:b w:val="0"/>
                <w:sz w:val="19"/>
              </w:rPr>
              <w:t>0.5962</w:t>
            </w:r>
          </w:p>
        </w:tc>
        <w:tc>
          <w:tcPr>
            <w:tcW w:type="dxa" w:w="1656"/>
            <w:vAlign w:val="center"/>
          </w:tcPr>
          <w:p>
            <w:r/>
            <w:r>
              <w:rPr>
                <w:b w:val="0"/>
                <w:sz w:val="19"/>
              </w:rPr>
              <w:t>0.5977</w:t>
            </w:r>
          </w:p>
        </w:tc>
        <w:tc>
          <w:tcPr>
            <w:tcW w:type="dxa" w:w="1368"/>
            <w:vAlign w:val="center"/>
          </w:tcPr>
          <w:p>
            <w:r/>
            <w:r>
              <w:rPr>
                <w:b w:val="0"/>
                <w:sz w:val="19"/>
              </w:rPr>
              <w:t>0.5966</w:t>
            </w:r>
          </w:p>
        </w:tc>
        <w:tc>
          <w:tcPr>
            <w:tcW w:type="dxa" w:w="1440"/>
            <w:vAlign w:val="center"/>
          </w:tcPr>
          <w:p>
            <w:r/>
            <w:r>
              <w:rPr>
                <w:b w:val="0"/>
                <w:sz w:val="19"/>
              </w:rPr>
              <w:t>0.6607</w:t>
            </w:r>
          </w:p>
        </w:tc>
      </w:tr>
      <w:tr>
        <w:tc>
          <w:tcPr>
            <w:tcW w:type="dxa" w:w="2304"/>
            <w:vAlign w:val="center"/>
          </w:tcPr>
          <w:p>
            <w:r/>
            <w:r>
              <w:rPr>
                <w:b w:val="0"/>
                <w:sz w:val="19"/>
              </w:rPr>
              <w:t>Random Forest</w:t>
            </w:r>
          </w:p>
        </w:tc>
        <w:tc>
          <w:tcPr>
            <w:tcW w:type="dxa" w:w="1440"/>
            <w:vAlign w:val="center"/>
          </w:tcPr>
          <w:p>
            <w:r/>
            <w:r>
              <w:rPr>
                <w:b w:val="0"/>
                <w:sz w:val="19"/>
              </w:rPr>
              <w:t>72.20%</w:t>
            </w:r>
          </w:p>
        </w:tc>
        <w:tc>
          <w:tcPr>
            <w:tcW w:type="dxa" w:w="1800"/>
            <w:vAlign w:val="center"/>
          </w:tcPr>
          <w:p>
            <w:r/>
            <w:r>
              <w:rPr>
                <w:b w:val="0"/>
                <w:sz w:val="19"/>
              </w:rPr>
              <w:t>0.6359</w:t>
            </w:r>
          </w:p>
        </w:tc>
        <w:tc>
          <w:tcPr>
            <w:tcW w:type="dxa" w:w="1656"/>
            <w:vAlign w:val="center"/>
          </w:tcPr>
          <w:p>
            <w:r/>
            <w:r>
              <w:rPr>
                <w:b w:val="0"/>
                <w:sz w:val="19"/>
              </w:rPr>
              <w:t>0.6042</w:t>
            </w:r>
          </w:p>
        </w:tc>
        <w:tc>
          <w:tcPr>
            <w:tcW w:type="dxa" w:w="1368"/>
            <w:vAlign w:val="center"/>
          </w:tcPr>
          <w:p>
            <w:r/>
            <w:r>
              <w:rPr>
                <w:b w:val="0"/>
                <w:sz w:val="19"/>
              </w:rPr>
              <w:t>0.5992</w:t>
            </w:r>
          </w:p>
        </w:tc>
        <w:tc>
          <w:tcPr>
            <w:tcW w:type="dxa" w:w="1440"/>
            <w:vAlign w:val="center"/>
          </w:tcPr>
          <w:p>
            <w:r/>
            <w:r>
              <w:rPr>
                <w:b w:val="0"/>
                <w:sz w:val="19"/>
              </w:rPr>
              <w:t>0.6904</w:t>
            </w:r>
          </w:p>
        </w:tc>
      </w:tr>
    </w:tbl>
    <w:p>
      <w:pPr>
        <w:spacing w:after="20"/>
      </w:pPr>
    </w:p>
    <w:p>
      <w:pPr>
        <w:spacing w:after="120" w:line="259" w:lineRule="auto"/>
      </w:pPr>
      <w:r>
        <w:t>On the held-out test set, Logistic Regression again performed best overall. It achieved 74.01% accuracy and a macro F1-score of 0.6514. Random Forest reached 72.20% accuracy, while Decision Tree reached 65.76%. The results were reasonably consistent with the cross-validation findings, which supports the choice of Logistic Regression as the current leading model.</w:t>
      </w:r>
    </w:p>
    <w:p>
      <w:pPr>
        <w:pStyle w:val="SectionHeading"/>
      </w:pPr>
      <w:r>
        <w:t>9. Per-Class Performance and Confusion Matrix Analysis</w:t>
      </w:r>
    </w:p>
    <w:p>
      <w:pPr>
        <w:pStyle w:val="SubHeading"/>
      </w:pPr>
      <w:r>
        <w:t>9.1 Logistic Regression</w:t>
      </w:r>
    </w:p>
    <w:p>
      <w:pPr>
        <w:spacing w:after="120" w:line="259" w:lineRule="auto"/>
      </w:pPr>
      <w:r>
        <w:t>For Logistic Regression, the Dropout class had a precision of 0.79, recall of 0.75 and F1-score of 0.77. The Enrolled class had a precision of 0.45, recall of 0.30 and F1-score of 0.36. The Graduate class had a precision of 0.78, recall of 0.89 and F1-score of 0.83.</w:t>
      </w:r>
    </w:p>
    <w:p>
      <w:pPr>
        <w:spacing w:after="120" w:line="259" w:lineRule="auto"/>
      </w:pPr>
      <w:r>
        <w:t>The confusion matrix for Logistic Regression was: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024"/>
            <w:vAlign w:val="center"/>
            <w:shd w:fill="D9EAF7"/>
          </w:tcPr>
          <w:p>
            <w:r/>
            <w:r>
              <w:rPr>
                <w:b/>
                <w:sz w:val="19"/>
              </w:rPr>
              <w:t>Actual / Predicted</w:t>
            </w:r>
          </w:p>
        </w:tc>
        <w:tc>
          <w:tcPr>
            <w:tcW w:type="dxa" w:w="1872"/>
            <w:vAlign w:val="center"/>
            <w:shd w:fill="D9EAF7"/>
          </w:tcPr>
          <w:p>
            <w:r/>
            <w:r>
              <w:rPr>
                <w:b/>
                <w:sz w:val="19"/>
              </w:rPr>
              <w:t>Dropout</w:t>
            </w:r>
          </w:p>
        </w:tc>
        <w:tc>
          <w:tcPr>
            <w:tcW w:type="dxa" w:w="1872"/>
            <w:vAlign w:val="center"/>
            <w:shd w:fill="D9EAF7"/>
          </w:tcPr>
          <w:p>
            <w:r/>
            <w:r>
              <w:rPr>
                <w:b/>
                <w:sz w:val="19"/>
              </w:rPr>
              <w:t>Enrolled</w:t>
            </w:r>
          </w:p>
        </w:tc>
        <w:tc>
          <w:tcPr>
            <w:tcW w:type="dxa" w:w="1872"/>
            <w:vAlign w:val="center"/>
            <w:shd w:fill="D9EAF7"/>
          </w:tcPr>
          <w:p>
            <w:r/>
            <w:r>
              <w:rPr>
                <w:b/>
                <w:sz w:val="19"/>
              </w:rPr>
              <w:t>Graduate</w:t>
            </w:r>
          </w:p>
        </w:tc>
      </w:tr>
      <w:tr>
        <w:tc>
          <w:tcPr>
            <w:tcW w:type="dxa" w:w="3024"/>
            <w:vAlign w:val="center"/>
          </w:tcPr>
          <w:p>
            <w:r/>
            <w:r>
              <w:rPr>
                <w:b w:val="0"/>
                <w:sz w:val="19"/>
              </w:rPr>
              <w:t>Dropout</w:t>
            </w:r>
          </w:p>
        </w:tc>
        <w:tc>
          <w:tcPr>
            <w:tcW w:type="dxa" w:w="1872"/>
            <w:vAlign w:val="center"/>
          </w:tcPr>
          <w:p>
            <w:r/>
            <w:r>
              <w:rPr>
                <w:b w:val="0"/>
                <w:sz w:val="19"/>
              </w:rPr>
              <w:t>213</w:t>
            </w:r>
          </w:p>
        </w:tc>
        <w:tc>
          <w:tcPr>
            <w:tcW w:type="dxa" w:w="1872"/>
            <w:vAlign w:val="center"/>
          </w:tcPr>
          <w:p>
            <w:r/>
            <w:r>
              <w:rPr>
                <w:b w:val="0"/>
                <w:sz w:val="19"/>
              </w:rPr>
              <w:t>31</w:t>
            </w:r>
          </w:p>
        </w:tc>
        <w:tc>
          <w:tcPr>
            <w:tcW w:type="dxa" w:w="1872"/>
            <w:vAlign w:val="center"/>
          </w:tcPr>
          <w:p>
            <w:r/>
            <w:r>
              <w:rPr>
                <w:b w:val="0"/>
                <w:sz w:val="19"/>
              </w:rPr>
              <w:t>40</w:t>
            </w:r>
          </w:p>
        </w:tc>
      </w:tr>
      <w:tr>
        <w:tc>
          <w:tcPr>
            <w:tcW w:type="dxa" w:w="3024"/>
            <w:vAlign w:val="center"/>
          </w:tcPr>
          <w:p>
            <w:r/>
            <w:r>
              <w:rPr>
                <w:b w:val="0"/>
                <w:sz w:val="19"/>
              </w:rPr>
              <w:t>Enrolled</w:t>
            </w:r>
          </w:p>
        </w:tc>
        <w:tc>
          <w:tcPr>
            <w:tcW w:type="dxa" w:w="1872"/>
            <w:vAlign w:val="center"/>
          </w:tcPr>
          <w:p>
            <w:r/>
            <w:r>
              <w:rPr>
                <w:b w:val="0"/>
                <w:sz w:val="19"/>
              </w:rPr>
              <w:t>38</w:t>
            </w:r>
          </w:p>
        </w:tc>
        <w:tc>
          <w:tcPr>
            <w:tcW w:type="dxa" w:w="1872"/>
            <w:vAlign w:val="center"/>
          </w:tcPr>
          <w:p>
            <w:r/>
            <w:r>
              <w:rPr>
                <w:b w:val="0"/>
                <w:sz w:val="19"/>
              </w:rPr>
              <w:t>47</w:t>
            </w:r>
          </w:p>
        </w:tc>
        <w:tc>
          <w:tcPr>
            <w:tcW w:type="dxa" w:w="1872"/>
            <w:vAlign w:val="center"/>
          </w:tcPr>
          <w:p>
            <w:r/>
            <w:r>
              <w:rPr>
                <w:b w:val="0"/>
                <w:sz w:val="19"/>
              </w:rPr>
              <w:t>74</w:t>
            </w:r>
          </w:p>
        </w:tc>
      </w:tr>
      <w:tr>
        <w:tc>
          <w:tcPr>
            <w:tcW w:type="dxa" w:w="3024"/>
            <w:vAlign w:val="center"/>
          </w:tcPr>
          <w:p>
            <w:r/>
            <w:r>
              <w:rPr>
                <w:b w:val="0"/>
                <w:sz w:val="19"/>
              </w:rPr>
              <w:t>Graduate</w:t>
            </w:r>
          </w:p>
        </w:tc>
        <w:tc>
          <w:tcPr>
            <w:tcW w:type="dxa" w:w="1872"/>
            <w:vAlign w:val="center"/>
          </w:tcPr>
          <w:p>
            <w:r/>
            <w:r>
              <w:rPr>
                <w:b w:val="0"/>
                <w:sz w:val="19"/>
              </w:rPr>
              <w:t>20</w:t>
            </w:r>
          </w:p>
        </w:tc>
        <w:tc>
          <w:tcPr>
            <w:tcW w:type="dxa" w:w="1872"/>
            <w:vAlign w:val="center"/>
          </w:tcPr>
          <w:p>
            <w:r/>
            <w:r>
              <w:rPr>
                <w:b w:val="0"/>
                <w:sz w:val="19"/>
              </w:rPr>
              <w:t>27</w:t>
            </w:r>
          </w:p>
        </w:tc>
        <w:tc>
          <w:tcPr>
            <w:tcW w:type="dxa" w:w="1872"/>
            <w:vAlign w:val="center"/>
          </w:tcPr>
          <w:p>
            <w:r/>
            <w:r>
              <w:rPr>
                <w:b w:val="0"/>
                <w:sz w:val="19"/>
              </w:rPr>
              <w:t>395</w:t>
            </w:r>
          </w:p>
        </w:tc>
      </w:tr>
    </w:tbl>
    <w:p>
      <w:pPr>
        <w:spacing w:after="20"/>
      </w:pPr>
    </w:p>
    <w:p>
      <w:pPr>
        <w:spacing w:after="120" w:line="259" w:lineRule="auto"/>
      </w:pPr>
      <w:r>
        <w:t>The main weakness can be seen in the Enrolled row. Out of 159 actual Enrolled students, only 47 were correctly identified. A total of 74 were predicted as Graduate and 38 were predicted as Dropout. This explains the low recall of 30% for the Enrolled class.</w:t>
      </w:r>
    </w:p>
    <w:p>
      <w:pPr>
        <w:pStyle w:val="SubHeading"/>
      </w:pPr>
      <w:r>
        <w:t>9.2 Decision Tree</w:t>
      </w:r>
    </w:p>
    <w:p>
      <w:pPr>
        <w:spacing w:after="120" w:line="259" w:lineRule="auto"/>
      </w:pPr>
      <w:r>
        <w:t>Decision Tree achieved lower overall performance. Its test accuracy was 65.76% and its macro F1-score was 0.5966. The Enrolled class had a recall of 0.39, while Dropout and Graduate had recalls of 0.63 and 0.77 respectively. The model made a large number of mistakes between the three classes, which is visible in its confusion matrix.</w:t>
      </w:r>
    </w:p>
    <w:p>
      <w:pPr>
        <w:pStyle w:val="SubHeading"/>
      </w:pPr>
      <w:r>
        <w:t>9.3 Random Forest</w:t>
      </w:r>
    </w:p>
    <w:p>
      <w:pPr>
        <w:spacing w:after="120" w:line="259" w:lineRule="auto"/>
      </w:pPr>
      <w:r>
        <w:t>Random Forest achieved 72.20% test accuracy and a macro F1-score of 0.5992. It performed strongly on the Graduate class, with a recall of 0.92, and reasonably on Dropout with a recall of 0.72. However, its Enrolled recall was only 0.17. This means the Random Forest model missed most of the actual Enrolled students in this experiment.</w:t>
      </w:r>
    </w:p>
    <w:p>
      <w:pPr>
        <w:pStyle w:val="SectionHeading"/>
      </w:pPr>
      <w:r>
        <w:t>10. Multiclass ROC-AUC Results</w:t>
      </w:r>
    </w:p>
    <w:p>
      <w:pPr>
        <w:spacing w:after="120" w:line="259" w:lineRule="auto"/>
      </w:pPr>
      <w:r>
        <w:t>ROC-AUC was calculated using a one-versus-rest approach for the three-class problem. The results were:</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
              <w:rPr>
                <w:b/>
                <w:sz w:val="19"/>
              </w:rPr>
              <w:t>Model</w:t>
            </w:r>
          </w:p>
        </w:tc>
        <w:tc>
          <w:tcPr>
            <w:tcW w:type="dxa" w:w="3168"/>
            <w:vAlign w:val="center"/>
            <w:shd w:fill="D9EAF7"/>
          </w:tcPr>
          <w:p>
            <w:r/>
            <w:r>
              <w:rPr>
                <w:b/>
                <w:sz w:val="19"/>
              </w:rPr>
              <w:t>ROC-AUC (OVR Macro)</w:t>
            </w:r>
          </w:p>
        </w:tc>
      </w:tr>
      <w:tr>
        <w:tc>
          <w:tcPr>
            <w:tcW w:type="dxa" w:w="4608"/>
            <w:vAlign w:val="center"/>
          </w:tcPr>
          <w:p>
            <w:r/>
            <w:r>
              <w:rPr>
                <w:b w:val="0"/>
                <w:sz w:val="19"/>
              </w:rPr>
              <w:t>Logistic Regression</w:t>
            </w:r>
          </w:p>
        </w:tc>
        <w:tc>
          <w:tcPr>
            <w:tcW w:type="dxa" w:w="3168"/>
            <w:vAlign w:val="center"/>
          </w:tcPr>
          <w:p>
            <w:r/>
            <w:r>
              <w:rPr>
                <w:b w:val="0"/>
                <w:sz w:val="19"/>
              </w:rPr>
              <w:t>0.8569</w:t>
            </w:r>
          </w:p>
        </w:tc>
      </w:tr>
      <w:tr>
        <w:tc>
          <w:tcPr>
            <w:tcW w:type="dxa" w:w="4608"/>
            <w:vAlign w:val="center"/>
          </w:tcPr>
          <w:p>
            <w:r/>
            <w:r>
              <w:rPr>
                <w:b w:val="0"/>
                <w:sz w:val="19"/>
              </w:rPr>
              <w:t>Decision Tree</w:t>
            </w:r>
          </w:p>
        </w:tc>
        <w:tc>
          <w:tcPr>
            <w:tcW w:type="dxa" w:w="3168"/>
            <w:vAlign w:val="center"/>
          </w:tcPr>
          <w:p>
            <w:r/>
            <w:r>
              <w:rPr>
                <w:b w:val="0"/>
                <w:sz w:val="19"/>
              </w:rPr>
              <w:t>0.7111</w:t>
            </w:r>
          </w:p>
        </w:tc>
      </w:tr>
      <w:tr>
        <w:tc>
          <w:tcPr>
            <w:tcW w:type="dxa" w:w="4608"/>
            <w:vAlign w:val="center"/>
          </w:tcPr>
          <w:p>
            <w:r/>
            <w:r>
              <w:rPr>
                <w:b w:val="0"/>
                <w:sz w:val="19"/>
              </w:rPr>
              <w:t>Random Forest</w:t>
            </w:r>
          </w:p>
        </w:tc>
        <w:tc>
          <w:tcPr>
            <w:tcW w:type="dxa" w:w="3168"/>
            <w:vAlign w:val="center"/>
          </w:tcPr>
          <w:p>
            <w:r/>
            <w:r>
              <w:rPr>
                <w:b w:val="0"/>
                <w:sz w:val="19"/>
              </w:rPr>
              <w:t>0.8555</w:t>
            </w:r>
          </w:p>
        </w:tc>
      </w:tr>
    </w:tbl>
    <w:p>
      <w:pPr>
        <w:spacing w:after="20"/>
      </w:pPr>
    </w:p>
    <w:p>
      <w:pPr>
        <w:spacing w:after="120" w:line="259" w:lineRule="auto"/>
      </w:pPr>
      <w:r>
        <w:t>Logistic Regression and Random Forest both produced high ROC-AUC values of 0.8569 and 0.8555 respectively, while Decision Tree was lower at 0.7111. The ROC-AUC results show that Logistic Regression and Random Forest can separate the classes reasonably well when their predicted probabilities are considered. However, the actual class predictions and macro F1 results still show that Logistic Regression is the better overall choice in this experiment.</w:t>
      </w:r>
    </w:p>
    <w:p>
      <w:pPr>
        <w:pStyle w:val="SectionHeading"/>
      </w:pPr>
      <w:r>
        <w:t>11. Class Imbalance Experiment</w:t>
      </w:r>
    </w:p>
    <w:p>
      <w:pPr>
        <w:spacing w:after="120" w:line="259" w:lineRule="auto"/>
      </w:pPr>
      <w:r>
        <w:t>Because Enrolled was the smallest target class, an additional experiment was performed using Logistic Regression with class_weight set to balanced. The purpose was to see whether giving more weight to the smaller classes would improve their detection.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600"/>
            <w:vAlign w:val="center"/>
            <w:shd w:fill="D9EAF7"/>
          </w:tcPr>
          <w:p>
            <w:r/>
            <w:r>
              <w:rPr>
                <w:b/>
                <w:sz w:val="19"/>
              </w:rPr>
              <w:t>Model</w:t>
            </w:r>
          </w:p>
        </w:tc>
        <w:tc>
          <w:tcPr>
            <w:tcW w:type="dxa" w:w="1728"/>
            <w:vAlign w:val="center"/>
            <w:shd w:fill="D9EAF7"/>
          </w:tcPr>
          <w:p>
            <w:r/>
            <w:r>
              <w:rPr>
                <w:b/>
                <w:sz w:val="19"/>
              </w:rPr>
              <w:t>Accuracy</w:t>
            </w:r>
          </w:p>
        </w:tc>
        <w:tc>
          <w:tcPr>
            <w:tcW w:type="dxa" w:w="2016"/>
            <w:vAlign w:val="center"/>
            <w:shd w:fill="D9EAF7"/>
          </w:tcPr>
          <w:p>
            <w:r/>
            <w:r>
              <w:rPr>
                <w:b/>
                <w:sz w:val="19"/>
              </w:rPr>
              <w:t>Macro Precision</w:t>
            </w:r>
          </w:p>
        </w:tc>
        <w:tc>
          <w:tcPr>
            <w:tcW w:type="dxa" w:w="1800"/>
            <w:vAlign w:val="center"/>
            <w:shd w:fill="D9EAF7"/>
          </w:tcPr>
          <w:p>
            <w:r/>
            <w:r>
              <w:rPr>
                <w:b/>
                <w:sz w:val="19"/>
              </w:rPr>
              <w:t>Macro Recall</w:t>
            </w:r>
          </w:p>
        </w:tc>
        <w:tc>
          <w:tcPr>
            <w:tcW w:type="dxa" w:w="1440"/>
            <w:vAlign w:val="center"/>
            <w:shd w:fill="D9EAF7"/>
          </w:tcPr>
          <w:p>
            <w:r/>
            <w:r>
              <w:rPr>
                <w:b/>
                <w:sz w:val="19"/>
              </w:rPr>
              <w:t>Macro F1</w:t>
            </w:r>
          </w:p>
        </w:tc>
      </w:tr>
      <w:tr>
        <w:tc>
          <w:tcPr>
            <w:tcW w:type="dxa" w:w="3600"/>
            <w:vAlign w:val="center"/>
          </w:tcPr>
          <w:p>
            <w:r/>
            <w:r>
              <w:rPr>
                <w:b w:val="0"/>
                <w:sz w:val="19"/>
              </w:rPr>
              <w:t>Standard Logistic Regression</w:t>
            </w:r>
          </w:p>
        </w:tc>
        <w:tc>
          <w:tcPr>
            <w:tcW w:type="dxa" w:w="1728"/>
            <w:vAlign w:val="center"/>
          </w:tcPr>
          <w:p>
            <w:r/>
            <w:r>
              <w:rPr>
                <w:b w:val="0"/>
                <w:sz w:val="19"/>
              </w:rPr>
              <w:t>74.01%</w:t>
            </w:r>
          </w:p>
        </w:tc>
        <w:tc>
          <w:tcPr>
            <w:tcW w:type="dxa" w:w="2016"/>
            <w:vAlign w:val="center"/>
          </w:tcPr>
          <w:p>
            <w:r/>
            <w:r>
              <w:rPr>
                <w:b w:val="0"/>
                <w:sz w:val="19"/>
              </w:rPr>
              <w:t>0.6699</w:t>
            </w:r>
          </w:p>
        </w:tc>
        <w:tc>
          <w:tcPr>
            <w:tcW w:type="dxa" w:w="1800"/>
            <w:vAlign w:val="center"/>
          </w:tcPr>
          <w:p>
            <w:r/>
            <w:r>
              <w:rPr>
                <w:b w:val="0"/>
                <w:sz w:val="19"/>
              </w:rPr>
              <w:t>0.6464</w:t>
            </w:r>
          </w:p>
        </w:tc>
        <w:tc>
          <w:tcPr>
            <w:tcW w:type="dxa" w:w="1440"/>
            <w:vAlign w:val="center"/>
          </w:tcPr>
          <w:p>
            <w:r/>
            <w:r>
              <w:rPr>
                <w:b w:val="0"/>
                <w:sz w:val="19"/>
              </w:rPr>
              <w:t>0.6514</w:t>
            </w:r>
          </w:p>
        </w:tc>
      </w:tr>
      <w:tr>
        <w:tc>
          <w:tcPr>
            <w:tcW w:type="dxa" w:w="3600"/>
            <w:vAlign w:val="center"/>
          </w:tcPr>
          <w:p>
            <w:r/>
            <w:r>
              <w:rPr>
                <w:b w:val="0"/>
                <w:sz w:val="19"/>
              </w:rPr>
              <w:t>Balanced Logistic Regression</w:t>
            </w:r>
          </w:p>
        </w:tc>
        <w:tc>
          <w:tcPr>
            <w:tcW w:type="dxa" w:w="1728"/>
            <w:vAlign w:val="center"/>
          </w:tcPr>
          <w:p>
            <w:r/>
            <w:r>
              <w:rPr>
                <w:b w:val="0"/>
                <w:sz w:val="19"/>
              </w:rPr>
              <w:t>69.94%</w:t>
            </w:r>
          </w:p>
        </w:tc>
        <w:tc>
          <w:tcPr>
            <w:tcW w:type="dxa" w:w="2016"/>
            <w:vAlign w:val="center"/>
          </w:tcPr>
          <w:p>
            <w:r/>
            <w:r>
              <w:rPr>
                <w:b w:val="0"/>
                <w:sz w:val="19"/>
              </w:rPr>
              <w:t>0.6650</w:t>
            </w:r>
          </w:p>
        </w:tc>
        <w:tc>
          <w:tcPr>
            <w:tcW w:type="dxa" w:w="1800"/>
            <w:vAlign w:val="center"/>
          </w:tcPr>
          <w:p>
            <w:r/>
            <w:r>
              <w:rPr>
                <w:b w:val="0"/>
                <w:sz w:val="19"/>
              </w:rPr>
              <w:t>0.6673</w:t>
            </w:r>
          </w:p>
        </w:tc>
        <w:tc>
          <w:tcPr>
            <w:tcW w:type="dxa" w:w="1440"/>
            <w:vAlign w:val="center"/>
          </w:tcPr>
          <w:p>
            <w:r/>
            <w:r>
              <w:rPr>
                <w:b w:val="0"/>
                <w:sz w:val="19"/>
              </w:rPr>
              <w:t>0.6590</w:t>
            </w:r>
          </w:p>
        </w:tc>
      </w:tr>
    </w:tbl>
    <w:p>
      <w:pPr>
        <w:spacing w:after="20"/>
      </w:pPr>
    </w:p>
    <w:p>
      <w:pPr>
        <w:spacing w:after="120" w:line="259" w:lineRule="auto"/>
      </w:pPr>
      <w:r>
        <w:t>The balanced version reduced overall accuracy from 74.01% to 69.94%, but it increased macro recall from 0.6464 to 0.6673 and macro F1 from 0.6514 to 0.6590. Most importantly, Enrolled recall improved from 30% to 56%. This is a useful result because it shows that there is a trade-off between overall accuracy and better recognition of the minority class.</w:t>
      </w:r>
    </w:p>
    <w:p>
      <w:pPr>
        <w:spacing w:after="120" w:line="259" w:lineRule="auto"/>
      </w:pPr>
      <w:r>
        <w:t>For the current stage of the project, the standard Logistic Regression model remains the stronger overall model when accuracy and general performance are considered together. However, the balanced version is important for future improvement because correctly identifying more Enrolled students may be useful in an early-warning setting.</w:t>
      </w:r>
    </w:p>
    <w:p>
      <w:pPr>
        <w:pStyle w:val="SectionHeading"/>
      </w:pPr>
      <w:r>
        <w:t>12. Error Analysis</w:t>
      </w:r>
    </w:p>
    <w:p>
      <w:pPr>
        <w:spacing w:after="120" w:line="259" w:lineRule="auto"/>
      </w:pPr>
      <w:r>
        <w:t>Error analysis was performed using the Logistic Regression predictions because it was the strongest overall model. There were 230 incorrect predictions out of 885 test records, giving an overall error rate of 25.99%.</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
              <w:rPr>
                <w:b/>
                <w:sz w:val="19"/>
              </w:rPr>
              <w:t>Actual class</w:t>
            </w:r>
          </w:p>
        </w:tc>
        <w:tc>
          <w:tcPr>
            <w:tcW w:type="dxa" w:w="2880"/>
            <w:vAlign w:val="center"/>
            <w:shd w:fill="D9EAF7"/>
          </w:tcPr>
          <w:p>
            <w:r/>
            <w:r>
              <w:rPr>
                <w:b/>
                <w:sz w:val="19"/>
              </w:rPr>
              <w:t>Predicted class</w:t>
            </w:r>
          </w:p>
        </w:tc>
        <w:tc>
          <w:tcPr>
            <w:tcW w:type="dxa" w:w="2448"/>
            <w:vAlign w:val="center"/>
            <w:shd w:fill="D9EAF7"/>
          </w:tcPr>
          <w:p>
            <w:r/>
            <w:r>
              <w:rPr>
                <w:b/>
                <w:sz w:val="19"/>
              </w:rPr>
              <w:t>Number of errors</w:t>
            </w:r>
          </w:p>
        </w:tc>
      </w:tr>
      <w:tr>
        <w:tc>
          <w:tcPr>
            <w:tcW w:type="dxa" w:w="2880"/>
            <w:vAlign w:val="center"/>
          </w:tcPr>
          <w:p>
            <w:r/>
            <w:r>
              <w:rPr>
                <w:b w:val="0"/>
                <w:sz w:val="19"/>
              </w:rPr>
              <w:t>Dropout</w:t>
            </w:r>
          </w:p>
        </w:tc>
        <w:tc>
          <w:tcPr>
            <w:tcW w:type="dxa" w:w="2880"/>
            <w:vAlign w:val="center"/>
          </w:tcPr>
          <w:p>
            <w:r/>
            <w:r>
              <w:rPr>
                <w:b w:val="0"/>
                <w:sz w:val="19"/>
              </w:rPr>
              <w:t>Enrolled</w:t>
            </w:r>
          </w:p>
        </w:tc>
        <w:tc>
          <w:tcPr>
            <w:tcW w:type="dxa" w:w="2448"/>
            <w:vAlign w:val="center"/>
          </w:tcPr>
          <w:p>
            <w:r/>
            <w:r>
              <w:rPr>
                <w:b w:val="0"/>
                <w:sz w:val="19"/>
              </w:rPr>
              <w:t>31</w:t>
            </w:r>
          </w:p>
        </w:tc>
      </w:tr>
      <w:tr>
        <w:tc>
          <w:tcPr>
            <w:tcW w:type="dxa" w:w="2880"/>
            <w:vAlign w:val="center"/>
          </w:tcPr>
          <w:p>
            <w:r/>
            <w:r>
              <w:rPr>
                <w:b w:val="0"/>
                <w:sz w:val="19"/>
              </w:rPr>
              <w:t>Dropout</w:t>
            </w:r>
          </w:p>
        </w:tc>
        <w:tc>
          <w:tcPr>
            <w:tcW w:type="dxa" w:w="2880"/>
            <w:vAlign w:val="center"/>
          </w:tcPr>
          <w:p>
            <w:r/>
            <w:r>
              <w:rPr>
                <w:b w:val="0"/>
                <w:sz w:val="19"/>
              </w:rPr>
              <w:t>Graduate</w:t>
            </w:r>
          </w:p>
        </w:tc>
        <w:tc>
          <w:tcPr>
            <w:tcW w:type="dxa" w:w="2448"/>
            <w:vAlign w:val="center"/>
          </w:tcPr>
          <w:p>
            <w:r/>
            <w:r>
              <w:rPr>
                <w:b w:val="0"/>
                <w:sz w:val="19"/>
              </w:rPr>
              <w:t>40</w:t>
            </w:r>
          </w:p>
        </w:tc>
      </w:tr>
      <w:tr>
        <w:tc>
          <w:tcPr>
            <w:tcW w:type="dxa" w:w="2880"/>
            <w:vAlign w:val="center"/>
          </w:tcPr>
          <w:p>
            <w:r/>
            <w:r>
              <w:rPr>
                <w:b w:val="0"/>
                <w:sz w:val="19"/>
              </w:rPr>
              <w:t>Enrolled</w:t>
            </w:r>
          </w:p>
        </w:tc>
        <w:tc>
          <w:tcPr>
            <w:tcW w:type="dxa" w:w="2880"/>
            <w:vAlign w:val="center"/>
          </w:tcPr>
          <w:p>
            <w:r/>
            <w:r>
              <w:rPr>
                <w:b w:val="0"/>
                <w:sz w:val="19"/>
              </w:rPr>
              <w:t>Dropout</w:t>
            </w:r>
          </w:p>
        </w:tc>
        <w:tc>
          <w:tcPr>
            <w:tcW w:type="dxa" w:w="2448"/>
            <w:vAlign w:val="center"/>
          </w:tcPr>
          <w:p>
            <w:r/>
            <w:r>
              <w:rPr>
                <w:b w:val="0"/>
                <w:sz w:val="19"/>
              </w:rPr>
              <w:t>38</w:t>
            </w:r>
          </w:p>
        </w:tc>
      </w:tr>
      <w:tr>
        <w:tc>
          <w:tcPr>
            <w:tcW w:type="dxa" w:w="2880"/>
            <w:vAlign w:val="center"/>
          </w:tcPr>
          <w:p>
            <w:r/>
            <w:r>
              <w:rPr>
                <w:b w:val="0"/>
                <w:sz w:val="19"/>
              </w:rPr>
              <w:t>Enrolled</w:t>
            </w:r>
          </w:p>
        </w:tc>
        <w:tc>
          <w:tcPr>
            <w:tcW w:type="dxa" w:w="2880"/>
            <w:vAlign w:val="center"/>
          </w:tcPr>
          <w:p>
            <w:r/>
            <w:r>
              <w:rPr>
                <w:b w:val="0"/>
                <w:sz w:val="19"/>
              </w:rPr>
              <w:t>Graduate</w:t>
            </w:r>
          </w:p>
        </w:tc>
        <w:tc>
          <w:tcPr>
            <w:tcW w:type="dxa" w:w="2448"/>
            <w:vAlign w:val="center"/>
          </w:tcPr>
          <w:p>
            <w:r/>
            <w:r>
              <w:rPr>
                <w:b w:val="0"/>
                <w:sz w:val="19"/>
              </w:rPr>
              <w:t>74</w:t>
            </w:r>
          </w:p>
        </w:tc>
      </w:tr>
      <w:tr>
        <w:tc>
          <w:tcPr>
            <w:tcW w:type="dxa" w:w="2880"/>
            <w:vAlign w:val="center"/>
          </w:tcPr>
          <w:p>
            <w:r/>
            <w:r>
              <w:rPr>
                <w:b w:val="0"/>
                <w:sz w:val="19"/>
              </w:rPr>
              <w:t>Graduate</w:t>
            </w:r>
          </w:p>
        </w:tc>
        <w:tc>
          <w:tcPr>
            <w:tcW w:type="dxa" w:w="2880"/>
            <w:vAlign w:val="center"/>
          </w:tcPr>
          <w:p>
            <w:r/>
            <w:r>
              <w:rPr>
                <w:b w:val="0"/>
                <w:sz w:val="19"/>
              </w:rPr>
              <w:t>Dropout</w:t>
            </w:r>
          </w:p>
        </w:tc>
        <w:tc>
          <w:tcPr>
            <w:tcW w:type="dxa" w:w="2448"/>
            <w:vAlign w:val="center"/>
          </w:tcPr>
          <w:p>
            <w:r/>
            <w:r>
              <w:rPr>
                <w:b w:val="0"/>
                <w:sz w:val="19"/>
              </w:rPr>
              <w:t>20</w:t>
            </w:r>
          </w:p>
        </w:tc>
      </w:tr>
      <w:tr>
        <w:tc>
          <w:tcPr>
            <w:tcW w:type="dxa" w:w="2880"/>
            <w:vAlign w:val="center"/>
          </w:tcPr>
          <w:p>
            <w:r/>
            <w:r>
              <w:rPr>
                <w:b w:val="0"/>
                <w:sz w:val="19"/>
              </w:rPr>
              <w:t>Graduate</w:t>
            </w:r>
          </w:p>
        </w:tc>
        <w:tc>
          <w:tcPr>
            <w:tcW w:type="dxa" w:w="2880"/>
            <w:vAlign w:val="center"/>
          </w:tcPr>
          <w:p>
            <w:r/>
            <w:r>
              <w:rPr>
                <w:b w:val="0"/>
                <w:sz w:val="19"/>
              </w:rPr>
              <w:t>Enrolled</w:t>
            </w:r>
          </w:p>
        </w:tc>
        <w:tc>
          <w:tcPr>
            <w:tcW w:type="dxa" w:w="2448"/>
            <w:vAlign w:val="center"/>
          </w:tcPr>
          <w:p>
            <w:r/>
            <w:r>
              <w:rPr>
                <w:b w:val="0"/>
                <w:sz w:val="19"/>
              </w:rPr>
              <w:t>27</w:t>
            </w:r>
          </w:p>
        </w:tc>
      </w:tr>
    </w:tbl>
    <w:p>
      <w:pPr>
        <w:spacing w:after="20"/>
      </w:pPr>
    </w:p>
    <w:p>
      <w:pPr>
        <w:spacing w:after="120" w:line="259" w:lineRule="auto"/>
      </w:pPr>
      <w:r>
        <w:t>The largest individual error group was Enrolled students being predicted as Graduate, with 74 cases. This is followed by Enrolled students being predicted as Dropout, with 38 cases. The pattern suggests that the model has difficulty distinguishing students whose available first-semester information falls between the clearer Dropout and Graduate patterns.</w:t>
      </w:r>
    </w:p>
    <w:p>
      <w:pPr>
        <w:spacing w:after="120" w:line="259" w:lineRule="auto"/>
      </w:pPr>
      <w:r>
        <w:t>The error analysis also confirms that the Enrolled class needs special attention in later development. Rather than simply increasing the overall accuracy, future experiments should try to improve the recognition of this class while keeping the performance of Dropout and Graduate at an acceptable level.</w:t>
      </w:r>
    </w:p>
    <w:p>
      <w:pPr>
        <w:pStyle w:val="SectionHeading"/>
      </w:pPr>
      <w:r>
        <w:t>13. Risks and Limitations</w:t>
      </w:r>
    </w:p>
    <w:p>
      <w:pPr>
        <w:pStyle w:val="SubHeading"/>
      </w:pPr>
      <w:r>
        <w:t>13.1 Class Imbalance</w:t>
      </w:r>
    </w:p>
    <w:p>
      <w:pPr>
        <w:spacing w:after="120" w:line="259" w:lineRule="auto"/>
      </w:pPr>
      <w:r>
        <w:t>The three target classes are not equally represented. The Enrolled class has fewer examples than Dropout and Graduate. This can make the model more likely to favor the larger classes. The balanced Logistic Regression experiment was used to study this issue.</w:t>
      </w:r>
    </w:p>
    <w:p>
      <w:pPr>
        <w:pStyle w:val="SubHeading"/>
      </w:pPr>
      <w:r>
        <w:t>13.2 Data Leakage</w:t>
      </w:r>
    </w:p>
    <w:p>
      <w:pPr>
        <w:spacing w:after="120" w:line="259" w:lineRule="auto"/>
      </w:pPr>
      <w:r>
        <w:t>Using information that would only be available after the prediction point could give misleadingly strong results. To reduce this risk, all six second-semester performance features were excluded from the early-prediction experiment.</w:t>
      </w:r>
    </w:p>
    <w:p>
      <w:pPr>
        <w:pStyle w:val="SubHeading"/>
      </w:pPr>
      <w:r>
        <w:t>13.3 Overfitting</w:t>
      </w:r>
    </w:p>
    <w:p>
      <w:pPr>
        <w:spacing w:after="120" w:line="259" w:lineRule="auto"/>
      </w:pPr>
      <w:r>
        <w:t>A model may perform well on one split but perform worse on new data. Five-fold stratified cross-validation was used to check whether the models maintained reasonably consistent performance across multiple validation folds.</w:t>
      </w:r>
    </w:p>
    <w:p>
      <w:pPr>
        <w:pStyle w:val="SubHeading"/>
      </w:pPr>
      <w:r>
        <w:t>13.4 Preprocessing Leakage</w:t>
      </w:r>
    </w:p>
    <w:p>
      <w:pPr>
        <w:spacing w:after="120" w:line="259" w:lineRule="auto"/>
      </w:pPr>
      <w:r>
        <w:t>If scaling or encoding is performed using the full dataset before cross-validation, information from validation data can indirectly affect the model. To reduce this risk, preprocessing was kept inside the same pipeline as the model.</w:t>
      </w:r>
    </w:p>
    <w:p>
      <w:pPr>
        <w:pStyle w:val="SubHeading"/>
      </w:pPr>
      <w:r>
        <w:t>13.5 Dataset Generalization</w:t>
      </w:r>
    </w:p>
    <w:p>
      <w:pPr>
        <w:spacing w:after="120" w:line="259" w:lineRule="auto"/>
      </w:pPr>
      <w:r>
        <w:t>The experiment uses one public student dataset. Therefore, the results should not automatically be treated as representative of every college or university. Student behaviour, academic systems and grading practices can differ between institutions.</w:t>
      </w:r>
    </w:p>
    <w:p>
      <w:pPr>
        <w:pStyle w:val="SubHeading"/>
      </w:pPr>
      <w:r>
        <w:t>13.6 Prediction Limitations</w:t>
      </w:r>
    </w:p>
    <w:p>
      <w:pPr>
        <w:spacing w:after="120" w:line="259" w:lineRule="auto"/>
      </w:pPr>
      <w:r>
        <w:t>The model is intended to support early identification of academic risk, not to make final decisions about students. A prediction should be treated as an indication for further support or review rather than as a definite statement about a student's future.</w:t>
      </w:r>
    </w:p>
    <w:p>
      <w:pPr>
        <w:pStyle w:val="SectionHeading"/>
      </w:pPr>
      <w:r>
        <w:t>14. Risk Mitigation and Future Improvements</w:t>
      </w:r>
    </w:p>
    <w:p>
      <w:pPr>
        <w:spacing w:after="120" w:line="259" w:lineRule="auto"/>
      </w:pPr>
      <w:r>
        <w:t>The experiment already includes several controls: a fixed random state for reproducibility, stratified splitting to preserve class proportions, five-fold cross-validation, a separate held-out test set, pipeline-based preprocessing, and removal of second-semester information.</w:t>
      </w:r>
    </w:p>
    <w:p>
      <w:pPr>
        <w:spacing w:after="120" w:line="259" w:lineRule="auto"/>
      </w:pPr>
      <w:r>
        <w:t>For the next stage, the model can be improved by testing additional approaches to class imbalance, tuning the model parameters, comparing additional algorithms, and studying which first-semester features contribute most to the predictions. The Enrolled class should remain a major focus because it showed the weakest recall in the current experiment.</w:t>
      </w:r>
    </w:p>
    <w:p>
      <w:pPr>
        <w:spacing w:after="120" w:line="259" w:lineRule="auto"/>
      </w:pPr>
      <w:r>
        <w:t>Another useful improvement would be to study whether the model's predictions are sufficiently reliable for an early-warning workflow. If the project is eventually used by staff, the prediction should be accompanied by understandable reasons or supporting information rather than being presented as a simple label.</w:t>
      </w:r>
    </w:p>
    <w:p>
      <w:pPr>
        <w:pStyle w:val="SectionHeading"/>
      </w:pPr>
      <w:r>
        <w:t>15. Overall Findings</w:t>
      </w:r>
    </w:p>
    <w:p>
      <w:pPr>
        <w:spacing w:after="120" w:line="259" w:lineRule="auto"/>
      </w:pPr>
      <w:r>
        <w:t>The Week 3 experiment showed that Logistic Regression was the strongest of the three initial models for the current early-prediction setup. It achieved 74.01% accuracy on the held-out test set, a macro F1-score of 0.6514 and a multiclass ROC-AUC of 0.8569. Random Forest was the second strongest by accuracy, while Decision Tree performed the lowest overall.</w:t>
      </w:r>
    </w:p>
    <w:p>
      <w:pPr>
        <w:spacing w:after="120" w:line="259" w:lineRule="auto"/>
      </w:pPr>
      <w:r>
        <w:t>The most important finding was not just the overall score, but the difference in performance between the target classes. The model handled Graduate and Dropout students much better than Enrolled students. The class-balanced experiment showed that this problem can be partly reduced: Enrolled recall increased from 30% to 56%, although overall accuracy fell.</w:t>
      </w:r>
    </w:p>
    <w:p>
      <w:pPr>
        <w:spacing w:after="120" w:line="259" w:lineRule="auto"/>
      </w:pPr>
      <w:r>
        <w:t>These findings give a clear direction for the next stage of the project. The current Logistic Regression model provides a useful baseline, while class imbalance and the difficulty of identifying Enrolled students should be considered when improving the system.</w:t>
      </w:r>
    </w:p>
    <w:p>
      <w:pPr>
        <w:pStyle w:val="SectionHeading"/>
      </w:pPr>
      <w:r>
        <w:t>16. Conclusion</w:t>
      </w:r>
    </w:p>
    <w:p>
      <w:pPr>
        <w:spacing w:after="120" w:line="259" w:lineRule="auto"/>
      </w:pPr>
      <w:r>
        <w:t>Week 3 successfully established and carried out a structured evaluation process for the Student Academic Risk Prediction project. The experiment used an 80/20 stratified split, five-fold stratified cross-validation, three machine learning models, several evaluation metrics, confusion matrix analysis and a separate class-imbalance experiment.</w:t>
      </w:r>
    </w:p>
    <w:p>
      <w:pPr>
        <w:spacing w:after="120" w:line="259" w:lineRule="auto"/>
      </w:pPr>
      <w:r>
        <w:t>The results show that Logistic Regression is currently the most suitable baseline model among the three tested approaches. At the same time, the error analysis highlighted an important weakness in identifying Enrolled students. The work completed this week provides a reliable base for the next stage, where the selected model can be improved and tested further without losing the focus on early prediction.</w:t>
      </w:r>
    </w:p>
    <w:p>
      <w:pPr>
        <w:pStyle w:val="SectionHeading"/>
      </w:pPr>
      <w:r>
        <w:t>17. References</w:t>
      </w:r>
    </w:p>
    <w:p>
      <w:pPr>
        <w:spacing w:after="100"/>
        <w:ind w:left="288" w:hanging="288"/>
      </w:pPr>
      <w:r>
        <w:t>• UCI Machine Learning Repository. Predict Students' Dropout and Academic Success. Dataset ID 697.</w:t>
      </w:r>
    </w:p>
    <w:p>
      <w:pPr>
        <w:spacing w:after="100"/>
        <w:ind w:left="288" w:hanging="288"/>
      </w:pPr>
      <w:r>
        <w:t>• Yağcı, M. (2022). Educational data mining: prediction of students' academic performance using machine learning algorithms. Smart Learning Environments.</w:t>
      </w:r>
    </w:p>
    <w:p>
      <w:pPr>
        <w:spacing w:after="100"/>
        <w:ind w:left="288" w:hanging="288"/>
      </w:pPr>
      <w:r>
        <w:t>• Pedregosa, F. et al. (2011). Scikit-learn: Machine Learning in Python. Journal of Machine Learning Research, 12, 2825–2830.</w:t>
      </w:r>
    </w:p>
    <w:p>
      <w:pPr>
        <w:pStyle w:val="SectionHeading"/>
      </w:pPr>
      <w:r>
        <w:t>18. Appendix: Experiment Summary</w:t>
      </w:r>
    </w:p>
    <w:tbl>
      <w:tblPr>
        <w:tblStyle w:val="TableGrid"/>
        <w:tblW w:type="auto" w:w="0"/>
        <w:jc w:val="center"/>
        <w:tblLook w:firstColumn="1" w:firstRow="1" w:lastColumn="0" w:lastRow="0" w:noHBand="0" w:noVBand="1" w:val="04A0"/>
      </w:tblPr>
      <w:tblGrid>
        <w:gridCol w:w="4968"/>
        <w:gridCol w:w="4968"/>
      </w:tblGrid>
      <w:tr>
        <w:tc>
          <w:tcPr>
            <w:tcW w:type="dxa" w:w="4032"/>
            <w:vAlign w:val="center"/>
            <w:shd w:fill="D9EAF7"/>
          </w:tcPr>
          <w:p>
            <w:r/>
            <w:r>
              <w:rPr>
                <w:b/>
                <w:sz w:val="19"/>
              </w:rPr>
              <w:t>Parameter</w:t>
            </w:r>
          </w:p>
        </w:tc>
        <w:tc>
          <w:tcPr>
            <w:tcW w:type="dxa" w:w="4608"/>
            <w:vAlign w:val="center"/>
            <w:shd w:fill="D9EAF7"/>
          </w:tcPr>
          <w:p>
            <w:r/>
            <w:r>
              <w:rPr>
                <w:b/>
                <w:sz w:val="19"/>
              </w:rPr>
              <w:t>Value</w:t>
            </w:r>
          </w:p>
        </w:tc>
      </w:tr>
      <w:tr>
        <w:tc>
          <w:tcPr>
            <w:tcW w:type="dxa" w:w="4032"/>
            <w:vAlign w:val="center"/>
          </w:tcPr>
          <w:p>
            <w:r/>
            <w:r>
              <w:rPr>
                <w:b w:val="0"/>
                <w:sz w:val="19"/>
              </w:rPr>
              <w:t>Dataset size</w:t>
            </w:r>
          </w:p>
        </w:tc>
        <w:tc>
          <w:tcPr>
            <w:tcW w:type="dxa" w:w="4608"/>
            <w:vAlign w:val="center"/>
          </w:tcPr>
          <w:p>
            <w:r/>
            <w:r>
              <w:rPr>
                <w:b w:val="0"/>
                <w:sz w:val="19"/>
              </w:rPr>
              <w:t>4,424 records, 37 columns</w:t>
            </w:r>
          </w:p>
        </w:tc>
      </w:tr>
      <w:tr>
        <w:tc>
          <w:tcPr>
            <w:tcW w:type="dxa" w:w="4032"/>
            <w:vAlign w:val="center"/>
          </w:tcPr>
          <w:p>
            <w:r/>
            <w:r>
              <w:rPr>
                <w:b w:val="0"/>
                <w:sz w:val="19"/>
              </w:rPr>
              <w:t>Input features used</w:t>
            </w:r>
          </w:p>
        </w:tc>
        <w:tc>
          <w:tcPr>
            <w:tcW w:type="dxa" w:w="4608"/>
            <w:vAlign w:val="center"/>
          </w:tcPr>
          <w:p>
            <w:r/>
            <w:r>
              <w:rPr>
                <w:b w:val="0"/>
                <w:sz w:val="19"/>
              </w:rPr>
              <w:t>30</w:t>
            </w:r>
          </w:p>
        </w:tc>
      </w:tr>
      <w:tr>
        <w:tc>
          <w:tcPr>
            <w:tcW w:type="dxa" w:w="4032"/>
            <w:vAlign w:val="center"/>
          </w:tcPr>
          <w:p>
            <w:r/>
            <w:r>
              <w:rPr>
                <w:b w:val="0"/>
                <w:sz w:val="19"/>
              </w:rPr>
              <w:t>Second-semester features removed</w:t>
            </w:r>
          </w:p>
        </w:tc>
        <w:tc>
          <w:tcPr>
            <w:tcW w:type="dxa" w:w="4608"/>
            <w:vAlign w:val="center"/>
          </w:tcPr>
          <w:p>
            <w:r/>
            <w:r>
              <w:rPr>
                <w:b w:val="0"/>
                <w:sz w:val="19"/>
              </w:rPr>
              <w:t>6</w:t>
            </w:r>
          </w:p>
        </w:tc>
      </w:tr>
      <w:tr>
        <w:tc>
          <w:tcPr>
            <w:tcW w:type="dxa" w:w="4032"/>
            <w:vAlign w:val="center"/>
          </w:tcPr>
          <w:p>
            <w:r/>
            <w:r>
              <w:rPr>
                <w:b w:val="0"/>
                <w:sz w:val="19"/>
              </w:rPr>
              <w:t>Categorical features</w:t>
            </w:r>
          </w:p>
        </w:tc>
        <w:tc>
          <w:tcPr>
            <w:tcW w:type="dxa" w:w="4608"/>
            <w:vAlign w:val="center"/>
          </w:tcPr>
          <w:p>
            <w:r/>
            <w:r>
              <w:rPr>
                <w:b w:val="0"/>
                <w:sz w:val="19"/>
              </w:rPr>
              <w:t>18</w:t>
            </w:r>
          </w:p>
        </w:tc>
      </w:tr>
      <w:tr>
        <w:tc>
          <w:tcPr>
            <w:tcW w:type="dxa" w:w="4032"/>
            <w:vAlign w:val="center"/>
          </w:tcPr>
          <w:p>
            <w:r/>
            <w:r>
              <w:rPr>
                <w:b w:val="0"/>
                <w:sz w:val="19"/>
              </w:rPr>
              <w:t>Numerical features</w:t>
            </w:r>
          </w:p>
        </w:tc>
        <w:tc>
          <w:tcPr>
            <w:tcW w:type="dxa" w:w="4608"/>
            <w:vAlign w:val="center"/>
          </w:tcPr>
          <w:p>
            <w:r/>
            <w:r>
              <w:rPr>
                <w:b w:val="0"/>
                <w:sz w:val="19"/>
              </w:rPr>
              <w:t>12</w:t>
            </w:r>
          </w:p>
        </w:tc>
      </w:tr>
      <w:tr>
        <w:tc>
          <w:tcPr>
            <w:tcW w:type="dxa" w:w="4032"/>
            <w:vAlign w:val="center"/>
          </w:tcPr>
          <w:p>
            <w:r/>
            <w:r>
              <w:rPr>
                <w:b w:val="0"/>
                <w:sz w:val="19"/>
              </w:rPr>
              <w:t>Training samples</w:t>
            </w:r>
          </w:p>
        </w:tc>
        <w:tc>
          <w:tcPr>
            <w:tcW w:type="dxa" w:w="4608"/>
            <w:vAlign w:val="center"/>
          </w:tcPr>
          <w:p>
            <w:r/>
            <w:r>
              <w:rPr>
                <w:b w:val="0"/>
                <w:sz w:val="19"/>
              </w:rPr>
              <w:t>3,539</w:t>
            </w:r>
          </w:p>
        </w:tc>
      </w:tr>
      <w:tr>
        <w:tc>
          <w:tcPr>
            <w:tcW w:type="dxa" w:w="4032"/>
            <w:vAlign w:val="center"/>
          </w:tcPr>
          <w:p>
            <w:r/>
            <w:r>
              <w:rPr>
                <w:b w:val="0"/>
                <w:sz w:val="19"/>
              </w:rPr>
              <w:t>Testing samples</w:t>
            </w:r>
          </w:p>
        </w:tc>
        <w:tc>
          <w:tcPr>
            <w:tcW w:type="dxa" w:w="4608"/>
            <w:vAlign w:val="center"/>
          </w:tcPr>
          <w:p>
            <w:r/>
            <w:r>
              <w:rPr>
                <w:b w:val="0"/>
                <w:sz w:val="19"/>
              </w:rPr>
              <w:t>885</w:t>
            </w:r>
          </w:p>
        </w:tc>
      </w:tr>
      <w:tr>
        <w:tc>
          <w:tcPr>
            <w:tcW w:type="dxa" w:w="4032"/>
            <w:vAlign w:val="center"/>
          </w:tcPr>
          <w:p>
            <w:r/>
            <w:r>
              <w:rPr>
                <w:b w:val="0"/>
                <w:sz w:val="19"/>
              </w:rPr>
              <w:t>Train-test split</w:t>
            </w:r>
          </w:p>
        </w:tc>
        <w:tc>
          <w:tcPr>
            <w:tcW w:type="dxa" w:w="4608"/>
            <w:vAlign w:val="center"/>
          </w:tcPr>
          <w:p>
            <w:r/>
            <w:r>
              <w:rPr>
                <w:b w:val="0"/>
                <w:sz w:val="19"/>
              </w:rPr>
              <w:t>80% / 20%</w:t>
            </w:r>
          </w:p>
        </w:tc>
      </w:tr>
      <w:tr>
        <w:tc>
          <w:tcPr>
            <w:tcW w:type="dxa" w:w="4032"/>
            <w:vAlign w:val="center"/>
          </w:tcPr>
          <w:p>
            <w:r/>
            <w:r>
              <w:rPr>
                <w:b w:val="0"/>
                <w:sz w:val="19"/>
              </w:rPr>
              <w:t>Cross-validation</w:t>
            </w:r>
          </w:p>
        </w:tc>
        <w:tc>
          <w:tcPr>
            <w:tcW w:type="dxa" w:w="4608"/>
            <w:vAlign w:val="center"/>
          </w:tcPr>
          <w:p>
            <w:r/>
            <w:r>
              <w:rPr>
                <w:b w:val="0"/>
                <w:sz w:val="19"/>
              </w:rPr>
              <w:t>5-fold Stratified Cross-Validation</w:t>
            </w:r>
          </w:p>
        </w:tc>
      </w:tr>
      <w:tr>
        <w:tc>
          <w:tcPr>
            <w:tcW w:type="dxa" w:w="4032"/>
            <w:vAlign w:val="center"/>
          </w:tcPr>
          <w:p>
            <w:r/>
            <w:r>
              <w:rPr>
                <w:b w:val="0"/>
                <w:sz w:val="19"/>
              </w:rPr>
              <w:t>Random state</w:t>
            </w:r>
          </w:p>
        </w:tc>
        <w:tc>
          <w:tcPr>
            <w:tcW w:type="dxa" w:w="4608"/>
            <w:vAlign w:val="center"/>
          </w:tcPr>
          <w:p>
            <w:r/>
            <w:r>
              <w:rPr>
                <w:b w:val="0"/>
                <w:sz w:val="19"/>
              </w:rPr>
              <w:t>42</w:t>
            </w:r>
          </w:p>
        </w:tc>
      </w:tr>
      <w:tr>
        <w:tc>
          <w:tcPr>
            <w:tcW w:type="dxa" w:w="4032"/>
            <w:vAlign w:val="center"/>
          </w:tcPr>
          <w:p>
            <w:r/>
            <w:r>
              <w:rPr>
                <w:b w:val="0"/>
                <w:sz w:val="19"/>
              </w:rPr>
              <w:t>Target classes</w:t>
            </w:r>
          </w:p>
        </w:tc>
        <w:tc>
          <w:tcPr>
            <w:tcW w:type="dxa" w:w="4608"/>
            <w:vAlign w:val="center"/>
          </w:tcPr>
          <w:p>
            <w:r/>
            <w:r>
              <w:rPr>
                <w:b w:val="0"/>
                <w:sz w:val="19"/>
              </w:rPr>
              <w:t>Dropout, Enrolled, Graduate</w:t>
            </w:r>
          </w:p>
        </w:tc>
      </w:tr>
      <w:tr>
        <w:tc>
          <w:tcPr>
            <w:tcW w:type="dxa" w:w="4032"/>
            <w:vAlign w:val="center"/>
          </w:tcPr>
          <w:p>
            <w:r/>
            <w:r>
              <w:rPr>
                <w:b w:val="0"/>
                <w:sz w:val="19"/>
              </w:rPr>
              <w:t>Best overall model</w:t>
            </w:r>
          </w:p>
        </w:tc>
        <w:tc>
          <w:tcPr>
            <w:tcW w:type="dxa" w:w="4608"/>
            <w:vAlign w:val="center"/>
          </w:tcPr>
          <w:p>
            <w:r/>
            <w:r>
              <w:rPr>
                <w:b w:val="0"/>
                <w:sz w:val="19"/>
              </w:rPr>
              <w:t>Logistic Regression</w:t>
            </w:r>
          </w:p>
        </w:tc>
      </w:tr>
      <w:tr>
        <w:tc>
          <w:tcPr>
            <w:tcW w:type="dxa" w:w="4032"/>
            <w:vAlign w:val="center"/>
          </w:tcPr>
          <w:p>
            <w:r/>
            <w:r>
              <w:rPr>
                <w:b w:val="0"/>
                <w:sz w:val="19"/>
              </w:rPr>
              <w:t>Best test accuracy</w:t>
            </w:r>
          </w:p>
        </w:tc>
        <w:tc>
          <w:tcPr>
            <w:tcW w:type="dxa" w:w="4608"/>
            <w:vAlign w:val="center"/>
          </w:tcPr>
          <w:p>
            <w:r/>
            <w:r>
              <w:rPr>
                <w:b w:val="0"/>
                <w:sz w:val="19"/>
              </w:rPr>
              <w:t>74.01%</w:t>
            </w:r>
          </w:p>
        </w:tc>
      </w:tr>
      <w:tr>
        <w:tc>
          <w:tcPr>
            <w:tcW w:type="dxa" w:w="4032"/>
            <w:vAlign w:val="center"/>
          </w:tcPr>
          <w:p>
            <w:r/>
            <w:r>
              <w:rPr>
                <w:b w:val="0"/>
                <w:sz w:val="19"/>
              </w:rPr>
              <w:t>Best test macro F1</w:t>
            </w:r>
          </w:p>
        </w:tc>
        <w:tc>
          <w:tcPr>
            <w:tcW w:type="dxa" w:w="4608"/>
            <w:vAlign w:val="center"/>
          </w:tcPr>
          <w:p>
            <w:r/>
            <w:r>
              <w:rPr>
                <w:b w:val="0"/>
                <w:sz w:val="19"/>
              </w:rPr>
              <w:t>0.6514</w:t>
            </w:r>
          </w:p>
        </w:tc>
      </w:tr>
      <w:tr>
        <w:tc>
          <w:tcPr>
            <w:tcW w:type="dxa" w:w="4032"/>
            <w:vAlign w:val="center"/>
          </w:tcPr>
          <w:p>
            <w:r/>
            <w:r>
              <w:rPr>
                <w:b w:val="0"/>
                <w:sz w:val="19"/>
              </w:rPr>
              <w:t>Best ROC-AUC</w:t>
            </w:r>
          </w:p>
        </w:tc>
        <w:tc>
          <w:tcPr>
            <w:tcW w:type="dxa" w:w="4608"/>
            <w:vAlign w:val="center"/>
          </w:tcPr>
          <w:p>
            <w:r/>
            <w:r>
              <w:rPr>
                <w:b w:val="0"/>
                <w:sz w:val="19"/>
              </w:rPr>
              <w:t>0.8569</w:t>
            </w:r>
          </w:p>
        </w:tc>
      </w:tr>
    </w:tbl>
    <w:p>
      <w:pPr>
        <w:spacing w:after="2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Student Academic Risk Prediction – Week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160"/>
    </w:pPr>
    <w:rPr>
      <w:rFonts w:ascii="Calibri" w:hAnsi="Calibri"/>
      <w:b/>
      <w:sz w:val="44"/>
    </w:rPr>
  </w:style>
  <w:style w:type="paragraph" w:customStyle="1" w:styleId="SectionHeading">
    <w:name w:val="Section Heading"/>
    <w:pPr>
      <w:spacing w:before="240" w:after="120"/>
    </w:pPr>
    <w:rPr>
      <w:rFonts w:ascii="Calibri" w:hAnsi="Calibri"/>
      <w:b/>
      <w:sz w:val="30"/>
    </w:rPr>
  </w:style>
  <w:style w:type="paragraph" w:customStyle="1" w:styleId="SubHeading">
    <w:name w:val="Sub Heading"/>
    <w:pPr>
      <w:spacing w:before="160" w:after="80"/>
    </w:pPr>
    <w:rPr>
      <w:rFonts w:ascii="Calibri" w:hAnsi="Calibri"/>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