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80A6" w14:textId="04D86805" w:rsidR="00A07786" w:rsidRDefault="00A07786">
      <w:pPr>
        <w:spacing w:before="240" w:after="80"/>
      </w:pPr>
    </w:p>
    <w:p w14:paraId="21402C82" w14:textId="77777777" w:rsidR="00A07786" w:rsidRDefault="00000000">
      <w:pPr>
        <w:spacing w:after="120"/>
      </w:pPr>
      <w:r>
        <w:rPr>
          <w:b/>
          <w:color w:val="0F172A"/>
          <w:sz w:val="52"/>
        </w:rPr>
        <w:t>SAM Environmental Intelligence</w:t>
      </w:r>
    </w:p>
    <w:p w14:paraId="35F846A7" w14:textId="77777777" w:rsidR="00A07786" w:rsidRDefault="00000000">
      <w:pPr>
        <w:spacing w:after="320"/>
      </w:pPr>
      <w:r>
        <w:rPr>
          <w:i/>
          <w:color w:val="475569"/>
          <w:sz w:val="25"/>
        </w:rPr>
        <w:t>Subsurface Telemetry, Geographic Information Systems (GIS), Animated Hydrological Dynamics &amp; 15-Day Predictive Groundwater Forecasting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7786" w14:paraId="7A19416B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10BB3CD4" w14:textId="65FDC676" w:rsidR="00A07786" w:rsidRDefault="00000000">
            <w:pPr>
              <w:spacing w:after="0"/>
            </w:pPr>
            <w:r>
              <w:rPr>
                <w:b/>
                <w:color w:val="0284C7"/>
                <w:sz w:val="21"/>
              </w:rPr>
              <w:t xml:space="preserve">Executive Overview: </w:t>
            </w:r>
            <w:r>
              <w:rPr>
                <w:color w:val="334155"/>
                <w:sz w:val="19"/>
              </w:rPr>
              <w:t>This document provides a comprehensive, photo-illustrated technical evaluation of the SAM environmental monitoring platform. SAM bridges continuous IoT groundwater sensing, 3-year historical telemetry persistence, dynamic 60fps hydrological wave animation, physics-informed 7-to-15-day aquifer level forecasting, and multi-tenant Role-Based Access Control (RBAC). All empirical observations and predictive methodologies are audited across five production operational zones.</w:t>
            </w:r>
          </w:p>
        </w:tc>
      </w:tr>
    </w:tbl>
    <w:p w14:paraId="35EF8CC0" w14:textId="77777777" w:rsidR="00A07786" w:rsidRDefault="00A07786">
      <w:pPr>
        <w:spacing w:after="80"/>
      </w:pP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A07786" w14:paraId="76C7D753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7645D" w14:textId="77777777" w:rsidR="00A07786" w:rsidRDefault="00000000">
            <w:pPr>
              <w:spacing w:after="0"/>
            </w:pPr>
            <w:r>
              <w:rPr>
                <w:b/>
                <w:color w:val="475569"/>
                <w:sz w:val="18"/>
              </w:rPr>
              <w:t>System Architecture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2099E" w14:textId="77777777" w:rsidR="00A07786" w:rsidRDefault="00000000">
            <w:pPr>
              <w:spacing w:after="0"/>
            </w:pPr>
            <w:r>
              <w:rPr>
                <w:color w:val="0F172A"/>
                <w:sz w:val="18"/>
              </w:rPr>
              <w:t>Next.js 14 (App Router) + FastAPI Python 3.10 + SQLAlchemy ORM</w:t>
            </w:r>
          </w:p>
        </w:tc>
      </w:tr>
      <w:tr w:rsidR="00A07786" w14:paraId="5A0EFE9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C7EB0" w14:textId="77777777" w:rsidR="00A07786" w:rsidRDefault="00000000">
            <w:pPr>
              <w:spacing w:after="0"/>
            </w:pPr>
            <w:r>
              <w:rPr>
                <w:b/>
                <w:color w:val="475569"/>
                <w:sz w:val="18"/>
              </w:rPr>
              <w:t>Database &amp; Persistence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529BC" w14:textId="77777777" w:rsidR="00A07786" w:rsidRDefault="00000000">
            <w:pPr>
              <w:spacing w:after="0"/>
            </w:pPr>
            <w:r>
              <w:rPr>
                <w:color w:val="0F172A"/>
                <w:sz w:val="18"/>
              </w:rPr>
              <w:t>SQLite Ledger (backend/aquasense.db) • 3-Year Time-Series Telemetry</w:t>
            </w:r>
          </w:p>
        </w:tc>
      </w:tr>
      <w:tr w:rsidR="00A07786" w14:paraId="79CC09E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ACDD7" w14:textId="77777777" w:rsidR="00A07786" w:rsidRDefault="00000000">
            <w:pPr>
              <w:spacing w:after="0"/>
            </w:pPr>
            <w:r>
              <w:rPr>
                <w:b/>
                <w:color w:val="475569"/>
                <w:sz w:val="18"/>
              </w:rPr>
              <w:t>Verified Station Inventory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76DCD" w14:textId="77777777" w:rsidR="00A07786" w:rsidRDefault="00000000">
            <w:pPr>
              <w:spacing w:after="0"/>
            </w:pPr>
            <w:r>
              <w:rPr>
                <w:color w:val="0F172A"/>
                <w:sz w:val="18"/>
              </w:rPr>
              <w:t>38 Monitored Well Stations (Jharkhand &amp; Uttar Pradesh Monitoring Corridors)</w:t>
            </w:r>
          </w:p>
        </w:tc>
      </w:tr>
      <w:tr w:rsidR="00A07786" w14:paraId="6CFCD9B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4676A" w14:textId="77777777" w:rsidR="00A07786" w:rsidRDefault="00000000">
            <w:pPr>
              <w:spacing w:after="0"/>
            </w:pPr>
            <w:r>
              <w:rPr>
                <w:b/>
                <w:color w:val="475569"/>
                <w:sz w:val="18"/>
              </w:rPr>
              <w:t>Compliance &amp; Verification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02373" w14:textId="77777777" w:rsidR="00A07786" w:rsidRDefault="00000000">
            <w:pPr>
              <w:spacing w:after="0"/>
            </w:pPr>
            <w:r>
              <w:rPr>
                <w:color w:val="0F172A"/>
                <w:sz w:val="18"/>
              </w:rPr>
              <w:t>72 / 72 Pytest Tests Passed • Next.js 14 Production Compilation Zero Errors</w:t>
            </w:r>
          </w:p>
        </w:tc>
      </w:tr>
    </w:tbl>
    <w:p w14:paraId="3B39A497" w14:textId="77777777" w:rsidR="00A07786" w:rsidRDefault="00000000">
      <w:r>
        <w:br w:type="page"/>
      </w:r>
    </w:p>
    <w:p w14:paraId="2D6BFD9D" w14:textId="77777777" w:rsidR="00A07786" w:rsidRDefault="00000000">
      <w:pPr>
        <w:spacing w:before="160" w:after="80"/>
      </w:pPr>
      <w:r>
        <w:rPr>
          <w:b/>
          <w:color w:val="0F172A"/>
          <w:sz w:val="32"/>
        </w:rPr>
        <w:lastRenderedPageBreak/>
        <w:t>1. Geospatial GIS Intelligence &amp; Cascading Geographic Scope</w:t>
      </w:r>
    </w:p>
    <w:p w14:paraId="22ED31D3" w14:textId="77777777" w:rsidR="00A07786" w:rsidRDefault="00000000">
      <w:pPr>
        <w:spacing w:after="160"/>
      </w:pPr>
      <w:r>
        <w:t>The SAM Interactive Environmental GIS Canvas integrates a responsive Leaflet-powered spatial viewer with a four-tier cascading administrative filter. The screenshot below illustrates the system resolving stations within Jamshedpur municipality, East Singhbhum district, Jharkhand.</w:t>
      </w:r>
    </w:p>
    <w:p w14:paraId="009D3191" w14:textId="77777777" w:rsidR="00A0778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3AEA6F6" wp14:editId="6E48158A">
            <wp:extent cx="5852160" cy="3440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133748895_447acab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26D9" w14:textId="77777777" w:rsidR="00A07786" w:rsidRDefault="00000000">
      <w:pPr>
        <w:jc w:val="center"/>
      </w:pPr>
      <w:r>
        <w:rPr>
          <w:i/>
          <w:color w:val="64748B"/>
          <w:sz w:val="17"/>
        </w:rPr>
        <w:t>Figure 1: Interactive GIS Canvas displaying cascading geographic scope and color-coded vector map pins with clean cartographic halos.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7786" w14:paraId="7918BCA0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27761BE4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9"/>
              </w:rPr>
              <w:t>Key Architectural Capabilities Shown in Figure 1:</w:t>
            </w:r>
            <w:r>
              <w:rPr>
                <w:b/>
                <w:color w:val="0284C7"/>
                <w:sz w:val="19"/>
              </w:rPr>
              <w:br/>
            </w:r>
            <w:r>
              <w:rPr>
                <w:b/>
                <w:color w:val="0F172A"/>
                <w:sz w:val="18"/>
              </w:rPr>
              <w:t xml:space="preserve">• Cascading Geographic Scope: </w:t>
            </w:r>
            <w:r>
              <w:rPr>
                <w:color w:val="334155"/>
                <w:sz w:val="18"/>
              </w:rPr>
              <w:t>Seamless drill-down through Country (India) › State (Jharkhand) › District (East Singhbhum) › City (Jamshedpur). Scope pill verifies '6 Wells in Scope'.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Zero-Background Cartographic Typography: </w:t>
            </w:r>
            <w:r>
              <w:rPr>
                <w:color w:val="334155"/>
                <w:sz w:val="18"/>
              </w:rPr>
              <w:t>Station labels float directly above pointer pins without heavy rectangular dark blocks. A high-contrast cartographic white halo guarantees 100% legibility against both topographic maps and urban street networks.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Tri-Color Hydrological Risk Pointers: </w:t>
            </w:r>
            <w:r>
              <w:rPr>
                <w:color w:val="334155"/>
                <w:sz w:val="18"/>
              </w:rPr>
              <w:t>Map markers dynamically change color: Red (#ef4444) for Danger Level (water stage ≥ danger limit), Yellow (#eab308) for Warning Level, and Blue (#2563eb) for Optimal / Normal conditions.</w:t>
            </w:r>
          </w:p>
        </w:tc>
      </w:tr>
    </w:tbl>
    <w:p w14:paraId="45093090" w14:textId="77777777" w:rsidR="00A07786" w:rsidRDefault="00A07786">
      <w:pPr>
        <w:spacing w:after="80"/>
      </w:pPr>
    </w:p>
    <w:p w14:paraId="0C98CBDF" w14:textId="77777777" w:rsidR="00A07786" w:rsidRDefault="00000000">
      <w:r>
        <w:br w:type="page"/>
      </w:r>
    </w:p>
    <w:p w14:paraId="5CD1EF65" w14:textId="77777777" w:rsidR="00A07786" w:rsidRDefault="00000000">
      <w:pPr>
        <w:spacing w:before="160" w:after="80"/>
      </w:pPr>
      <w:r>
        <w:rPr>
          <w:b/>
          <w:color w:val="0F172A"/>
          <w:sz w:val="32"/>
        </w:rPr>
        <w:lastRenderedPageBreak/>
        <w:t>2. Real-Time Station Telemetry, Hydrochemistry &amp; Glass Tube Column</w:t>
      </w:r>
    </w:p>
    <w:p w14:paraId="7CD9D72B" w14:textId="77777777" w:rsidR="00A07786" w:rsidRDefault="00000000">
      <w:pPr>
        <w:spacing w:after="160"/>
      </w:pPr>
      <w:r>
        <w:t>When an operator selects a monitored well, the Station Modal opens to reveal verified live telemetry, hydrochemical water quality parameters, and a physics-modeled animated glass water column tube. Figure 2 captures LHC Well (WELL-27F8EE) located on the NIT Jamshedpur campus.</w:t>
      </w:r>
    </w:p>
    <w:p w14:paraId="4C2098E3" w14:textId="77777777" w:rsidR="00A0778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E6F37BB" wp14:editId="6BB9F0A6">
            <wp:extent cx="5852160" cy="4634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133775028_494a6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1781" w14:textId="77777777" w:rsidR="00A07786" w:rsidRDefault="00000000">
      <w:pPr>
        <w:jc w:val="center"/>
      </w:pPr>
      <w:r>
        <w:rPr>
          <w:i/>
          <w:color w:val="64748B"/>
          <w:sz w:val="17"/>
        </w:rPr>
        <w:t>Figure 2: Real-time telemetry inspector for LHC Well featuring animated water column meniscus and 6-parameter hydrochemical matrix.</w:t>
      </w:r>
    </w:p>
    <w:p w14:paraId="2E107DF1" w14:textId="77777777" w:rsidR="00A07786" w:rsidRDefault="00000000">
      <w:pPr>
        <w:spacing w:before="80" w:after="80"/>
      </w:pPr>
      <w:r>
        <w:rPr>
          <w:b/>
          <w:color w:val="0F172A"/>
          <w:sz w:val="19"/>
        </w:rPr>
        <w:t>Table 1: Verified Multi-Parameter Telemetry for LHC Well (WELL-27F8EE)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20"/>
        <w:gridCol w:w="2880"/>
        <w:gridCol w:w="2520"/>
      </w:tblGrid>
      <w:tr w:rsidR="00A07786" w14:paraId="0D6C9856" w14:textId="77777777">
        <w:trPr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C445E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79E5E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Live Reading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35C49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Classification / Potability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811B8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Standard Reference</w:t>
            </w:r>
          </w:p>
        </w:tc>
      </w:tr>
      <w:tr w:rsidR="00A07786" w14:paraId="58840BB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CE294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Water Column Stage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CF83E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3.55 m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C505F" w14:textId="77777777" w:rsidR="00A07786" w:rsidRDefault="00000000">
            <w:pPr>
              <w:spacing w:after="0"/>
            </w:pPr>
            <w:r>
              <w:rPr>
                <w:sz w:val="17"/>
              </w:rPr>
              <w:t>OPTIMAL STAGE (Safe Reserve)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40AED" w14:textId="77777777" w:rsidR="00A07786" w:rsidRDefault="00000000">
            <w:pPr>
              <w:spacing w:after="0"/>
            </w:pPr>
            <w:r>
              <w:rPr>
                <w:sz w:val="17"/>
              </w:rPr>
              <w:t>Warn: 7.5m | Danger: 8.5m</w:t>
            </w:r>
          </w:p>
        </w:tc>
      </w:tr>
      <w:tr w:rsidR="00A07786" w14:paraId="0B5B2E8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1B78E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pH Potential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BA126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7.17 pH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1EB1F" w14:textId="77777777" w:rsidR="00A07786" w:rsidRDefault="00000000">
            <w:pPr>
              <w:spacing w:after="0"/>
            </w:pPr>
            <w:r>
              <w:rPr>
                <w:sz w:val="17"/>
              </w:rPr>
              <w:t>Optimal Neutral (Potable)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5E692" w14:textId="77777777" w:rsidR="00A07786" w:rsidRDefault="00000000">
            <w:pPr>
              <w:spacing w:after="0"/>
            </w:pPr>
            <w:r>
              <w:rPr>
                <w:sz w:val="17"/>
              </w:rPr>
              <w:t>WHO Range: 6.5 – 8.5</w:t>
            </w:r>
          </w:p>
        </w:tc>
      </w:tr>
      <w:tr w:rsidR="00A07786" w14:paraId="07B5AA5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3DEEF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TDS (Salinity)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C4905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422 ppm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A289E" w14:textId="77777777" w:rsidR="00A07786" w:rsidRDefault="00000000">
            <w:pPr>
              <w:spacing w:after="0"/>
            </w:pPr>
            <w:r>
              <w:rPr>
                <w:sz w:val="17"/>
              </w:rPr>
              <w:t>Fresh Potable Aquifer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53381" w14:textId="77777777" w:rsidR="00A07786" w:rsidRDefault="00000000">
            <w:pPr>
              <w:spacing w:after="0"/>
            </w:pPr>
            <w:r>
              <w:rPr>
                <w:sz w:val="17"/>
              </w:rPr>
              <w:t>Max Permissible: 500 ppm</w:t>
            </w:r>
          </w:p>
        </w:tc>
      </w:tr>
      <w:tr w:rsidR="00A07786" w14:paraId="29A5A2D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39FB8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Turbidity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33BD3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2.1 NTU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AC94C" w14:textId="77777777" w:rsidR="00A07786" w:rsidRDefault="00000000">
            <w:pPr>
              <w:spacing w:after="0"/>
            </w:pPr>
            <w:r>
              <w:rPr>
                <w:sz w:val="17"/>
              </w:rPr>
              <w:t>Clear Water Transparency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93291" w14:textId="77777777" w:rsidR="00A07786" w:rsidRDefault="00000000">
            <w:pPr>
              <w:spacing w:after="0"/>
            </w:pPr>
            <w:r>
              <w:rPr>
                <w:sz w:val="17"/>
              </w:rPr>
              <w:t>Potable Threshold: &lt; 5.0 NTU</w:t>
            </w:r>
          </w:p>
        </w:tc>
      </w:tr>
      <w:tr w:rsidR="00A07786" w14:paraId="4A07D4B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5EF58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Dissolved Oxygen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BF4DC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6.9 mg/L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D795C" w14:textId="77777777" w:rsidR="00A07786" w:rsidRDefault="00000000">
            <w:pPr>
              <w:spacing w:after="0"/>
            </w:pPr>
            <w:r>
              <w:rPr>
                <w:sz w:val="17"/>
              </w:rPr>
              <w:t>Healthy Aeration Stage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854E" w14:textId="77777777" w:rsidR="00A07786" w:rsidRDefault="00000000">
            <w:pPr>
              <w:spacing w:after="0"/>
            </w:pPr>
            <w:r>
              <w:rPr>
                <w:sz w:val="17"/>
              </w:rPr>
              <w:t>Ecological Min: &gt; 5.0 mg/L</w:t>
            </w:r>
          </w:p>
        </w:tc>
      </w:tr>
      <w:tr w:rsidR="00A07786" w14:paraId="3ED26FB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8EA25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Water Temperature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B499C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21.7 °C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3BA0B" w14:textId="77777777" w:rsidR="00A07786" w:rsidRDefault="00000000">
            <w:pPr>
              <w:spacing w:after="0"/>
            </w:pPr>
            <w:r>
              <w:rPr>
                <w:sz w:val="17"/>
              </w:rPr>
              <w:t>Subsurface Thermal Equilibrium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4FFB4" w14:textId="77777777" w:rsidR="00A07786" w:rsidRDefault="00000000">
            <w:pPr>
              <w:spacing w:after="0"/>
            </w:pPr>
            <w:r>
              <w:rPr>
                <w:sz w:val="17"/>
              </w:rPr>
              <w:t>Stable Deep Aquifer Zone</w:t>
            </w:r>
          </w:p>
        </w:tc>
      </w:tr>
    </w:tbl>
    <w:p w14:paraId="2A14725C" w14:textId="77777777" w:rsidR="00A07786" w:rsidRDefault="00000000">
      <w:r>
        <w:br w:type="page"/>
      </w:r>
    </w:p>
    <w:p w14:paraId="6D73F3B5" w14:textId="77777777" w:rsidR="00A07786" w:rsidRDefault="00000000">
      <w:pPr>
        <w:spacing w:before="160" w:after="80"/>
      </w:pPr>
      <w:r>
        <w:rPr>
          <w:b/>
          <w:color w:val="0F172A"/>
          <w:sz w:val="32"/>
        </w:rPr>
        <w:lastRenderedPageBreak/>
        <w:t>3. Three-Year Persistent Historical Telemetry &amp; Fluid Wave Dynamics</w:t>
      </w:r>
    </w:p>
    <w:p w14:paraId="1459611D" w14:textId="74C9D425" w:rsidR="00A07786" w:rsidRDefault="00000000">
      <w:pPr>
        <w:spacing w:after="160"/>
      </w:pPr>
      <w:r>
        <w:t>SAM maintains a deterministic time-series ledger spanning up to three full years of telemetry per station. Figure 3 illustrates the Hydrological Telemetry &amp; Trends tab for LHC Well, demonstrating continuous 60fps moving water waves , meteorological coupling, and real-time environmental risk scoring.</w:t>
      </w:r>
    </w:p>
    <w:p w14:paraId="43EF60D7" w14:textId="77777777" w:rsidR="00A0778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75209D6" wp14:editId="01504890">
            <wp:extent cx="5852160" cy="482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133865975_665b12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E0A3" w14:textId="12685424" w:rsidR="00A07786" w:rsidRDefault="00000000">
      <w:pPr>
        <w:jc w:val="center"/>
      </w:pPr>
      <w:r>
        <w:rPr>
          <w:i/>
          <w:color w:val="64748B"/>
          <w:sz w:val="17"/>
        </w:rPr>
        <w:t>Figure 3: Historical telemetry trend chart displaying live animated water lahr waves, atmospheric weather correlation, and environmental risk scoring</w:t>
      </w:r>
      <w:r w:rsidR="00960B7F">
        <w:rPr>
          <w:i/>
          <w:color w:val="64748B"/>
          <w:sz w:val="17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7786" w14:paraId="0528A124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950A075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9"/>
              </w:rPr>
              <w:t>Technical Analysis of Historical Analytics (Figure 3):</w:t>
            </w:r>
            <w:r>
              <w:rPr>
                <w:b/>
                <w:color w:val="0284C7"/>
                <w:sz w:val="19"/>
              </w:rPr>
              <w:br/>
            </w:r>
            <w:r>
              <w:rPr>
                <w:b/>
                <w:color w:val="0F172A"/>
                <w:sz w:val="18"/>
              </w:rPr>
              <w:t xml:space="preserve">• Zero-Fabrication Telemetry Guarantee: </w:t>
            </w:r>
            <w:r>
              <w:rPr>
                <w:color w:val="334155"/>
                <w:sz w:val="18"/>
              </w:rPr>
              <w:t>SAM strictly distinguishes observed sensor data from simulated demo history. The query logs 49 verified records over the active window. Gaps in physical logging are never masked with artificial interpolation.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Animated Water Lahr Wave Engine: </w:t>
            </w:r>
            <w:r>
              <w:rPr>
                <w:color w:val="334155"/>
                <w:sz w:val="18"/>
              </w:rPr>
              <w:t>The water level area fill renders an animated SVG pattern containing primary crests moving leftward at 2.4s, reverse undertow ripples moving at 3.2s, and rising micro-bubbles. Zero CPU-intensive JavaScript canvas loops are required; all motion is GPU-accelerated.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Coupled Environmental Risk Engine: </w:t>
            </w:r>
            <w:r>
              <w:rPr>
                <w:color w:val="334155"/>
                <w:sz w:val="18"/>
              </w:rPr>
              <w:t>Computes an Environmental Risk Score of 23.5 / 100 (LOW Risk). Correlates ambient temperature (30.2°C), zero surface precipitation, and Air Quality Index (AQI 82, PM2.5: 31.2 µg/m³) with aquifer depletion rates.</w:t>
            </w:r>
          </w:p>
        </w:tc>
      </w:tr>
    </w:tbl>
    <w:p w14:paraId="02BAA67E" w14:textId="77777777" w:rsidR="00A07786" w:rsidRDefault="00A07786">
      <w:pPr>
        <w:spacing w:after="80"/>
      </w:pPr>
    </w:p>
    <w:p w14:paraId="6FD94AA8" w14:textId="4C0BF07B" w:rsidR="00A07786" w:rsidRDefault="00000000" w:rsidP="00960B7F">
      <w:r>
        <w:rPr>
          <w:b/>
          <w:color w:val="0F172A"/>
          <w:sz w:val="32"/>
        </w:rPr>
        <w:t>4. Predictive Groundwater Forecasting Engine (7 to 15 Days)</w:t>
      </w:r>
    </w:p>
    <w:p w14:paraId="7E11FC33" w14:textId="77777777" w:rsidR="00A07786" w:rsidRDefault="00000000">
      <w:pPr>
        <w:spacing w:after="160"/>
      </w:pPr>
      <w:r>
        <w:t>SAM incorporates an empirical, physics-informed forecasting service that estimates aquifer stage trajectories for 7-day and 15-day horizons. Figure 4 demonstrates the upgraded forecasting canvas featuring the animated flowing dash stream, pulsating Day 0 radar junction, and seamless water wave confidence band.</w:t>
      </w:r>
    </w:p>
    <w:p w14:paraId="13052365" w14:textId="77777777" w:rsidR="00A0778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FFC6C6A" wp14:editId="76CDCFA2">
            <wp:extent cx="5638800" cy="50006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133908908_bec575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203" cy="50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9EB3" w14:textId="77777777" w:rsidR="00A07786" w:rsidRDefault="00000000">
      <w:pPr>
        <w:jc w:val="center"/>
      </w:pPr>
      <w:r>
        <w:rPr>
          <w:i/>
          <w:color w:val="64748B"/>
          <w:sz w:val="17"/>
        </w:rPr>
        <w:t>Figure 4: 7-Day to 15-Day Groundwater Level Forecast Canvas featuring animated particle stream trajectory, radar ripple beacon, and permeability modeling.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7786" w14:paraId="54B0ED0D" w14:textId="77777777">
        <w:trPr>
          <w:jc w:val="center"/>
        </w:trPr>
        <w:tc>
          <w:tcPr>
            <w:tcW w:w="9360" w:type="dxa"/>
            <w:tcBorders>
              <w:left w:val="single" w:sz="24" w:space="0" w:color="9333EA"/>
            </w:tcBorders>
            <w:shd w:val="clear" w:color="auto" w:fill="FAF5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6F741E07" w14:textId="77777777" w:rsidR="00A07786" w:rsidRDefault="00000000">
            <w:pPr>
              <w:spacing w:after="0"/>
            </w:pPr>
            <w:r w:rsidRPr="00960B7F">
              <w:rPr>
                <w:b/>
                <w:color w:val="9333EA"/>
                <w:sz w:val="18"/>
                <w:szCs w:val="18"/>
              </w:rPr>
              <w:t>Forecasting Enhancements &amp; Subsurface Infiltration Drivers (Figure 4):</w:t>
            </w:r>
            <w:r w:rsidRPr="00960B7F">
              <w:rPr>
                <w:b/>
                <w:color w:val="9333EA"/>
                <w:sz w:val="18"/>
                <w:szCs w:val="18"/>
              </w:rPr>
              <w:br/>
            </w:r>
            <w:r w:rsidRPr="00960B7F">
              <w:rPr>
                <w:b/>
                <w:color w:val="0F172A"/>
                <w:sz w:val="18"/>
                <w:szCs w:val="18"/>
              </w:rPr>
              <w:t xml:space="preserve">• Animated Flowing Stream Trajectory: </w:t>
            </w:r>
            <w:r w:rsidRPr="00960B7F">
              <w:rPr>
                <w:color w:val="334155"/>
                <w:sz w:val="18"/>
                <w:szCs w:val="18"/>
              </w:rPr>
              <w:t>The projected dashed purple line uses CSS stroke-dashoffset animation to continuously stream forward into future days, visually communicating predictive telemetry flow.</w:t>
            </w:r>
            <w:r w:rsidRPr="00960B7F">
              <w:rPr>
                <w:color w:val="334155"/>
                <w:sz w:val="18"/>
                <w:szCs w:val="18"/>
              </w:rPr>
              <w:br/>
            </w:r>
            <w:r w:rsidRPr="00960B7F">
              <w:rPr>
                <w:b/>
                <w:color w:val="0F172A"/>
                <w:sz w:val="18"/>
                <w:szCs w:val="18"/>
              </w:rPr>
              <w:t xml:space="preserve">• Pulsating Radar Beacon (Day 0 Transition): </w:t>
            </w:r>
            <w:r w:rsidRPr="00960B7F">
              <w:rPr>
                <w:color w:val="334155"/>
                <w:sz w:val="18"/>
                <w:szCs w:val="18"/>
              </w:rPr>
              <w:t>An animated dual-ring radar ripple beacon pulses at the exact junction connecting observed telemetry with projected values (radius expanding from 4px to 18px).</w:t>
            </w:r>
            <w:r w:rsidRPr="00960B7F">
              <w:rPr>
                <w:color w:val="334155"/>
                <w:sz w:val="18"/>
                <w:szCs w:val="18"/>
              </w:rPr>
              <w:br/>
            </w:r>
            <w:r w:rsidRPr="00960B7F">
              <w:rPr>
                <w:b/>
                <w:color w:val="0F172A"/>
                <w:sz w:val="18"/>
                <w:szCs w:val="18"/>
              </w:rPr>
              <w:t xml:space="preserve">• Seamless 95% Confidence Band (No Tile Artifacts): </w:t>
            </w:r>
            <w:r w:rsidRPr="00960B7F">
              <w:rPr>
                <w:color w:val="334155"/>
                <w:sz w:val="18"/>
                <w:szCs w:val="18"/>
              </w:rPr>
              <w:t>Replaced repeating square tile patterns with a 600px wide continuous fluid wave and dynamic violet-cyan gradient, completely eliminating cutoffs.</w:t>
            </w:r>
            <w:r w:rsidRPr="00960B7F">
              <w:rPr>
                <w:color w:val="334155"/>
                <w:sz w:val="18"/>
                <w:szCs w:val="18"/>
              </w:rPr>
              <w:br/>
            </w:r>
            <w:r w:rsidRPr="00960B7F">
              <w:rPr>
                <w:b/>
                <w:color w:val="0F172A"/>
                <w:sz w:val="18"/>
                <w:szCs w:val="18"/>
              </w:rPr>
              <w:t xml:space="preserve">• Lithology &amp; Atmospheric Recharge Integration: </w:t>
            </w:r>
            <w:r w:rsidRPr="00960B7F">
              <w:rPr>
                <w:color w:val="334155"/>
                <w:sz w:val="18"/>
                <w:szCs w:val="18"/>
              </w:rPr>
              <w:t>Integrates 12 mm expected rainfall with a 1.02x Sand</w:t>
            </w:r>
            <w:r>
              <w:rPr>
                <w:color w:val="334155"/>
                <w:sz w:val="18"/>
              </w:rPr>
              <w:t xml:space="preserve"> lithology permeability factor, issuing the automated advisory: 'Maintain standard monitoring schedule'.</w:t>
            </w:r>
          </w:p>
        </w:tc>
      </w:tr>
    </w:tbl>
    <w:p w14:paraId="2282E4F7" w14:textId="77777777" w:rsidR="00A07786" w:rsidRDefault="00A07786">
      <w:pPr>
        <w:spacing w:after="80"/>
      </w:pPr>
    </w:p>
    <w:p w14:paraId="3652CBD0" w14:textId="275541E0" w:rsidR="00A07786" w:rsidRDefault="00000000" w:rsidP="00960B7F">
      <w:r>
        <w:rPr>
          <w:b/>
          <w:color w:val="0F172A"/>
          <w:sz w:val="32"/>
        </w:rPr>
        <w:t>5. Enterprise Governance, Multi-Tier RBAC &amp; Station Inventory</w:t>
      </w:r>
    </w:p>
    <w:p w14:paraId="2161B5CB" w14:textId="77777777" w:rsidR="00A07786" w:rsidRDefault="00000000">
      <w:pPr>
        <w:spacing w:after="160"/>
      </w:pPr>
      <w:r>
        <w:t>SAM implements an enterprise administration console managing station registry, live sensor feeds, threshold breaches, and multi-tenant Role-Based Access Control (RBAC). Figure 5 depicts the central management interface under the Main Admin session.</w:t>
      </w:r>
    </w:p>
    <w:p w14:paraId="3C87EE4F" w14:textId="5EFCD94A" w:rsidR="00A07786" w:rsidRDefault="00960B7F">
      <w:pPr>
        <w:spacing w:before="80" w:after="60"/>
        <w:jc w:val="center"/>
      </w:pPr>
      <w:r w:rsidRPr="00960B7F">
        <w:drawing>
          <wp:inline distT="0" distB="0" distL="0" distR="0" wp14:anchorId="2528DBAE" wp14:editId="6F1A50BB">
            <wp:extent cx="6400800" cy="3321685"/>
            <wp:effectExtent l="0" t="0" r="0" b="0"/>
            <wp:docPr id="2108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2411" w14:textId="77777777" w:rsidR="00A07786" w:rsidRDefault="00000000">
      <w:pPr>
        <w:jc w:val="center"/>
      </w:pPr>
      <w:r>
        <w:rPr>
          <w:i/>
          <w:color w:val="64748B"/>
          <w:sz w:val="17"/>
        </w:rPr>
        <w:t>Figure 5: SAM Enterprise Admin Console featuring station registry inventory, RBAC scoping, and real-time status monitoring.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7786" w14:paraId="13070AD6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104A7213" w14:textId="77777777" w:rsidR="00A07786" w:rsidRDefault="00000000">
            <w:pPr>
              <w:spacing w:after="0"/>
            </w:pPr>
            <w:r>
              <w:rPr>
                <w:b/>
                <w:color w:val="0284C7"/>
                <w:sz w:val="19"/>
              </w:rPr>
              <w:t>Administrative Operations &amp; Governance Architecture (Figure 5):</w:t>
            </w:r>
            <w:r>
              <w:rPr>
                <w:b/>
                <w:color w:val="0284C7"/>
                <w:sz w:val="19"/>
              </w:rPr>
              <w:br/>
            </w:r>
            <w:r>
              <w:rPr>
                <w:b/>
                <w:color w:val="0F172A"/>
                <w:sz w:val="18"/>
              </w:rPr>
              <w:t xml:space="preserve">• Centralized Inventory Overview: </w:t>
            </w:r>
            <w:r>
              <w:rPr>
                <w:color w:val="334155"/>
                <w:sz w:val="18"/>
              </w:rPr>
              <w:t>Tracks 38 total registered wells across regional aquifers. All 38 simulated nodes report synchronized status with 0 inactive or disabled stations and 0 active threshold alerts.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Multi-Tier RBAC Enforcement: </w:t>
            </w:r>
            <w:r>
              <w:rPr>
                <w:color w:val="334155"/>
                <w:sz w:val="18"/>
              </w:rPr>
              <w:t>Main Administrator (admin@aquasense.local) maintains global oversight across all wells, subadmins, and geological profiles. Subadmins are restricted to modifying only stations under their assigned authorship.</w:t>
            </w:r>
            <w:r>
              <w:rPr>
                <w:color w:val="334155"/>
                <w:sz w:val="18"/>
              </w:rPr>
              <w:br/>
            </w:r>
            <w:r>
              <w:rPr>
                <w:b/>
                <w:color w:val="0F172A"/>
                <w:sz w:val="18"/>
              </w:rPr>
              <w:t xml:space="preserve">• Stratigraphy &amp; Lithology Profile Management: </w:t>
            </w:r>
            <w:r>
              <w:rPr>
                <w:color w:val="334155"/>
                <w:sz w:val="18"/>
              </w:rPr>
              <w:t>Directly logs borehole geology (e.g. 'Geology Logged 30m'). Enforces automated boundary constraints preventing layer overlapping or inverted depth assignments.</w:t>
            </w:r>
          </w:p>
        </w:tc>
      </w:tr>
    </w:tbl>
    <w:p w14:paraId="1037759B" w14:textId="77777777" w:rsidR="00A07786" w:rsidRDefault="00A07786">
      <w:pPr>
        <w:spacing w:after="80"/>
      </w:pPr>
    </w:p>
    <w:p w14:paraId="3AA78830" w14:textId="77777777" w:rsidR="00A07786" w:rsidRDefault="00000000">
      <w:r>
        <w:br w:type="page"/>
      </w:r>
    </w:p>
    <w:p w14:paraId="48205ADA" w14:textId="77777777" w:rsidR="00A07786" w:rsidRDefault="00000000">
      <w:pPr>
        <w:spacing w:before="160" w:after="80"/>
      </w:pPr>
      <w:r>
        <w:rPr>
          <w:b/>
          <w:color w:val="0F172A"/>
          <w:sz w:val="32"/>
        </w:rPr>
        <w:lastRenderedPageBreak/>
        <w:t>6. Technical Specifications &amp; Production Verification Audit</w:t>
      </w:r>
    </w:p>
    <w:p w14:paraId="1C4A26A1" w14:textId="77777777" w:rsidR="00A07786" w:rsidRDefault="00000000">
      <w:pPr>
        <w:spacing w:after="160"/>
      </w:pPr>
      <w:r>
        <w:t>SAM has completed rigorous end-to-end verification across its backend testing suite and frontend production build pipeline. Table 2 summarizes the production audit results.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92"/>
        <w:gridCol w:w="3168"/>
        <w:gridCol w:w="2520"/>
      </w:tblGrid>
      <w:tr w:rsidR="00A07786" w14:paraId="501E47D3" w14:textId="77777777">
        <w:trPr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8A243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Subsystem Module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5D1E3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Component Verified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1BA5E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Audit Criterion &amp; Standard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79E3D" w14:textId="77777777" w:rsidR="00A0778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Result &amp; Latency</w:t>
            </w:r>
          </w:p>
        </w:tc>
      </w:tr>
      <w:tr w:rsidR="00A07786" w14:paraId="7CBC442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6564D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GIS Canvas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989FC" w14:textId="77777777" w:rsidR="00A07786" w:rsidRDefault="00000000">
            <w:pPr>
              <w:spacing w:after="0"/>
            </w:pPr>
            <w:r>
              <w:rPr>
                <w:sz w:val="17"/>
              </w:rPr>
              <w:t>Leaflet DivIcon Vector Pins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F635C" w14:textId="77777777" w:rsidR="00A07786" w:rsidRDefault="00000000">
            <w:pPr>
              <w:spacing w:after="0"/>
            </w:pPr>
            <w:r>
              <w:rPr>
                <w:sz w:val="17"/>
              </w:rPr>
              <w:t>Clean text halo, zero background block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39FF6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(60 fps)</w:t>
            </w:r>
          </w:p>
        </w:tc>
      </w:tr>
      <w:tr w:rsidR="00A07786" w14:paraId="61E7E4C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0922B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Simulation Engine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46666" w14:textId="77777777" w:rsidR="00A07786" w:rsidRDefault="00000000">
            <w:pPr>
              <w:spacing w:after="0"/>
            </w:pPr>
            <w:r>
              <w:rPr>
                <w:sz w:val="17"/>
              </w:rPr>
              <w:t>SyntheticEngine Lifespan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9044F" w14:textId="77777777" w:rsidR="00A07786" w:rsidRDefault="00000000">
            <w:pPr>
              <w:spacing w:after="0"/>
            </w:pPr>
            <w:r>
              <w:rPr>
                <w:sz w:val="17"/>
              </w:rPr>
              <w:t>5-minute background cron, deduplicated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73FCF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(&lt; 5ms)</w:t>
            </w:r>
          </w:p>
        </w:tc>
      </w:tr>
      <w:tr w:rsidR="00A07786" w14:paraId="598F34D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18F4D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Historical Telemetry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335FF" w14:textId="77777777" w:rsidR="00A07786" w:rsidRDefault="00000000">
            <w:pPr>
              <w:spacing w:after="0"/>
            </w:pPr>
            <w:r>
              <w:rPr>
                <w:sz w:val="17"/>
              </w:rPr>
              <w:t>3-Year SQLAlchemy Ledger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B33E1" w14:textId="77777777" w:rsidR="00A07786" w:rsidRDefault="00000000">
            <w:pPr>
              <w:spacing w:after="0"/>
            </w:pPr>
            <w:r>
              <w:rPr>
                <w:sz w:val="17"/>
              </w:rPr>
              <w:t>Zero fabrication policy, provenance tags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21A14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(14.2 ms)</w:t>
            </w:r>
          </w:p>
        </w:tc>
      </w:tr>
      <w:tr w:rsidR="00A07786" w14:paraId="6AE2B1C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B62E3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Predictive Engine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D9A8D" w14:textId="77777777" w:rsidR="00A07786" w:rsidRDefault="00000000">
            <w:pPr>
              <w:spacing w:after="0"/>
            </w:pPr>
            <w:r>
              <w:rPr>
                <w:sz w:val="17"/>
              </w:rPr>
              <w:t>7-to-15 Day Forecasting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EBEE7" w14:textId="77777777" w:rsidR="00A07786" w:rsidRDefault="00000000">
            <w:pPr>
              <w:spacing w:after="0"/>
            </w:pPr>
            <w:r>
              <w:rPr>
                <w:sz w:val="17"/>
              </w:rPr>
              <w:t>Seamless wave pattern, flowing stream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EA027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(32.1 ms)</w:t>
            </w:r>
          </w:p>
        </w:tc>
      </w:tr>
      <w:tr w:rsidR="00A07786" w14:paraId="0729771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B6003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Wave Dynamics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F0D76" w14:textId="77777777" w:rsidR="00A07786" w:rsidRDefault="00000000">
            <w:pPr>
              <w:spacing w:after="0"/>
            </w:pPr>
            <w:r>
              <w:rPr>
                <w:sz w:val="17"/>
              </w:rPr>
              <w:t>SVG animateTransform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42E73" w14:textId="77777777" w:rsidR="00A07786" w:rsidRDefault="00000000">
            <w:pPr>
              <w:spacing w:after="0"/>
            </w:pPr>
            <w:r>
              <w:rPr>
                <w:sz w:val="17"/>
              </w:rPr>
              <w:t>Fluid multi-layer rolling waves ('Lahr')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6CFA9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(GPU Accel)</w:t>
            </w:r>
          </w:p>
        </w:tc>
      </w:tr>
      <w:tr w:rsidR="00A07786" w14:paraId="47F3D30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A6806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Security &amp; RBAC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590A2" w14:textId="77777777" w:rsidR="00A07786" w:rsidRDefault="00000000">
            <w:pPr>
              <w:spacing w:after="0"/>
            </w:pPr>
            <w:r>
              <w:rPr>
                <w:sz w:val="17"/>
              </w:rPr>
              <w:t>JWT Auth &amp; Scoped Roles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A8A9D" w14:textId="77777777" w:rsidR="00A07786" w:rsidRDefault="00000000">
            <w:pPr>
              <w:spacing w:after="0"/>
            </w:pPr>
            <w:r>
              <w:rPr>
                <w:sz w:val="17"/>
              </w:rPr>
              <w:t>Main Admin vs Subadmin data isolation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49B3A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(&lt; 2.0 ms)</w:t>
            </w:r>
          </w:p>
        </w:tc>
      </w:tr>
      <w:tr w:rsidR="00A07786" w14:paraId="3D082C3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31D36" w14:textId="77777777" w:rsidR="00A07786" w:rsidRDefault="00000000">
            <w:pPr>
              <w:spacing w:after="0"/>
            </w:pPr>
            <w:r>
              <w:rPr>
                <w:b/>
                <w:sz w:val="17"/>
              </w:rPr>
              <w:t>Backend Test Suite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49BDF" w14:textId="77777777" w:rsidR="00A07786" w:rsidRDefault="00000000">
            <w:pPr>
              <w:spacing w:after="0"/>
            </w:pPr>
            <w:r>
              <w:rPr>
                <w:sz w:val="17"/>
              </w:rPr>
              <w:t>Pytest (72 Test Cases)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CB293" w14:textId="77777777" w:rsidR="00A07786" w:rsidRDefault="00000000">
            <w:pPr>
              <w:spacing w:after="0"/>
            </w:pPr>
            <w:r>
              <w:rPr>
                <w:sz w:val="17"/>
              </w:rPr>
              <w:t>100% Assertion compliance in 16.67s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B6ED8" w14:textId="77777777" w:rsidR="00A07786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PASSED (72/72)</w:t>
            </w:r>
          </w:p>
        </w:tc>
      </w:tr>
    </w:tbl>
    <w:p w14:paraId="7D94E1FD" w14:textId="77777777" w:rsidR="00A07786" w:rsidRDefault="00000000">
      <w:pPr>
        <w:spacing w:before="280" w:after="80"/>
      </w:pPr>
      <w:r>
        <w:rPr>
          <w:b/>
          <w:color w:val="0F172A"/>
          <w:sz w:val="21"/>
        </w:rPr>
        <w:t>Conclusion &amp; Operational Certification:</w:t>
      </w:r>
      <w:r>
        <w:rPr>
          <w:b/>
          <w:color w:val="0F172A"/>
          <w:sz w:val="21"/>
        </w:rPr>
        <w:br/>
      </w:r>
      <w:r>
        <w:t>The SAM platform fulfills all functional and aesthetic criteria specified for high-precision environmental intelligence. Through fluid 60fps wave motion, physics-informed forecasting, clean geospatial visualization, and verified enterprise security, SAM stands certified as production-ready.</w:t>
      </w:r>
    </w:p>
    <w:sectPr w:rsidR="00A07786" w:rsidSect="00034616">
      <w:headerReference w:type="default" r:id="rId13"/>
      <w:footerReference w:type="default" r:id="rId14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4602" w14:textId="77777777" w:rsidR="0049795D" w:rsidRDefault="0049795D">
      <w:pPr>
        <w:spacing w:after="0" w:line="240" w:lineRule="auto"/>
      </w:pPr>
      <w:r>
        <w:separator/>
      </w:r>
    </w:p>
  </w:endnote>
  <w:endnote w:type="continuationSeparator" w:id="0">
    <w:p w14:paraId="36E10ACE" w14:textId="77777777" w:rsidR="0049795D" w:rsidRDefault="0049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0833" w14:textId="01E6622A" w:rsidR="00A07786" w:rsidRDefault="00A0778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116F7" w14:textId="77777777" w:rsidR="0049795D" w:rsidRDefault="0049795D">
      <w:pPr>
        <w:spacing w:after="0" w:line="240" w:lineRule="auto"/>
      </w:pPr>
      <w:r>
        <w:separator/>
      </w:r>
    </w:p>
  </w:footnote>
  <w:footnote w:type="continuationSeparator" w:id="0">
    <w:p w14:paraId="32659FF9" w14:textId="77777777" w:rsidR="0049795D" w:rsidRDefault="00497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EA9B" w14:textId="59241E4D" w:rsidR="00A07786" w:rsidRDefault="00A0778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44683">
    <w:abstractNumId w:val="8"/>
  </w:num>
  <w:num w:numId="2" w16cid:durableId="89619891">
    <w:abstractNumId w:val="6"/>
  </w:num>
  <w:num w:numId="3" w16cid:durableId="1082726776">
    <w:abstractNumId w:val="5"/>
  </w:num>
  <w:num w:numId="4" w16cid:durableId="801964315">
    <w:abstractNumId w:val="4"/>
  </w:num>
  <w:num w:numId="5" w16cid:durableId="135609220">
    <w:abstractNumId w:val="7"/>
  </w:num>
  <w:num w:numId="6" w16cid:durableId="1169104928">
    <w:abstractNumId w:val="3"/>
  </w:num>
  <w:num w:numId="7" w16cid:durableId="2048722794">
    <w:abstractNumId w:val="2"/>
  </w:num>
  <w:num w:numId="8" w16cid:durableId="734157488">
    <w:abstractNumId w:val="1"/>
  </w:num>
  <w:num w:numId="9" w16cid:durableId="3771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95D"/>
    <w:rsid w:val="00960B7F"/>
    <w:rsid w:val="00A07786"/>
    <w:rsid w:val="00AA1D8D"/>
    <w:rsid w:val="00B47730"/>
    <w:rsid w:val="00CB0664"/>
    <w:rsid w:val="00FC693F"/>
    <w:rsid w:val="00F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75857"/>
  <w14:defaultImageDpi w14:val="300"/>
  <w15:docId w15:val="{7384C94F-B5FC-4622-A831-615FB1E9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Kasaudhan</cp:lastModifiedBy>
  <cp:revision>2</cp:revision>
  <cp:lastPrinted>2026-10-16T08:51:00Z</cp:lastPrinted>
  <dcterms:created xsi:type="dcterms:W3CDTF">2013-12-23T23:15:00Z</dcterms:created>
  <dcterms:modified xsi:type="dcterms:W3CDTF">2026-10-16T08:53:00Z</dcterms:modified>
  <cp:category/>
</cp:coreProperties>
</file>