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b/>
          <w:bCs/>
          <w:color w:val="1E3A5F"/>
          <w:sz w:val="36"/>
          <w:szCs w:val="36"/>
        </w:rPr>
        <w:t xml:space="preserve">HYDROLOGICAL AND HYDRAULIC MODELING</w:t>
      </w:r>
    </w:p>
    <w:p>
      <w:pPr>
        <w:spacing w:after="480"/>
        <w:jc w:val="center"/>
      </w:pPr>
      <w:r>
        <w:rPr>
          <w:b/>
          <w:bCs/>
          <w:color w:val="2E75B6"/>
          <w:sz w:val="32"/>
          <w:szCs w:val="32"/>
        </w:rPr>
        <w:t xml:space="preserve">AI/ML-Based Flood Prediction System</w:t>
      </w:r>
    </w:p>
    <w:p>
      <w:pPr>
        <w:spacing w:after="1440"/>
        <w:jc w:val="center"/>
      </w:pPr>
      <w:r>
        <w:rPr>
          <w:color w:val="4A7BA7"/>
          <w:sz w:val="28"/>
          <w:szCs w:val="28"/>
        </w:rPr>
        <w:t xml:space="preserve">End-to-End Workflow Documentation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Complete Technical Process Flow</w:t>
      </w:r>
    </w:p>
    <w:p>
      <w:pPr>
        <w:spacing w:after="2880"/>
        <w:jc w:val="center"/>
      </w:pPr>
      <w:r>
        <w:rPr>
          <w:i/>
          <w:iCs/>
          <w:sz w:val="22"/>
          <w:szCs w:val="22"/>
        </w:rPr>
        <w:t xml:space="preserve">From Data Collection to Actionable Insights</w:t>
      </w:r>
    </w:p>
    <w:p>
      <w:pPr>
        <w:jc w:val="center"/>
      </w:pPr>
      <w:r>
        <w:rPr>
          <w:color w:val="666666"/>
          <w:sz w:val="20"/>
          <w:szCs w:val="20"/>
        </w:rPr>
        <w:t xml:space="preserve">© 2026 Straive. All rights reserved.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System Overview</w:t>
      </w:r>
    </w:p>
    <w:p>
      <w:pPr>
        <w:pStyle w:val="ListParagraph"/>
        <w:numPr>
          <w:ilvl w:val="0"/>
          <w:numId w:val="2"/>
        </w:numPr>
      </w:pPr>
      <w:r>
        <w:t xml:space="preserve">Phase 1: Data Inputs &amp; Collection</w:t>
      </w:r>
    </w:p>
    <w:p>
      <w:pPr>
        <w:pStyle w:val="ListParagraph"/>
        <w:numPr>
          <w:ilvl w:val="0"/>
          <w:numId w:val="2"/>
        </w:numPr>
      </w:pPr>
      <w:r>
        <w:t xml:space="preserve">Phase 2: Physical Modeling &amp; Simulation</w:t>
      </w:r>
    </w:p>
    <w:p>
      <w:pPr>
        <w:pStyle w:val="ListParagraph"/>
        <w:numPr>
          <w:ilvl w:val="0"/>
          <w:numId w:val="2"/>
        </w:numPr>
      </w:pPr>
      <w:r>
        <w:t xml:space="preserve">Phase 3: AI/ML Enhancement (Future)</w:t>
      </w:r>
    </w:p>
    <w:p>
      <w:pPr>
        <w:pStyle w:val="ListParagraph"/>
        <w:numPr>
          <w:ilvl w:val="0"/>
          <w:numId w:val="2"/>
        </w:numPr>
      </w:pPr>
      <w:r>
        <w:t xml:space="preserve">Phase 4: Outputs &amp; Visualizations</w:t>
      </w:r>
    </w:p>
    <w:p>
      <w:pPr>
        <w:pStyle w:val="ListParagraph"/>
        <w:numPr>
          <w:ilvl w:val="0"/>
          <w:numId w:val="2"/>
        </w:numPr>
      </w:pPr>
      <w:r>
        <w:t xml:space="preserve">Data Flow Architecture</w:t>
      </w:r>
    </w:p>
    <w:p>
      <w:pPr>
        <w:pStyle w:val="ListParagraph"/>
        <w:numPr>
          <w:ilvl w:val="0"/>
          <w:numId w:val="2"/>
        </w:numPr>
      </w:pPr>
      <w:r>
        <w:t xml:space="preserve">Integration Points &amp; APIs</w:t>
      </w:r>
    </w:p>
    <w:p>
      <w:pPr>
        <w:pStyle w:val="ListParagraph"/>
        <w:numPr>
          <w:ilvl w:val="0"/>
          <w:numId w:val="2"/>
        </w:numPr>
      </w:pPr>
      <w:r>
        <w:t xml:space="preserve">Appendix: Technical Specifications</w:t>
      </w:r>
    </w:p>
    <w:p>
      <w:r>
        <w:br w:type="page"/>
      </w:r>
    </w:p>
    <w:p>
      <w:pPr>
        <w:pStyle w:val="Heading1"/>
      </w:pPr>
      <w:r>
        <w:t xml:space="preserve">1. System Overview</w:t>
      </w:r>
    </w:p>
    <w:p>
      <w:pPr>
        <w:spacing w:after="240"/>
      </w:pPr>
      <w:r>
        <w:rPr>
          <w:sz w:val="22"/>
          <w:szCs w:val="22"/>
        </w:rPr>
        <w:t xml:space="preserve">The Hydrological and Hydraulic Modeling + AI/ML-Based Prediction system is a comprehensive flood forecasting and early warning platform that integrates real-time sensor data, geospatial analysis, physical modeling, and predictive intelligence to provide actionable flood risk assessments and emergency response guidance.</w:t>
      </w:r>
    </w:p>
    <w:p>
      <w:pPr>
        <w:pStyle w:val="Heading2"/>
      </w:pPr>
      <w:r>
        <w:t xml:space="preserve">1.1 System Architecture</w:t>
      </w:r>
    </w:p>
    <w:p>
      <w:pPr>
        <w:spacing w:after="180"/>
      </w:pPr>
      <w:r>
        <w:t xml:space="preserve">The system operates through four integrated pillars: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Inputs: Real-time sensor networks, satellite imagery, and geospatial datasets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Physical Modeling: Hydrological and hydraulic simulation engines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AI/ML Enhancement: Predictive models for forecasting and susceptibility mapping (Phase 2)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b/>
          <w:bCs/>
        </w:rPr>
        <w:t xml:space="preserve">Outputs &amp; Alerts: Flood maps, exposure analysis, and early warning notifications</w:t>
      </w:r>
    </w:p>
    <w:p>
      <w:pPr>
        <w:pStyle w:val="Heading2"/>
      </w:pPr>
      <w:r>
        <w:t xml:space="preserve">1.2 Workflow Summary</w:t>
      </w:r>
    </w:p>
    <w:p>
      <w:pPr>
        <w:spacing w:after="360" w:before="240"/>
        <w:jc w:val="center"/>
      </w:pPr>
      <w:r>
        <w:rPr>
          <w:b/>
          <w:bCs/>
          <w:color w:val="2E75B6"/>
          <w:sz w:val="24"/>
          <w:szCs w:val="24"/>
        </w:rPr>
        <w:t xml:space="preserve">Input → Process → Model → Enhance → Output → Act</w:t>
      </w:r>
    </w:p>
    <w:p>
      <w:r>
        <w:br w:type="page"/>
      </w:r>
    </w:p>
    <w:p>
      <w:pPr>
        <w:pStyle w:val="Heading1"/>
      </w:pPr>
      <w:r>
        <w:t xml:space="preserve">2. Phase 1: Data Inputs &amp; Collection</w:t>
      </w:r>
    </w:p>
    <w:p>
      <w:pPr>
        <w:spacing w:after="360"/>
      </w:pPr>
      <w:r>
        <w:rPr>
          <w:sz w:val="22"/>
          <w:szCs w:val="22"/>
        </w:rPr>
        <w:t xml:space="preserve">Data inputs form the foundation of the flood prediction system. Multiple data sources are ingested, normalized, and validated before being fed into physical models.</w:t>
      </w:r>
    </w:p>
    <w:p>
      <w:pPr>
        <w:pStyle w:val="Heading2"/>
      </w:pPr>
      <w:r>
        <w:t xml:space="preserve">2.1 River Water Level Sensors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Generates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 Range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Classification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River Water Level Sensors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Real-time river stage levels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0.1–30+ 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Normal &lt;3m, Warning 3–5m, Danger &gt;5m</w:t>
            </w:r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Process Flow:</w:t>
      </w:r>
    </w:p>
    <w:p>
      <w:pPr>
        <w:pStyle w:val="ListParagraph"/>
        <w:numPr>
          <w:ilvl w:val="0"/>
          <w:numId w:val="3"/>
        </w:numPr>
      </w:pPr>
      <w:r>
        <w:t xml:space="preserve">Sensors installed at strategic river gauging stations</w:t>
      </w:r>
    </w:p>
    <w:p>
      <w:pPr>
        <w:pStyle w:val="ListParagraph"/>
        <w:numPr>
          <w:ilvl w:val="0"/>
          <w:numId w:val="3"/>
        </w:numPr>
      </w:pPr>
      <w:r>
        <w:t xml:space="preserve">Data transmitted via IoT/cellular networks to central server</w:t>
      </w:r>
    </w:p>
    <w:p>
      <w:pPr>
        <w:pStyle w:val="ListParagraph"/>
        <w:numPr>
          <w:ilvl w:val="0"/>
          <w:numId w:val="3"/>
        </w:numPr>
      </w:pPr>
      <w:r>
        <w:t xml:space="preserve">API integration: Sensor data ingested through RESTful API endpoints</w:t>
      </w:r>
    </w:p>
    <w:p>
      <w:pPr>
        <w:pStyle w:val="ListParagraph"/>
        <w:numPr>
          <w:ilvl w:val="0"/>
          <w:numId w:val="3"/>
        </w:numPr>
      </w:pPr>
      <w:r>
        <w:t xml:space="preserve">Time-series normalization: Data standardized to 5-minute intervals</w:t>
      </w:r>
    </w:p>
    <w:p>
      <w:pPr>
        <w:pStyle w:val="ListParagraph"/>
        <w:numPr>
          <w:ilvl w:val="0"/>
          <w:numId w:val="3"/>
        </w:numPr>
      </w:pPr>
      <w:r>
        <w:t xml:space="preserve">Validation: Outlier detection and quality control algorithms applied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Storage: Time-series database (InfluxDB/TimescaleDB) for historical analysis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Data Format:</w:t>
      </w:r>
    </w:p>
    <w:p>
      <w:pPr>
        <w:spacing w:after="120"/>
      </w:pPr>
      <w:r>
        <w:rPr>
          <w:i/>
          <w:iCs/>
        </w:rPr>
        <w:t xml:space="preserve">JSON API Response Example:</w:t>
      </w:r>
    </w:p>
    <w:p>
      <w:pPr>
        <w:shd w:fill="F5F5F5" w:val="clear"/>
        <w:spacing w:after="360"/>
      </w:pPr>
      <w:r>
        <w:rPr>
          <w:rFonts w:ascii="Courier New" w:cs="Courier New" w:eastAsia="Courier New" w:hAnsi="Courier New"/>
          <w:sz w:val="18"/>
          <w:szCs w:val="18"/>
        </w:rPr>
        <w:t xml:space="preserve">{ "sensor_id": "RWL_001", "timestamp": "2026-05-18T10:30:00Z", "water_level_m": 4.2, "location": {"lat": 11.0168, "lon": 76.9558}, "status": "warning" }</w:t>
      </w:r>
    </w:p>
    <w:p>
      <w:pPr>
        <w:spacing w:after="120"/>
      </w:pPr>
      <w:r>
        <w:rPr>
          <w:b/>
          <w:bCs/>
          <w:color w:val="E67E22"/>
        </w:rPr>
        <w:t xml:space="preserve">Integration Requirement:</w:t>
      </w:r>
    </w:p>
    <w:p>
      <w:pPr>
        <w:spacing w:after="480"/>
      </w:pPr>
      <w:r>
        <w:t xml:space="preserve">Physical modeling engines (HEC-RAS, SWMM) require water level inputs as boundary conditions for hydraulic simulations.</w:t>
      </w:r>
    </w:p>
    <w:p>
      <w:pPr>
        <w:pStyle w:val="Heading2"/>
      </w:pPr>
      <w:r>
        <w:t xml:space="preserve">2.2 Rainfall Gauges (Rain Intensity)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Generates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 Range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Classification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Rainfall Gauges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Rainfall intensity &amp; accumulation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0–300 mm/hr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Low &lt;20, Moderate 20–50, Extreme &gt;100</w:t>
            </w:r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Process Flow:</w:t>
      </w:r>
    </w:p>
    <w:p>
      <w:pPr>
        <w:pStyle w:val="ListParagraph"/>
        <w:numPr>
          <w:ilvl w:val="0"/>
          <w:numId w:val="3"/>
        </w:numPr>
      </w:pPr>
      <w:r>
        <w:t xml:space="preserve">Tipping bucket rain gauges deployed across watershed</w:t>
      </w:r>
    </w:p>
    <w:p>
      <w:pPr>
        <w:pStyle w:val="ListParagraph"/>
        <w:numPr>
          <w:ilvl w:val="0"/>
          <w:numId w:val="3"/>
        </w:numPr>
      </w:pPr>
      <w:r>
        <w:t xml:space="preserve">Spatial interpolation using kriging/IDW for ungauged areas</w:t>
      </w:r>
    </w:p>
    <w:p>
      <w:pPr>
        <w:pStyle w:val="ListParagraph"/>
        <w:numPr>
          <w:ilvl w:val="0"/>
          <w:numId w:val="3"/>
        </w:numPr>
      </w:pPr>
      <w:r>
        <w:t xml:space="preserve">Satellite precipitation products (GPM, TRMM) integrated for coverage gaps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Cumulative rainfall calculated over sliding windows (1hr, 6hr, 24hr)</w:t>
      </w:r>
    </w:p>
    <w:p>
      <w:pPr>
        <w:spacing w:after="120"/>
      </w:pPr>
      <w:r>
        <w:rPr>
          <w:b/>
          <w:bCs/>
          <w:color w:val="E67E22"/>
        </w:rPr>
        <w:t xml:space="preserve">Integration Requirement:</w:t>
      </w:r>
    </w:p>
    <w:p>
      <w:pPr>
        <w:spacing w:after="480"/>
      </w:pPr>
      <w:r>
        <w:t xml:space="preserve">Rainfall data feeds into Rainfall-Runoff models to calculate watershed discharge and trigger threshold analysis for landslide/flood risk.</w:t>
      </w:r>
    </w:p>
    <w:p>
      <w:r>
        <w:br w:type="page"/>
      </w:r>
    </w:p>
    <w:p>
      <w:pPr>
        <w:pStyle w:val="Heading1"/>
      </w:pPr>
      <w:r>
        <w:t xml:space="preserve">3. Phase 2: Physical Modeling &amp; Simulation</w:t>
      </w:r>
    </w:p>
    <w:p>
      <w:pPr>
        <w:spacing w:after="360"/>
      </w:pPr>
      <w:r>
        <w:rPr>
          <w:sz w:val="22"/>
          <w:szCs w:val="22"/>
        </w:rPr>
        <w:t xml:space="preserve">Physical models simulate the hydrological and hydraulic processes that govern flood behavior. These deterministic models use conservation equations (mass, momentum, energy) to predict water flow and inundation.</w:t>
      </w:r>
    </w:p>
    <w:p>
      <w:pPr>
        <w:pStyle w:val="Heading2"/>
      </w:pPr>
      <w:r>
        <w:t xml:space="preserve">3.1 Rainfall-Runoff &amp; Watershed Hydrology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6B9F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 Component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6B9F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 Output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6B9F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Output Range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6B9F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Rainfall-Runoff &amp; Watershed Hydrology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Basin discharge volume, flow rates &amp; timing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1–100,000 m³/s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Boundary condition for river hydraulics</w:t>
            </w:r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Model Details: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Software: HEC-HMS (Hydrologic Engineering Center - Hydrologic Modeling System)</w:t>
      </w:r>
    </w:p>
    <w:p>
      <w:pPr>
        <w:pStyle w:val="ListParagraph"/>
        <w:numPr>
          <w:ilvl w:val="0"/>
          <w:numId w:val="3"/>
        </w:numPr>
      </w:pPr>
      <w:r>
        <w:t xml:space="preserve">Method: SCS Curve Number / Green-Ampt infiltration models</w:t>
      </w:r>
    </w:p>
    <w:p>
      <w:pPr>
        <w:pStyle w:val="ListParagraph"/>
        <w:numPr>
          <w:ilvl w:val="0"/>
          <w:numId w:val="3"/>
        </w:numPr>
      </w:pPr>
      <w:r>
        <w:t xml:space="preserve">Input Required: Rainfall time series, watershed boundaries, soil types, land use/cover, DEM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Process: Converts rainfall excess to runoff using unit hydrograph theory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Workflow Steps:</w:t>
      </w:r>
    </w:p>
    <w:p>
      <w:pPr>
        <w:pStyle w:val="ListParagraph"/>
        <w:numPr>
          <w:ilvl w:val="0"/>
          <w:numId w:val="2"/>
        </w:numPr>
      </w:pPr>
      <w:r>
        <w:t xml:space="preserve">Watershed Delineation: Use DEM to identify catchment boundaries and flow paths</w:t>
      </w:r>
    </w:p>
    <w:p>
      <w:pPr>
        <w:pStyle w:val="ListParagraph"/>
        <w:numPr>
          <w:ilvl w:val="0"/>
          <w:numId w:val="2"/>
        </w:numPr>
      </w:pPr>
      <w:r>
        <w:t xml:space="preserve">Curve Number Assignment: Based on soil hydrologic group and land use</w:t>
      </w:r>
    </w:p>
    <w:p>
      <w:pPr>
        <w:pStyle w:val="ListParagraph"/>
        <w:numPr>
          <w:ilvl w:val="0"/>
          <w:numId w:val="2"/>
        </w:numPr>
      </w:pPr>
      <w:r>
        <w:t xml:space="preserve">Rainfall Distribution: Apply temporal pattern (e.g., SCS Type II storm)</w:t>
      </w:r>
    </w:p>
    <w:p>
      <w:pPr>
        <w:pStyle w:val="ListParagraph"/>
        <w:numPr>
          <w:ilvl w:val="0"/>
          <w:numId w:val="2"/>
        </w:numPr>
      </w:pPr>
      <w:r>
        <w:t xml:space="preserve">Runoff Calculation: Compute direct runoff hydrograph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Routing: Route flows through channel network to outlet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Output Format:</w:t>
      </w:r>
    </w:p>
    <w:p>
      <w:pPr>
        <w:spacing w:after="480"/>
      </w:pPr>
      <w:r>
        <w:rPr>
          <w:i/>
          <w:iCs/>
        </w:rPr>
        <w:t xml:space="preserve">Discharge hydrograph (m³/s vs. time) exported as CSV for downstream models.</w:t>
      </w:r>
    </w:p>
    <w:p>
      <w:pPr>
        <w:pStyle w:val="Heading2"/>
      </w:pPr>
      <w:r>
        <w:t xml:space="preserve">3.2 River Hydraulics &amp; Inundation Modeling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6B9F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 Component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6B9F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 Output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6B9F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Output Range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6B9F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River Hydraulics &amp; Inundation Modeling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2D/3D flow simulation, flood extent &amp; depth mapping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0–15 m depth, velocity 0–10 m/s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Flood hazard mapping, evacuation planning</w:t>
            </w:r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Model Details: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Software: HEC-RAS (River Analysis System) with 2D extension</w:t>
      </w:r>
    </w:p>
    <w:p>
      <w:pPr>
        <w:pStyle w:val="ListParagraph"/>
        <w:numPr>
          <w:ilvl w:val="0"/>
          <w:numId w:val="3"/>
        </w:numPr>
      </w:pPr>
      <w:r>
        <w:t xml:space="preserve">Governing Equations: 2D Saint-Venant equations (shallow water equations)</w:t>
      </w:r>
    </w:p>
    <w:p>
      <w:pPr>
        <w:pStyle w:val="ListParagraph"/>
        <w:numPr>
          <w:ilvl w:val="0"/>
          <w:numId w:val="3"/>
        </w:numPr>
      </w:pPr>
      <w:r>
        <w:t xml:space="preserve">Input Required: DEM, river cross-sections, discharge hydrograph from HEC-HMS, Manning's roughness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Mesh Resolution: 5–30 m computational cells depending on terrain complexity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Workflow Steps:</w:t>
      </w:r>
    </w:p>
    <w:p>
      <w:pPr>
        <w:pStyle w:val="ListParagraph"/>
        <w:numPr>
          <w:ilvl w:val="0"/>
          <w:numId w:val="2"/>
        </w:numPr>
      </w:pPr>
      <w:r>
        <w:t xml:space="preserve">Terrain Preparation: Process DEM to create 2D flow area mesh</w:t>
      </w:r>
    </w:p>
    <w:p>
      <w:pPr>
        <w:pStyle w:val="ListParagraph"/>
        <w:numPr>
          <w:ilvl w:val="0"/>
          <w:numId w:val="2"/>
        </w:numPr>
      </w:pPr>
      <w:r>
        <w:t xml:space="preserve">Boundary Conditions: Apply discharge hydrograph at upstream boundary</w:t>
      </w:r>
    </w:p>
    <w:p>
      <w:pPr>
        <w:pStyle w:val="ListParagraph"/>
        <w:numPr>
          <w:ilvl w:val="0"/>
          <w:numId w:val="2"/>
        </w:numPr>
      </w:pPr>
      <w:r>
        <w:t xml:space="preserve">Manning's n Assignment: Roughness coefficients based on land cover (0.03–0.15)</w:t>
      </w:r>
    </w:p>
    <w:p>
      <w:pPr>
        <w:pStyle w:val="ListParagraph"/>
        <w:numPr>
          <w:ilvl w:val="0"/>
          <w:numId w:val="2"/>
        </w:numPr>
      </w:pPr>
      <w:r>
        <w:t xml:space="preserve">Simulation: Solve 2D equations using implicit finite volume scheme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Post-Processing: Extract depth grids, velocity grids, inundation polygons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Output Format:</w:t>
      </w:r>
    </w:p>
    <w:p>
      <w:pPr>
        <w:pStyle w:val="ListParagraph"/>
        <w:numPr>
          <w:ilvl w:val="0"/>
          <w:numId w:val="3"/>
        </w:numPr>
      </w:pPr>
      <w:r>
        <w:t xml:space="preserve">GeoTIFF raster: Flood depth (meters) at each grid cell</w:t>
      </w:r>
    </w:p>
    <w:p>
      <w:pPr>
        <w:pStyle w:val="ListParagraph"/>
        <w:numPr>
          <w:ilvl w:val="0"/>
          <w:numId w:val="3"/>
        </w:numPr>
      </w:pPr>
      <w:r>
        <w:t xml:space="preserve">Shapefile polygons: Inundation extent boundaries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Velocity magnitude rasters for hazard classification</w:t>
      </w:r>
    </w:p>
    <w:p>
      <w:r>
        <w:br w:type="page"/>
      </w:r>
    </w:p>
    <w:p>
      <w:pPr>
        <w:pStyle w:val="Heading1"/>
      </w:pPr>
      <w:r>
        <w:t xml:space="preserve">4. Phase 3: AI/ML Enhancement (Future Roadmap)</w:t>
      </w:r>
    </w:p>
    <w:p>
      <w:pPr>
        <w:spacing w:after="360"/>
      </w:pPr>
      <w:r>
        <w:rPr>
          <w:i/>
          <w:iCs/>
          <w:color w:val="E67E22"/>
          <w:sz w:val="22"/>
          <w:szCs w:val="22"/>
        </w:rPr>
        <w:t xml:space="preserve">Phase 2 integration (planned for 3+ months post sensor data availability) will augment deterministic physical models with predictive intelligence using machine learning algorithms trained on historical flood events.</w:t>
      </w:r>
    </w:p>
    <w:p>
      <w:pPr>
        <w:pStyle w:val="Heading2"/>
      </w:pPr>
      <w:r>
        <w:t xml:space="preserve">4.1 LSTM Neural Networks for Flood Forecasting</w:t>
      </w:r>
    </w:p>
    <w:p>
      <w:pPr>
        <w:spacing w:after="120"/>
      </w:pPr>
      <w:r>
        <w:rPr>
          <w:b/>
          <w:bCs/>
        </w:rPr>
        <w:t xml:space="preserve">Model Purpose:</w:t>
      </w:r>
    </w:p>
    <w:p>
      <w:pPr>
        <w:spacing w:after="240"/>
      </w:pPr>
      <w:r>
        <w:t xml:space="preserve">Long Short-Term Memory (LSTM) networks excel at learning temporal patterns in sequential data, making them ideal for time-series flood prediction based on rainfall-runoff relationships.</w:t>
      </w:r>
    </w:p>
    <w:p>
      <w:pPr>
        <w:spacing w:after="120"/>
      </w:pPr>
      <w:r>
        <w:rPr>
          <w:b/>
          <w:bCs/>
        </w:rPr>
        <w:t xml:space="preserve">Training Data Required:</w:t>
      </w:r>
    </w:p>
    <w:p>
      <w:pPr>
        <w:pStyle w:val="ListParagraph"/>
        <w:numPr>
          <w:ilvl w:val="0"/>
          <w:numId w:val="3"/>
        </w:numPr>
      </w:pPr>
      <w:r>
        <w:t xml:space="preserve">3+ years of hourly rainfall, river level, and discharge data</w:t>
      </w:r>
    </w:p>
    <w:p>
      <w:pPr>
        <w:pStyle w:val="ListParagraph"/>
        <w:numPr>
          <w:ilvl w:val="0"/>
          <w:numId w:val="3"/>
        </w:numPr>
      </w:pPr>
      <w:r>
        <w:t xml:space="preserve">Historical flood event records with peak flow measurements</w:t>
      </w:r>
    </w:p>
    <w:p>
      <w:pPr>
        <w:pStyle w:val="ListParagraph"/>
        <w:numPr>
          <w:ilvl w:val="0"/>
          <w:numId w:val="3"/>
        </w:numPr>
      </w:pPr>
      <w:r>
        <w:t xml:space="preserve">Antecedent moisture conditions (soil saturation)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Meteorological forecasts (precipitation, temperature)</w:t>
      </w:r>
    </w:p>
    <w:p>
      <w:pPr>
        <w:spacing w:after="120"/>
      </w:pPr>
      <w:r>
        <w:rPr>
          <w:b/>
          <w:bCs/>
        </w:rPr>
        <w:t xml:space="preserve">Model Architecture:</w:t>
      </w:r>
    </w:p>
    <w:p>
      <w:pPr>
        <w:pStyle w:val="ListParagraph"/>
        <w:numPr>
          <w:ilvl w:val="0"/>
          <w:numId w:val="3"/>
        </w:numPr>
      </w:pPr>
      <w:r>
        <w:t xml:space="preserve">Input Layer: 72-hour lookback window (rainfall, water level, soil moisture)</w:t>
      </w:r>
    </w:p>
    <w:p>
      <w:pPr>
        <w:pStyle w:val="ListParagraph"/>
        <w:numPr>
          <w:ilvl w:val="0"/>
          <w:numId w:val="3"/>
        </w:numPr>
      </w:pPr>
      <w:r>
        <w:t xml:space="preserve">Hidden Layers: 2–3 LSTM layers with 128–256 units each</w:t>
      </w:r>
    </w:p>
    <w:p>
      <w:pPr>
        <w:pStyle w:val="ListParagraph"/>
        <w:numPr>
          <w:ilvl w:val="0"/>
          <w:numId w:val="3"/>
        </w:numPr>
      </w:pPr>
      <w:r>
        <w:t xml:space="preserve">Output Layer: 24-hour ahead flood stage prediction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Loss Function: Mean Squared Error (MSE) for regression</w:t>
      </w:r>
    </w:p>
    <w:p>
      <w:pPr>
        <w:spacing w:after="120"/>
      </w:pPr>
      <w:r>
        <w:rPr>
          <w:b/>
          <w:bCs/>
        </w:rPr>
        <w:t xml:space="preserve">Output Format:</w:t>
      </w:r>
    </w:p>
    <w:p>
      <w:pPr>
        <w:spacing w:after="240"/>
      </w:pPr>
      <w:r>
        <w:t xml:space="preserve">Probabilistic flood stage forecast with confidence intervals (m) at 1-hour intervals for the next 24 hours.</w:t>
      </w:r>
    </w:p>
    <w:p>
      <w:pPr>
        <w:spacing w:after="120"/>
      </w:pPr>
      <w:r>
        <w:rPr>
          <w:b/>
          <w:bCs/>
          <w:color w:val="E67E22"/>
        </w:rPr>
        <w:t xml:space="preserve">Integration Point:</w:t>
      </w:r>
    </w:p>
    <w:p>
      <w:pPr>
        <w:spacing w:after="480"/>
      </w:pPr>
      <w:r>
        <w:t xml:space="preserve">LSTM predictions can be fused with physical model outputs using ensemble methods (weighted averaging, Bayesian Model Averaging) to improve forecast accuracy and provide uncertainty quantification.</w:t>
      </w:r>
    </w:p>
    <w:p>
      <w:pPr>
        <w:pStyle w:val="Heading2"/>
      </w:pPr>
      <w:r>
        <w:t xml:space="preserve">4.2 Random Forest Flood Susceptibility Mapping</w:t>
      </w:r>
    </w:p>
    <w:p>
      <w:pPr>
        <w:spacing w:after="120"/>
      </w:pPr>
      <w:r>
        <w:rPr>
          <w:b/>
          <w:bCs/>
        </w:rPr>
        <w:t xml:space="preserve">Model Purpose:</w:t>
      </w:r>
    </w:p>
    <w:p>
      <w:pPr>
        <w:spacing w:after="240"/>
      </w:pPr>
      <w:r>
        <w:t xml:space="preserve">Classify areas as high/medium/low flood susceptibility based on geospatial features (elevation, slope, distance to river, land use, soil type).</w:t>
      </w:r>
    </w:p>
    <w:p>
      <w:pPr>
        <w:spacing w:after="120"/>
      </w:pPr>
      <w:r>
        <w:rPr>
          <w:b/>
          <w:bCs/>
        </w:rPr>
        <w:t xml:space="preserve">Training Data:</w:t>
      </w:r>
    </w:p>
    <w:p>
      <w:pPr>
        <w:pStyle w:val="ListParagraph"/>
        <w:numPr>
          <w:ilvl w:val="0"/>
          <w:numId w:val="3"/>
        </w:numPr>
      </w:pPr>
      <w:r>
        <w:t xml:space="preserve">Historical flood extent polygons from satellite imagery (Sentinel, Landsat)</w:t>
      </w:r>
    </w:p>
    <w:p>
      <w:pPr>
        <w:pStyle w:val="ListParagraph"/>
        <w:numPr>
          <w:ilvl w:val="0"/>
          <w:numId w:val="3"/>
        </w:numPr>
      </w:pPr>
      <w:r>
        <w:t xml:space="preserve">Topographic derivatives (slope, aspect, curvature, TWI)</w:t>
      </w:r>
    </w:p>
    <w:p>
      <w:pPr>
        <w:pStyle w:val="ListParagraph"/>
        <w:numPr>
          <w:ilvl w:val="0"/>
          <w:numId w:val="3"/>
        </w:numPr>
      </w:pPr>
      <w:r>
        <w:t xml:space="preserve">Proximity features (distance to rivers, drainage density)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Land cover classification, NDVI (vegetation index)</w:t>
      </w:r>
    </w:p>
    <w:p>
      <w:pPr>
        <w:spacing w:after="120"/>
      </w:pPr>
      <w:r>
        <w:rPr>
          <w:b/>
          <w:bCs/>
        </w:rPr>
        <w:t xml:space="preserve">Output Format:</w:t>
      </w:r>
    </w:p>
    <w:p>
      <w:pPr>
        <w:spacing w:after="480"/>
      </w:pPr>
      <w:r>
        <w:t xml:space="preserve">GeoTIFF raster map with pixel values 0–1 (susceptibility score). Classify into Low (&lt;0.3), Medium (0.3–0.6), High (&gt;0.6) risk zones.</w:t>
      </w:r>
    </w:p>
    <w:p>
      <w:r>
        <w:br w:type="page"/>
      </w:r>
    </w:p>
    <w:p>
      <w:pPr>
        <w:pStyle w:val="Heading1"/>
      </w:pPr>
      <w:r>
        <w:t xml:space="preserve">5. Phase 4: Outputs &amp; Visualizations</w:t>
      </w:r>
    </w:p>
    <w:p>
      <w:pPr>
        <w:spacing w:after="360"/>
      </w:pPr>
      <w:r>
        <w:rPr>
          <w:sz w:val="22"/>
          <w:szCs w:val="22"/>
        </w:rPr>
        <w:t xml:space="preserve">Model outputs are transformed into actionable decision-support products for emergency responders, government agencies, and affected communities.</w:t>
      </w:r>
    </w:p>
    <w:p>
      <w:pPr>
        <w:pStyle w:val="Heading2"/>
      </w:pPr>
      <w:r>
        <w:t xml:space="preserve">5.1 Flood Extent &amp; Inundation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Output Product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Shows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Operational Range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Severity Classification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Flood Extent &amp; Inundation 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Flooded area polygons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&lt;5 to 10,000+ sq 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Minor / Moderate / Severe</w:t>
            </w:r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Visualization Method:</w:t>
      </w:r>
    </w:p>
    <w:p>
      <w:pPr>
        <w:pStyle w:val="ListParagraph"/>
        <w:numPr>
          <w:ilvl w:val="0"/>
          <w:numId w:val="3"/>
        </w:numPr>
      </w:pPr>
      <w:r>
        <w:t xml:space="preserve">Web GIS Platform: ArcGIS Online / Mapbox GL JS</w:t>
      </w:r>
    </w:p>
    <w:p>
      <w:pPr>
        <w:pStyle w:val="ListParagraph"/>
        <w:numPr>
          <w:ilvl w:val="0"/>
          <w:numId w:val="3"/>
        </w:numPr>
      </w:pPr>
      <w:r>
        <w:t xml:space="preserve">Base Layer: OpenStreetMap or satellite imagery for context</w:t>
      </w:r>
    </w:p>
    <w:p>
      <w:pPr>
        <w:pStyle w:val="ListParagraph"/>
        <w:numPr>
          <w:ilvl w:val="0"/>
          <w:numId w:val="3"/>
        </w:numPr>
      </w:pPr>
      <w:r>
        <w:t xml:space="preserve">Flood Depth Symbology: Blue color ramp (light blue &lt;0.5m, dark blue 2–5m, red &gt;5m)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Interactive Features: Click on polygon to view depth statistics, affected area</w:t>
      </w:r>
    </w:p>
    <w:p>
      <w:pPr>
        <w:spacing w:after="120"/>
      </w:pPr>
      <w:r>
        <w:rPr>
          <w:b/>
          <w:bCs/>
        </w:rPr>
        <w:t xml:space="preserve">Export Formats:</w:t>
      </w:r>
    </w:p>
    <w:p>
      <w:pPr>
        <w:pStyle w:val="ListParagraph"/>
        <w:numPr>
          <w:ilvl w:val="0"/>
          <w:numId w:val="3"/>
        </w:numPr>
      </w:pPr>
      <w:r>
        <w:t xml:space="preserve">Shapefile / GeoJSON for GIS integration</w:t>
      </w:r>
    </w:p>
    <w:p>
      <w:pPr>
        <w:pStyle w:val="ListParagraph"/>
        <w:numPr>
          <w:ilvl w:val="0"/>
          <w:numId w:val="3"/>
        </w:numPr>
      </w:pPr>
      <w:r>
        <w:t xml:space="preserve">KML/KMZ for Google Earth visualization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Static PNG/PDF maps for emergency briefings</w:t>
      </w:r>
    </w:p>
    <w:p>
      <w:pPr>
        <w:pStyle w:val="Heading2"/>
      </w:pPr>
      <w:r>
        <w:t xml:space="preserve">5.2 Population &amp; Infrastructure Exposure Analysis</w:t>
      </w:r>
    </w:p>
    <w:p>
      <w:pPr>
        <w:spacing w:after="120"/>
      </w:pPr>
      <w:r>
        <w:rPr>
          <w:b/>
          <w:bCs/>
        </w:rPr>
        <w:t xml:space="preserve">Process:</w:t>
      </w:r>
    </w:p>
    <w:p>
      <w:pPr>
        <w:pStyle w:val="ListParagraph"/>
        <w:numPr>
          <w:ilvl w:val="0"/>
          <w:numId w:val="2"/>
        </w:numPr>
      </w:pPr>
      <w:r>
        <w:t xml:space="preserve">Spatial Overlay: Intersect flood extent polygons with population density grid (WorldPop, 100m resolution)</w:t>
      </w:r>
    </w:p>
    <w:p>
      <w:pPr>
        <w:pStyle w:val="ListParagraph"/>
        <w:numPr>
          <w:ilvl w:val="0"/>
          <w:numId w:val="2"/>
        </w:numPr>
      </w:pPr>
      <w:r>
        <w:t xml:space="preserve">Building Footprint Analysis: Overlay with OpenStreetMap buildings, identify affected structures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Infrastructure Assessment: Count roads, bridges, hospitals, schools within flood zone</w:t>
      </w:r>
    </w:p>
    <w:p>
      <w:pPr>
        <w:spacing w:after="120"/>
      </w:pPr>
      <w:r>
        <w:rPr>
          <w:b/>
          <w:bCs/>
        </w:rPr>
        <w:t xml:space="preserve">Output Dashboard:</w:t>
      </w:r>
    </w:p>
    <w:p>
      <w:pPr>
        <w:pStyle w:val="ListParagraph"/>
        <w:numPr>
          <w:ilvl w:val="0"/>
          <w:numId w:val="3"/>
        </w:numPr>
      </w:pPr>
      <w:r>
        <w:t xml:space="preserve">Total affected population: 150,000 people (Low / Medium / Critical)</w:t>
      </w:r>
    </w:p>
    <w:p>
      <w:pPr>
        <w:pStyle w:val="ListParagraph"/>
        <w:numPr>
          <w:ilvl w:val="0"/>
          <w:numId w:val="3"/>
        </w:numPr>
      </w:pPr>
      <w:r>
        <w:t xml:space="preserve">Residential buildings: 12,500 structures</w:t>
      </w:r>
    </w:p>
    <w:p>
      <w:pPr>
        <w:pStyle w:val="ListParagraph"/>
        <w:numPr>
          <w:ilvl w:val="0"/>
          <w:numId w:val="3"/>
        </w:numPr>
      </w:pPr>
      <w:r>
        <w:t xml:space="preserve">Critical infrastructure: 8 hospitals, 45 schools, 120 km roads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Economic Loss Estimate: ₹2,500 crore (based on asset valuation)</w:t>
      </w:r>
    </w:p>
    <w:p>
      <w:pPr>
        <w:pStyle w:val="Heading2"/>
      </w:pPr>
      <w:r>
        <w:t xml:space="preserve">5.3 Early Warning Notifications</w:t>
      </w:r>
    </w:p>
    <w:p>
      <w:pPr>
        <w:spacing w:after="120"/>
      </w:pPr>
      <w:r>
        <w:rPr>
          <w:b/>
          <w:bCs/>
        </w:rPr>
        <w:t xml:space="preserve">Alert Trigger Thresholds: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Advisory: Water level 70% of danger level, 12–24 hr lead time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Watch: Water level 85% of danger level, 6–12 hr lead time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Warning: Water level 95% of danger level, 3–6 hr lead time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Emergency: Danger level exceeded, immediate action required</w:t>
      </w:r>
    </w:p>
    <w:p>
      <w:pPr>
        <w:spacing w:after="120"/>
      </w:pPr>
      <w:r>
        <w:rPr>
          <w:b/>
          <w:bCs/>
        </w:rPr>
        <w:t xml:space="preserve">Dissemination Channels:</w:t>
      </w:r>
    </w:p>
    <w:p>
      <w:pPr>
        <w:pStyle w:val="ListParagraph"/>
        <w:numPr>
          <w:ilvl w:val="0"/>
          <w:numId w:val="3"/>
        </w:numPr>
      </w:pPr>
      <w:r>
        <w:t xml:space="preserve">SMS/WhatsApp: Targeted messages to registered users in affected zones</w:t>
      </w:r>
    </w:p>
    <w:p>
      <w:pPr>
        <w:pStyle w:val="ListParagraph"/>
        <w:numPr>
          <w:ilvl w:val="0"/>
          <w:numId w:val="3"/>
        </w:numPr>
      </w:pPr>
      <w:r>
        <w:t xml:space="preserve">Mobile App Push Notifications: Real-time alerts with map links</w:t>
      </w:r>
    </w:p>
    <w:p>
      <w:pPr>
        <w:pStyle w:val="ListParagraph"/>
        <w:numPr>
          <w:ilvl w:val="0"/>
          <w:numId w:val="3"/>
        </w:numPr>
      </w:pPr>
      <w:r>
        <w:t xml:space="preserve">Dashboard: Web portal for emergency managers with live data feeds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Siren Systems: Automated activation in high-risk communities</w:t>
      </w:r>
    </w:p>
    <w:p>
      <w:r>
        <w:br w:type="page"/>
      </w:r>
    </w:p>
    <w:p>
      <w:pPr>
        <w:pStyle w:val="Heading1"/>
      </w:pPr>
      <w:r>
        <w:t xml:space="preserve">6. Data Flow Architecture</w:t>
      </w:r>
    </w:p>
    <w:p>
      <w:pPr>
        <w:spacing w:after="360" w:before="240"/>
        <w:jc w:val="center"/>
      </w:pPr>
      <w:r>
        <w:rPr>
          <w:b/>
          <w:bCs/>
          <w:sz w:val="24"/>
          <w:szCs w:val="24"/>
        </w:rPr>
        <w:t xml:space="preserve">System Integration Diagram:</w:t>
      </w:r>
    </w:p>
    <w:p>
      <w:pPr>
        <w:shd w:fill="F5F5F5" w:val="clear"/>
        <w:spacing w:after="480"/>
      </w:pPr>
      <w:r>
        <w:rPr>
          <w:rFonts w:ascii="Courier New" w:cs="Courier New" w:eastAsia="Courier New" w:hAnsi="Courier New"/>
          <w:sz w:val="18"/>
          <w:szCs w:val="18"/>
        </w:rPr>
        <w:t xml:space="preserve">[Sensor Network] → [API Gateway] → [Time-Series DB] → [Data Processing] → [Physical Models] → [AI/ML Models] → [Visualization Engine] → [Alert System]</w:t>
      </w:r>
    </w:p>
    <w:p>
      <w:pPr>
        <w:pStyle w:val="Heading2"/>
      </w:pPr>
      <w:r>
        <w:t xml:space="preserve">6.1 Technology Stack</w:t>
      </w:r>
    </w:p>
    <w:p>
      <w:pPr>
        <w:spacing w:after="120"/>
      </w:pPr>
      <w:r>
        <w:rPr>
          <w:b/>
          <w:bCs/>
        </w:rPr>
        <w:t xml:space="preserve">Data Ingestion:</w:t>
      </w:r>
    </w:p>
    <w:p>
      <w:pPr>
        <w:pStyle w:val="ListParagraph"/>
        <w:numPr>
          <w:ilvl w:val="0"/>
          <w:numId w:val="3"/>
        </w:numPr>
      </w:pPr>
      <w:r>
        <w:t xml:space="preserve">API Framework: FastAPI (Python) / Node.js Express</w:t>
      </w:r>
    </w:p>
    <w:p>
      <w:pPr>
        <w:pStyle w:val="ListParagraph"/>
        <w:numPr>
          <w:ilvl w:val="0"/>
          <w:numId w:val="3"/>
        </w:numPr>
      </w:pPr>
      <w:r>
        <w:t xml:space="preserve">Message Queue: Apache Kafka for high-throughput sensor data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Time-Series Database: InfluxDB / TimescaleDB (PostgreSQL extension)</w:t>
      </w:r>
    </w:p>
    <w:p>
      <w:pPr>
        <w:spacing w:after="120"/>
      </w:pPr>
      <w:r>
        <w:rPr>
          <w:b/>
          <w:bCs/>
        </w:rPr>
        <w:t xml:space="preserve">Modeling Infrastructure:</w:t>
      </w:r>
    </w:p>
    <w:p>
      <w:pPr>
        <w:pStyle w:val="ListParagraph"/>
        <w:numPr>
          <w:ilvl w:val="0"/>
          <w:numId w:val="3"/>
        </w:numPr>
      </w:pPr>
      <w:r>
        <w:t xml:space="preserve">HEC-HMS/RAS: Windows Server VM with automation scripts (Python HEC-RAS Controller)</w:t>
      </w:r>
    </w:p>
    <w:p>
      <w:pPr>
        <w:pStyle w:val="ListParagraph"/>
        <w:numPr>
          <w:ilvl w:val="0"/>
          <w:numId w:val="3"/>
        </w:numPr>
      </w:pPr>
      <w:r>
        <w:t xml:space="preserve">SWMM: Storm Water Management Model for urban drainage</w:t>
      </w:r>
    </w:p>
    <w:p>
      <w:pPr>
        <w:pStyle w:val="ListParagraph"/>
        <w:numPr>
          <w:ilvl w:val="0"/>
          <w:numId w:val="3"/>
        </w:numPr>
      </w:pPr>
      <w:r>
        <w:t xml:space="preserve">ML Framework: TensorFlow / PyTorch for LSTM/Random Forest training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GPU Cluster: NVIDIA A100 for deep learning inference</w:t>
      </w:r>
    </w:p>
    <w:p>
      <w:pPr>
        <w:spacing w:after="120"/>
      </w:pPr>
      <w:r>
        <w:rPr>
          <w:b/>
          <w:bCs/>
        </w:rPr>
        <w:t xml:space="preserve">Visualization &amp; Alerts:</w:t>
      </w:r>
    </w:p>
    <w:p>
      <w:pPr>
        <w:pStyle w:val="ListParagraph"/>
        <w:numPr>
          <w:ilvl w:val="0"/>
          <w:numId w:val="3"/>
        </w:numPr>
      </w:pPr>
      <w:r>
        <w:t xml:space="preserve">GIS Server: GeoServer / ArcGIS Server for map services</w:t>
      </w:r>
    </w:p>
    <w:p>
      <w:pPr>
        <w:pStyle w:val="ListParagraph"/>
        <w:numPr>
          <w:ilvl w:val="0"/>
          <w:numId w:val="3"/>
        </w:numPr>
      </w:pPr>
      <w:r>
        <w:t xml:space="preserve">Frontend: React.js + Mapbox GL JS for interactive maps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Notification Service: Twilio (SMS), Firebase Cloud Messaging (push)</w:t>
      </w:r>
    </w:p>
    <w:p>
      <w:r>
        <w:br w:type="page"/>
      </w:r>
    </w:p>
    <w:p>
      <w:pPr>
        <w:pStyle w:val="Heading1"/>
      </w:pPr>
      <w:r>
        <w:t xml:space="preserve">7. Integration Points &amp; APIs</w:t>
      </w:r>
    </w:p>
    <w:p>
      <w:pPr>
        <w:pStyle w:val="Heading2"/>
      </w:pPr>
      <w:r>
        <w:t xml:space="preserve">7.1 External Data Sources</w:t>
      </w:r>
    </w:p>
    <w:p>
      <w:pPr>
        <w:pStyle w:val="ListParagraph"/>
        <w:numPr>
          <w:ilvl w:val="0"/>
          <w:numId w:val="3"/>
        </w:numPr>
      </w:pPr>
      <w:r>
        <w:t xml:space="preserve">IMD (India Meteorological Department): Real-time rainfall forecasts via FTP</w:t>
      </w:r>
    </w:p>
    <w:p>
      <w:pPr>
        <w:pStyle w:val="ListParagraph"/>
        <w:numPr>
          <w:ilvl w:val="0"/>
          <w:numId w:val="3"/>
        </w:numPr>
      </w:pPr>
      <w:r>
        <w:t xml:space="preserve">CWC (Central Water Commission): River gauge data via SOAP API</w:t>
      </w:r>
    </w:p>
    <w:p>
      <w:pPr>
        <w:pStyle w:val="ListParagraph"/>
        <w:numPr>
          <w:ilvl w:val="0"/>
          <w:numId w:val="3"/>
        </w:numPr>
      </w:pPr>
      <w:r>
        <w:t xml:space="preserve">NASA GPM: Satellite precipitation (IMERG dataset) via Earth Data API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Sentinel Hub: Satellite imagery for flood extent validation</w:t>
      </w:r>
    </w:p>
    <w:p>
      <w:pPr>
        <w:pStyle w:val="Heading2"/>
      </w:pPr>
      <w:r>
        <w:t xml:space="preserve">7.2 Internal APIs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</w:rPr>
        <w:t xml:space="preserve">POST /api/v1/sensors/ingest</w:t>
      </w:r>
    </w:p>
    <w:p>
      <w:pPr>
        <w:spacing w:after="240"/>
      </w:pPr>
      <w:r>
        <w:t xml:space="preserve">Endpoint to receive real-time sensor data (water level, rainfall, soil moisture).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</w:rPr>
        <w:t xml:space="preserve">GET /api/v1/models/run-forecast</w:t>
      </w:r>
    </w:p>
    <w:p>
      <w:pPr>
        <w:spacing w:after="240"/>
      </w:pPr>
      <w:r>
        <w:t xml:space="preserve">Trigger HEC-HMS/RAS simulation with current sensor state. Returns job ID for async processing.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</w:rPr>
        <w:t xml:space="preserve">GET /api/v1/outputs/flood-extent/{job_id}</w:t>
      </w:r>
    </w:p>
    <w:p>
      <w:pPr>
        <w:spacing w:after="240"/>
      </w:pPr>
      <w:r>
        <w:t xml:space="preserve">Retrieve flood extent GeoJSON for completed model run.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</w:rPr>
        <w:t xml:space="preserve">POST /api/v1/alerts/send</w:t>
      </w:r>
    </w:p>
    <w:p>
      <w:pPr>
        <w:spacing w:after="480"/>
      </w:pPr>
      <w:r>
        <w:t xml:space="preserve">Dispatch SMS/push notifications to registered users based on alert level.</w:t>
      </w:r>
    </w:p>
    <w:p>
      <w:r>
        <w:br w:type="page"/>
      </w:r>
    </w:p>
    <w:p>
      <w:pPr>
        <w:pStyle w:val="Heading1"/>
      </w:pPr>
      <w:r>
        <w:t xml:space="preserve">8. Appendix: Technical Specifications</w:t>
      </w:r>
    </w:p>
    <w:p>
      <w:pPr>
        <w:pStyle w:val="Heading2"/>
      </w:pPr>
      <w:r>
        <w:t xml:space="preserve">8.1 Model Run Times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Computational 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HEC-HMS (24hr simulation)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2–5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HEC-RAS 2D (1000 sq km area)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30–60 minutes (GPU accelerated)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LSTM Forecast (24hr ahead)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&lt;1 second (inference)</w:t>
            </w:r>
          </w:p>
        </w:tc>
      </w:tr>
    </w:tbl>
    <w:p>
      <w:pPr>
        <w:pStyle w:val="Heading2"/>
        <w:spacing w:before="360"/>
      </w:pPr>
      <w:r>
        <w:t xml:space="preserve">8.2 Data Storage Requirements</w:t>
      </w:r>
    </w:p>
    <w:p>
      <w:pPr>
        <w:pStyle w:val="ListParagraph"/>
        <w:numPr>
          <w:ilvl w:val="0"/>
          <w:numId w:val="3"/>
        </w:numPr>
      </w:pPr>
      <w:r>
        <w:t xml:space="preserve">Time-Series Sensor Data: ~50 GB/year (5-min intervals, 100 sensors)</w:t>
      </w:r>
    </w:p>
    <w:p>
      <w:pPr>
        <w:pStyle w:val="ListParagraph"/>
        <w:numPr>
          <w:ilvl w:val="0"/>
          <w:numId w:val="3"/>
        </w:numPr>
      </w:pPr>
      <w:r>
        <w:t xml:space="preserve">Model Outputs (rasters): ~200 GB/year (daily simulations)</w:t>
      </w:r>
    </w:p>
    <w:p>
      <w:pPr>
        <w:pStyle w:val="ListParagraph"/>
        <w:numPr>
          <w:ilvl w:val="0"/>
          <w:numId w:val="3"/>
        </w:numPr>
      </w:pPr>
      <w:r>
        <w:t xml:space="preserve">Satellite Imagery Archive: ~1 TB (historical flood events)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ML Model Weights: ~5 GB (LSTM, Random Forest, XGBoost)</w:t>
      </w:r>
    </w:p>
    <w:p>
      <w:pPr>
        <w:pStyle w:val="Heading2"/>
      </w:pPr>
      <w:r>
        <w:t xml:space="preserve">8.3 Accuracy Metrics (Validation)</w:t>
      </w:r>
    </w:p>
    <w:p>
      <w:pPr>
        <w:pStyle w:val="ListParagraph"/>
        <w:numPr>
          <w:ilvl w:val="0"/>
          <w:numId w:val="3"/>
        </w:numPr>
      </w:pPr>
      <w:r>
        <w:t xml:space="preserve">HEC-RAS Flood Extent: 85–90% F1-score vs. observed satellite imagery</w:t>
      </w:r>
    </w:p>
    <w:p>
      <w:pPr>
        <w:pStyle w:val="ListParagraph"/>
        <w:numPr>
          <w:ilvl w:val="0"/>
          <w:numId w:val="3"/>
        </w:numPr>
      </w:pPr>
      <w:r>
        <w:t xml:space="preserve">LSTM Forecast: RMSE &lt;0.3m for 6-hour lead time, &lt;0.8m for 24-hour lead time</w:t>
      </w:r>
    </w:p>
    <w:p>
      <w:pPr>
        <w:pStyle w:val="ListParagraph"/>
        <w:numPr>
          <w:ilvl w:val="0"/>
          <w:numId w:val="3"/>
        </w:numPr>
      </w:pPr>
      <w:r>
        <w:t xml:space="preserve">Random Forest Susceptibility: AUC-ROC &gt;0.85 on test dataset</w:t>
      </w:r>
    </w:p>
    <w:p>
      <w:r>
        <w:br w:type="page"/>
      </w:r>
    </w:p>
    <w:p>
      <w:pPr>
        <w:pStyle w:val="Heading1"/>
      </w:pPr>
      <w:r>
        <w:t xml:space="preserve">9. Key Performance Indicators (KPIs)</w:t>
      </w:r>
    </w:p>
    <w:p>
      <w:pPr>
        <w:spacing w:after="360"/>
      </w:pPr>
      <w:r>
        <w:rPr>
          <w:sz w:val="22"/>
          <w:szCs w:val="22"/>
        </w:rPr>
        <w:t xml:space="preserve">This section defines the KPIs used to measure system performance across three dimensions: model accuracy, operational efficiency, and real-world impact. Each KPI specifies the formula used for calculation and the authoritative reference source.</w:t>
      </w:r>
    </w:p>
    <w:p>
      <w:pPr>
        <w:pStyle w:val="Heading2"/>
      </w:pPr>
      <w:r>
        <w:t xml:space="preserve">9.1 Model Accuracy KPIs</w:t>
      </w:r>
    </w:p>
    <w:p>
      <w:pPr>
        <w:spacing w:after="240"/>
      </w:pPr>
      <w:r>
        <w:rPr>
          <w:sz w:val="22"/>
          <w:szCs w:val="22"/>
        </w:rPr>
        <w:t xml:space="preserve">Quantify the predictive performance of physical and AI/ML models against observed/ground-truth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3000"/>
        <w:gridCol w:w="24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Formula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Reference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RMSE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Root Mean Square Error of flood stage forecast (m)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RMSE = √(Σ(yi − ŷi)² / 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WMO Guidelines on Hydrological Forecasting (WMO-No. 168); CWC Flood Forecasting Manual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NSE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Nash-Sutcliffe Efficiency for hydrograph fit (range: −∞ to 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NSE = 1 − [Σ(Qobs − Qsim)² / Σ(Qobs − Q̄obs)²]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Nash &amp; Sutcliffe (1970), J. of Hydrology; HEC-HMS Technical Reference Manual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F1-Score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Flood extent classification accuracy (precision/recall harmonic mean)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F1 = 2 × (Precision × Recall) / (Precision + Recall)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scikit-learn documentation; Copernicus Emergency Management Service validation protocols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AUC-ROC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Area under ROC curve for susceptibility classification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AUC = ∫₀¹ TPR(FPR) d(FPR)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Fawcett (2006), Pattern Recognition Letters; USGS Landslide Susceptibility guidelines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Probability of Detection — % of actual flood events correctly forecast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POD = Hits / (Hits + Misses)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WMO Forecast Verification (WMO-No. 1023); NOAA NWS verification standards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False Alarm Ratio — % of warnings that did not result in floods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FAR = False Alarms / (Hits + False Alarms)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WMO Forecast Verification (WMO-No. 1023); ECMWF Verification Guide</w:t>
            </w:r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Target Thresholds:</w:t>
      </w:r>
    </w:p>
    <w:p>
      <w:pPr>
        <w:pStyle w:val="ListParagraph"/>
        <w:numPr>
          <w:ilvl w:val="0"/>
          <w:numId w:val="3"/>
        </w:numPr>
      </w:pPr>
      <w:r>
        <w:t xml:space="preserve">RMSE: &lt;0.3 m (6-hr lead), &lt;0.8 m (24-hr lead)</w:t>
      </w:r>
    </w:p>
    <w:p>
      <w:pPr>
        <w:pStyle w:val="ListParagraph"/>
        <w:numPr>
          <w:ilvl w:val="0"/>
          <w:numId w:val="3"/>
        </w:numPr>
      </w:pPr>
      <w:r>
        <w:t xml:space="preserve">NSE: &gt;0.75 (acceptable), &gt;0.85 (very good)</w:t>
      </w:r>
    </w:p>
    <w:p>
      <w:pPr>
        <w:pStyle w:val="ListParagraph"/>
        <w:numPr>
          <w:ilvl w:val="0"/>
          <w:numId w:val="3"/>
        </w:numPr>
      </w:pPr>
      <w:r>
        <w:t xml:space="preserve">F1-Score: &gt;0.85 for flood extent classification</w:t>
      </w:r>
    </w:p>
    <w:p>
      <w:pPr>
        <w:pStyle w:val="ListParagraph"/>
        <w:numPr>
          <w:ilvl w:val="0"/>
          <w:numId w:val="3"/>
        </w:numPr>
      </w:pPr>
      <w:r>
        <w:t xml:space="preserve">AUC-ROC: &gt;0.85 for susceptibility models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POD: &gt;0.90; FAR: &lt;0.30</w:t>
      </w:r>
    </w:p>
    <w:p>
      <w:pPr>
        <w:pStyle w:val="Heading2"/>
      </w:pPr>
      <w:r>
        <w:t xml:space="preserve">9.2 Operational KPIs</w:t>
      </w:r>
    </w:p>
    <w:p>
      <w:pPr>
        <w:spacing w:after="240"/>
      </w:pPr>
      <w:r>
        <w:rPr>
          <w:sz w:val="22"/>
          <w:szCs w:val="22"/>
        </w:rPr>
        <w:t xml:space="preserve">Measure the system's runtime performance, reliability, and responsiveness in production.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3000"/>
        <w:gridCol w:w="24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6B9F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6B9F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6B9F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Formula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6B9F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Reference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Forecast Lead 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Time between alert issuance and flood onset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Lead Time = T_flood_onset − T_alert_issued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WMO Multi-Hazard Early Warning Checklist; UNDRR Sendai Framework Indicator 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System Uptime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Availability of monitoring &amp; forecasting services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Uptime % = (Total Time − Downtime) / Total Time × 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ITIL v4 Service Management; ISO/IEC 20000-1:2018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Alert Delivery 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% of alerts successfully delivered to registered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Delivery Rate = Delivered / Dispatched × 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ITU-T E.804 SMS QoS; Common Alerting Protocol (CAP) OASIS 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Data Ingestion Latency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Time from sensor reading to availability in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Latency = T_db_write − T_sensor_capture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OGC SensorThings API spec; InfluxDB performance benchmarks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Model Run Frequency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Number of forecast runs per 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Runs/day = Successful Runs in 24 hr window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HEC-RAS automation guidelines; ECMWF operational schedule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Sensor Data Quality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% of valid sensor readings after QA/QC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Quality % = Valid Readings / Total Readings × 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WMO-No. 8 Guide to Instruments &amp; Methods of Observation (CIMO Guide)</w:t>
            </w:r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Target Thresholds:</w:t>
      </w:r>
    </w:p>
    <w:p>
      <w:pPr>
        <w:pStyle w:val="ListParagraph"/>
        <w:numPr>
          <w:ilvl w:val="0"/>
          <w:numId w:val="3"/>
        </w:numPr>
      </w:pPr>
      <w:r>
        <w:t xml:space="preserve">Forecast Lead Time: ≥6 hours (minimum), ≥24 hours (target)</w:t>
      </w:r>
    </w:p>
    <w:p>
      <w:pPr>
        <w:pStyle w:val="ListParagraph"/>
        <w:numPr>
          <w:ilvl w:val="0"/>
          <w:numId w:val="3"/>
        </w:numPr>
      </w:pPr>
      <w:r>
        <w:t xml:space="preserve">System Uptime: ≥99.5% (4-nines target during monsoon season)</w:t>
      </w:r>
    </w:p>
    <w:p>
      <w:pPr>
        <w:pStyle w:val="ListParagraph"/>
        <w:numPr>
          <w:ilvl w:val="0"/>
          <w:numId w:val="3"/>
        </w:numPr>
      </w:pPr>
      <w:r>
        <w:t xml:space="preserve">Alert Delivery Rate: ≥95% within 60 seconds of dispatch</w:t>
      </w:r>
    </w:p>
    <w:p>
      <w:pPr>
        <w:pStyle w:val="ListParagraph"/>
        <w:numPr>
          <w:ilvl w:val="0"/>
          <w:numId w:val="3"/>
        </w:numPr>
      </w:pPr>
      <w:r>
        <w:t xml:space="preserve">Data Ingestion Latency: &lt;30 seconds end-to-end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Sensor Data Quality: ≥98% valid readings</w:t>
      </w:r>
    </w:p>
    <w:p>
      <w:pPr>
        <w:pStyle w:val="Heading2"/>
      </w:pPr>
      <w:r>
        <w:t xml:space="preserve">9.3 Impact KPIs (Lives &amp; Assets Protected)</w:t>
      </w:r>
    </w:p>
    <w:p>
      <w:pPr>
        <w:spacing w:after="240"/>
      </w:pPr>
      <w:r>
        <w:rPr>
          <w:sz w:val="22"/>
          <w:szCs w:val="22"/>
        </w:rPr>
        <w:t xml:space="preserve">Measure the real-world humanitarian and economic value delivered by the system. These KPIs are reported to government stakeholders and align with the UN Sendai Framework for Disaster Risk Reduction (2015–2030).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3000"/>
        <w:gridCol w:w="24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Formula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Reference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Population Warned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Number of people receiving timely alerts in risk zones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Pop_Warned = Σ (Pop_zone_i × Delivery_Rate_i) for all zones in alert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Sendai Framework Indicator G-1; WorldPop methodology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Lives Saved (Est.)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Estimated lives saved via timely evacuation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Lives_Saved = Pop_Exposed × Baseline_Mortality_Rate × Evacuation_Effectiveness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Sendai Framework Indicator A-1; CRED EM-DAT mortality baselines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Assets Protected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Monetary value of buildings &amp; infrastructure safeguarded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Assets_Protected = Σ (Asset_Value_i × Damage_Avoided_Factor_i)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Sendai Framework Indicators C-2 to C-6; HAZUS-MH loss estimation methodology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Economic Loss Avoided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Direct economic loss prevented (₹ crore)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Loss_Avoided = Expected_Loss_No_Warning − Actual_Loss_With_Warning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Sendai Framework Indicator C-1; World Bank GFDRR economic loss methodology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Critical Infra Protected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Hospitals, schools, roads safeguarded by early 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of critical facilities in alert zone with response time &gt; lead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Sendai Framework Indicator D-1; NDMA Critical Infrastructure Protection Guidelines (India)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Evacuation Compliance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% of warned population that evacuated successfully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Compliance % = Pop_Evacuated / Pop_Warned × 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Post-event surveys; NDMA Standard Operating Procedures for Floods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Benefit-Cost Ratio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Return on investment of early warning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BCR = Σ (Annual Loss Avoided) / Σ (System Cost: CapEx + OpEx)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World Bank/GFDRR EWS cost-benefit guidance; Hallegatte (2012)</w:t>
            </w:r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Target Thresholds:</w:t>
      </w:r>
    </w:p>
    <w:p>
      <w:pPr>
        <w:pStyle w:val="ListParagraph"/>
        <w:numPr>
          <w:ilvl w:val="0"/>
          <w:numId w:val="3"/>
        </w:numPr>
      </w:pPr>
      <w:r>
        <w:t xml:space="preserve">Population Warned: ≥90% of exposed population within alert zones</w:t>
      </w:r>
    </w:p>
    <w:p>
      <w:pPr>
        <w:pStyle w:val="ListParagraph"/>
        <w:numPr>
          <w:ilvl w:val="0"/>
          <w:numId w:val="3"/>
        </w:numPr>
      </w:pPr>
      <w:r>
        <w:t xml:space="preserve">Evacuation Compliance: ≥70% of warned population</w:t>
      </w:r>
    </w:p>
    <w:p>
      <w:pPr>
        <w:pStyle w:val="ListParagraph"/>
        <w:numPr>
          <w:ilvl w:val="0"/>
          <w:numId w:val="3"/>
        </w:numPr>
      </w:pPr>
      <w:r>
        <w:t xml:space="preserve">Critical Infra Protected: 100% of hospitals &amp; schools in alert zones notified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Benefit-Cost Ratio: &gt;4:1 (World Bank EWS benchmark)</w:t>
      </w:r>
    </w:p>
    <w:p>
      <w:pPr>
        <w:pStyle w:val="Heading2"/>
      </w:pPr>
      <w:r>
        <w:t xml:space="preserve">9.4 KPI Reporting Cadence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Real-time: </w:t>
      </w:r>
      <w:r>
        <w:t xml:space="preserve">Operational KPIs (uptime, latency, alert delivery) on monitoring dashboard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 Event: </w:t>
      </w:r>
      <w:r>
        <w:t xml:space="preserve">Accuracy KPIs (RMSE, F1, POD/FAR) computed for each flood event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Monthly: </w:t>
      </w:r>
      <w:r>
        <w:t xml:space="preserve">Aggregated operational performance report to system administrators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b/>
          <w:bCs/>
        </w:rPr>
        <w:t xml:space="preserve">Annual: </w:t>
      </w:r>
      <w:r>
        <w:t xml:space="preserve">Impact KPIs (lives saved, assets protected, BCR) reported to government and Sendai monitor</w:t>
      </w:r>
    </w:p>
    <w:p>
      <w:pPr>
        <w:spacing w:before="240"/>
      </w:pPr>
    </w:p>
    <w:p>
      <w:pPr>
        <w:spacing w:before="720"/>
        <w:jc w:val="center"/>
      </w:pPr>
      <w:r>
        <w:rPr>
          <w:i/>
          <w:iCs/>
        </w:rPr>
        <w:t xml:space="preserve">— End of Document —</w:t>
      </w:r>
    </w:p>
    <w:p>
      <w:pPr>
        <w:spacing w:before="240"/>
        <w:jc w:val="center"/>
      </w:pPr>
      <w:r>
        <w:rPr>
          <w:color w:val="666666"/>
          <w:sz w:val="18"/>
          <w:szCs w:val="18"/>
        </w:rPr>
        <w:t xml:space="preserve">© 2026 Straive. All rights reserved.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00"/>
      <w:outlineLvl w:val="2"/>
    </w:pPr>
    <w:rPr>
      <w:rFonts w:ascii="Arial" w:cs="Arial" w:eastAsia="Arial" w:hAnsi="Arial"/>
      <w:b/>
      <w:bCs/>
      <w:color w:val="4A7BA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2026-05-18T11:02:19.773Z</dcterms:created>
  <dcterms:modified xsi:type="dcterms:W3CDTF">2026-05-18T11:02:19.785Z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