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b/>
          <w:bCs/>
          <w:color w:val="3D2817"/>
          <w:sz w:val="36"/>
          <w:szCs w:val="36"/>
        </w:rPr>
        <w:t xml:space="preserve">LANDSLIDE HAZARD MONITORING &amp; EARLY WARNING</w:t>
      </w:r>
    </w:p>
    <w:p>
      <w:pPr>
        <w:spacing w:after="480"/>
        <w:jc w:val="center"/>
      </w:pPr>
      <w:r>
        <w:rPr>
          <w:b/>
          <w:bCs/>
          <w:color w:val="8B3A3A"/>
          <w:sz w:val="32"/>
          <w:szCs w:val="32"/>
        </w:rPr>
        <w:t xml:space="preserve">AI/ML-Based Landslide Susceptibility &amp; Prediction System</w:t>
      </w:r>
    </w:p>
    <w:p>
      <w:pPr>
        <w:spacing w:after="1440"/>
        <w:jc w:val="center"/>
      </w:pPr>
      <w:r>
        <w:rPr>
          <w:color w:val="C76E6E"/>
          <w:sz w:val="28"/>
          <w:szCs w:val="28"/>
        </w:rPr>
        <w:t xml:space="preserve">End-to-End Workflow Documentation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Complete Technical Process Flow</w:t>
      </w:r>
    </w:p>
    <w:p>
      <w:pPr>
        <w:spacing w:after="2880"/>
        <w:jc w:val="center"/>
      </w:pPr>
      <w:r>
        <w:rPr>
          <w:i/>
          <w:iCs/>
          <w:sz w:val="22"/>
          <w:szCs w:val="22"/>
        </w:rPr>
        <w:t xml:space="preserve">From Geospatial Data to Actionable Insights</w:t>
      </w:r>
    </w:p>
    <w:p>
      <w:pPr>
        <w:jc w:val="center"/>
      </w:pPr>
      <w:r>
        <w:rPr>
          <w:color w:val="666666"/>
          <w:sz w:val="20"/>
          <w:szCs w:val="20"/>
        </w:rPr>
        <w:t xml:space="preserve">© 2026 Straive. All rights reserved.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pStyle w:val="ListParagraph"/>
        <w:numPr>
          <w:ilvl w:val="0"/>
          <w:numId w:val="2"/>
        </w:numPr>
      </w:pPr>
      <w:r>
        <w:t xml:space="preserve">System Overview</w:t>
      </w:r>
    </w:p>
    <w:p>
      <w:pPr>
        <w:pStyle w:val="ListParagraph"/>
        <w:numPr>
          <w:ilvl w:val="0"/>
          <w:numId w:val="2"/>
        </w:numPr>
      </w:pPr>
      <w:r>
        <w:t xml:space="preserve">Phase 1: Data Inputs &amp; Collection</w:t>
      </w:r>
    </w:p>
    <w:p>
      <w:pPr>
        <w:pStyle w:val="ListParagraph"/>
        <w:numPr>
          <w:ilvl w:val="0"/>
          <w:numId w:val="2"/>
        </w:numPr>
      </w:pPr>
      <w:r>
        <w:t xml:space="preserve">Phase 2: Geospatial Modeling &amp; Simulation</w:t>
      </w:r>
    </w:p>
    <w:p>
      <w:pPr>
        <w:pStyle w:val="ListParagraph"/>
        <w:numPr>
          <w:ilvl w:val="0"/>
          <w:numId w:val="2"/>
        </w:numPr>
      </w:pPr>
      <w:r>
        <w:t xml:space="preserve">Phase 3: AI/ML Enhancement (Future)</w:t>
      </w:r>
    </w:p>
    <w:p>
      <w:pPr>
        <w:pStyle w:val="ListParagraph"/>
        <w:numPr>
          <w:ilvl w:val="0"/>
          <w:numId w:val="2"/>
        </w:numPr>
      </w:pPr>
      <w:r>
        <w:t xml:space="preserve">Phase 4: Outputs &amp; Alerts</w:t>
      </w:r>
    </w:p>
    <w:p>
      <w:pPr>
        <w:pStyle w:val="ListParagraph"/>
        <w:numPr>
          <w:ilvl w:val="0"/>
          <w:numId w:val="2"/>
        </w:numPr>
      </w:pPr>
      <w:r>
        <w:t xml:space="preserve">Data Flow Architecture</w:t>
      </w:r>
    </w:p>
    <w:p>
      <w:pPr>
        <w:pStyle w:val="ListParagraph"/>
        <w:numPr>
          <w:ilvl w:val="0"/>
          <w:numId w:val="2"/>
        </w:numPr>
      </w:pPr>
      <w:r>
        <w:t xml:space="preserve">Integration Points &amp; APIs</w:t>
      </w:r>
    </w:p>
    <w:p>
      <w:pPr>
        <w:pStyle w:val="ListParagraph"/>
        <w:numPr>
          <w:ilvl w:val="0"/>
          <w:numId w:val="2"/>
        </w:numPr>
      </w:pPr>
      <w:r>
        <w:t xml:space="preserve">Appendix: Technical Specifications</w:t>
      </w:r>
    </w:p>
    <w:p>
      <w:pPr>
        <w:pStyle w:val="ListParagraph"/>
        <w:numPr>
          <w:ilvl w:val="0"/>
          <w:numId w:val="2"/>
        </w:numPr>
      </w:pPr>
      <w:r>
        <w:t xml:space="preserve">Key Performance Indicators (KPIs)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240"/>
      </w:pPr>
      <w:r>
        <w:rPr>
          <w:sz w:val="22"/>
          <w:szCs w:val="22"/>
        </w:rPr>
        <w:t xml:space="preserve">The Landslide Susceptibility Mapping + AI/ML-Based Prediction system is a comprehensive landslide hazard monitoring and early warning platform that integrates real-time IoT sensor data, satellite-derived topography, soil moisture, rainfall observations, and predictive intelligence to deliver actionable landslide risk assessments and emergency response guidance.</w:t>
      </w:r>
    </w:p>
    <w:p>
      <w:pPr>
        <w:pStyle w:val="Heading2"/>
      </w:pPr>
      <w:r>
        <w:t xml:space="preserve">1.1 System Architecture</w:t>
      </w:r>
    </w:p>
    <w:p>
      <w:pPr>
        <w:spacing w:after="180"/>
      </w:pPr>
      <w:r>
        <w:t xml:space="preserve">The system operates through four integrated pillars: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Inputs: IoT landslide sensors, satellite topography, soil moisture &amp; rainfall datasets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Geospatial Modeling: Slope stability, debris flow routing &amp; rainfall-threshold analysis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AI/ML Enhancement: SVM, XGBoost, InSAR &amp; rainfall-threshold predictive models (Phase 2)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Outputs &amp; Alerts: Susceptibility zone maps, exposure analysis, and early warning notifications</w:t>
      </w:r>
    </w:p>
    <w:p>
      <w:pPr>
        <w:pStyle w:val="Heading2"/>
      </w:pPr>
      <w:r>
        <w:t xml:space="preserve">1.2 Workflow Summary</w:t>
      </w:r>
    </w:p>
    <w:p>
      <w:pPr>
        <w:spacing w:after="360" w:before="240"/>
        <w:jc w:val="center"/>
      </w:pPr>
      <w:r>
        <w:rPr>
          <w:b/>
          <w:bCs/>
          <w:color w:val="8B3A3A"/>
          <w:sz w:val="24"/>
          <w:szCs w:val="24"/>
        </w:rPr>
        <w:t xml:space="preserve">Input → Process → Model → Enhance → Output → Act</w:t>
      </w:r>
    </w:p>
    <w:p>
      <w:r>
        <w:br w:type="page"/>
      </w:r>
    </w:p>
    <w:p>
      <w:pPr>
        <w:pStyle w:val="Heading1"/>
      </w:pPr>
      <w:r>
        <w:t xml:space="preserve">2. Phase 1: Data Inputs &amp; Collection</w:t>
      </w:r>
    </w:p>
    <w:p>
      <w:pPr>
        <w:spacing w:after="360"/>
      </w:pPr>
      <w:r>
        <w:rPr>
          <w:sz w:val="22"/>
          <w:szCs w:val="22"/>
        </w:rPr>
        <w:t xml:space="preserve">Data inputs form the foundation of the landslide prediction system. Multiple data sources are ingested, normalized, and validated before being fed into geospatial models.</w:t>
      </w:r>
    </w:p>
    <w:p>
      <w:pPr>
        <w:pStyle w:val="Heading2"/>
      </w:pPr>
      <w:r>
        <w:t xml:space="preserve">2.1 Data Inputs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8B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8B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Generates</w:t>
            </w:r>
          </w:p>
        </w:tc>
        <w:tc>
          <w:tcPr>
            <w:tcW w:type="dxa" w:w="234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8B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 Range</w:t>
            </w:r>
          </w:p>
        </w:tc>
        <w:tc>
          <w:tcPr>
            <w:tcW w:type="dxa" w:w="234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8B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IoT Landslide Sensors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Real-time ground displacement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0–500 mm displacement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Stable / Minor Movement / Critical Shift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SMAP Soil Moisture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Soil saturation levels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0–100% moisture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Dry / Saturated / Critical Saturation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Rainfall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Precipitation intensity &amp; accumulation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0–300 mm/hr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 / Moderate / Extreme Rainfall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Population | Buildings | Roads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Exposure &amp; vulnerability layers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1–50,000 people/sq 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Sparse / Dense / Highly Dense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Satellite Topography (UAV, DEM)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Slope, elevation, terrain morphology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1–30 m spatial resolution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Flat / Moderate / Steep Terrain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Slope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Slope angle derivation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0–90° slope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Stable / Vulnerable /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Terrain Curvature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Concave/convex/flat terrain mapping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Concave / Convex / Flat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Stable / Erosion-Prone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Process Flow:</w:t>
      </w:r>
    </w:p>
    <w:p>
      <w:pPr>
        <w:pStyle w:val="ListParagraph"/>
        <w:numPr>
          <w:ilvl w:val="0"/>
          <w:numId w:val="3"/>
        </w:numPr>
      </w:pPr>
      <w:r>
        <w:t xml:space="preserve">IoT extensometers/inclinometers installed at high-risk slope locations</w:t>
      </w:r>
    </w:p>
    <w:p>
      <w:pPr>
        <w:pStyle w:val="ListParagraph"/>
        <w:numPr>
          <w:ilvl w:val="0"/>
          <w:numId w:val="3"/>
        </w:numPr>
      </w:pPr>
      <w:r>
        <w:t xml:space="preserve">Data transmitted via LoRaWAN/cellular networks to central server</w:t>
      </w:r>
    </w:p>
    <w:p>
      <w:pPr>
        <w:pStyle w:val="ListParagraph"/>
        <w:numPr>
          <w:ilvl w:val="0"/>
          <w:numId w:val="3"/>
        </w:numPr>
      </w:pPr>
      <w:r>
        <w:t xml:space="preserve">Satellite ingestion: SMAP, Sentinel-1/2, ALOS PALSAR for terrain &amp; moisture layers</w:t>
      </w:r>
    </w:p>
    <w:p>
      <w:pPr>
        <w:pStyle w:val="ListParagraph"/>
        <w:numPr>
          <w:ilvl w:val="0"/>
          <w:numId w:val="3"/>
        </w:numPr>
      </w:pPr>
      <w:r>
        <w:t xml:space="preserve">Time-series normalization: data standardized to 15-minute intervals</w:t>
      </w:r>
    </w:p>
    <w:p>
      <w:pPr>
        <w:pStyle w:val="ListParagraph"/>
        <w:numPr>
          <w:ilvl w:val="0"/>
          <w:numId w:val="3"/>
        </w:numPr>
      </w:pPr>
      <w:r>
        <w:t xml:space="preserve">Validation: outlier detection and quality control algorithms applied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Storage: time-series database (InfluxDB/TimescaleDB) + spatial DB (PostGIS)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Data Format (JSON API Response Example):</w:t>
      </w:r>
    </w:p>
    <w:p>
      <w:pPr>
        <w:shd w:fill="F5F5F5" w:val="clear"/>
        <w:spacing w:after="360"/>
      </w:pPr>
      <w:r>
        <w:rPr>
          <w:rFonts w:ascii="Courier New" w:cs="Courier New" w:eastAsia="Courier New" w:hAnsi="Courier New"/>
          <w:sz w:val="18"/>
          <w:szCs w:val="18"/>
        </w:rPr>
        <w:t xml:space="preserve">{ "sensor_id": "LS_001", "timestamp": "2026-05-18T10:30:00Z", "displacement_mm": 12.4, "soil_moisture_pct": 78, "location": {"lat": 11.0168, "lon": 76.9558}, "status": "warning" }</w:t>
      </w:r>
    </w:p>
    <w:p>
      <w:pPr>
        <w:spacing w:after="120"/>
      </w:pPr>
      <w:r>
        <w:rPr>
          <w:b/>
          <w:bCs/>
          <w:color w:val="E67E22"/>
        </w:rPr>
        <w:t xml:space="preserve">Integration Requirement:</w:t>
      </w:r>
    </w:p>
    <w:p>
      <w:pPr>
        <w:spacing w:after="480"/>
      </w:pPr>
      <w:r>
        <w:t xml:space="preserve">Geospatial modeling engines (ArcGIS Pro, QGIS, Scoops3D) require terrain rasters, soil moisture grids, and displacement time-series as boundary conditions for slope stability analysis.</w:t>
      </w:r>
    </w:p>
    <w:p>
      <w:r>
        <w:br w:type="page"/>
      </w:r>
    </w:p>
    <w:p>
      <w:pPr>
        <w:pStyle w:val="Heading1"/>
      </w:pPr>
      <w:r>
        <w:t xml:space="preserve">3. Phase 2: Geospatial Modeling &amp; Simulation</w:t>
      </w:r>
    </w:p>
    <w:p>
      <w:pPr>
        <w:spacing w:after="360"/>
      </w:pPr>
      <w:r>
        <w:rPr>
          <w:sz w:val="22"/>
          <w:szCs w:val="22"/>
        </w:rPr>
        <w:t xml:space="preserve">Physical geospatial models simulate the slope mechanics, debris flow behavior, and rainfall-triggered processes that govern landslide initiation. These deterministic models use limit-equilibrium and conservation equations to predict instability and runout.</w:t>
      </w:r>
    </w:p>
    <w:p>
      <w:pPr>
        <w:pStyle w:val="Heading2"/>
      </w:pPr>
      <w:r>
        <w:t xml:space="preserve">3.1 Geospatial Modeling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Generates</w:t>
            </w:r>
          </w:p>
        </w:tc>
        <w:tc>
          <w:tcPr>
            <w:tcW w:type="dxa" w:w="234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 Range</w:t>
            </w:r>
          </w:p>
        </w:tc>
        <w:tc>
          <w:tcPr>
            <w:tcW w:type="dxa" w:w="234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Slope Stability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Factor of Safety per slope unit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FoS: 0–3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Stable &gt;1.5, Critical &lt;1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Debris &amp; Mudflow Routing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Dynamic runout path &amp; impact 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0–50 km flow distance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 / Moderate / Severe 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Rainfall-Threshold Trigger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Intensity-duration trigger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50–300 mm/day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 / Moderate / High Trigger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Slope Stability Index Mapping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Spatial stability 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Stability index 0–100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Stable / Vulnerable /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Ground Displacement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Surface movement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0–500 mm movement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Stable / Active Movement / Failure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Watershed Delineation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Basin &amp; catchment boundary mapping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Basin-scale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Small / Medium / Large Basin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DEM Derivation &amp; Curvature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Slope, aspect, curvature derivation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1–30 m resolution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Stable / Erosion-Prone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Susceptibility Mapping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Composite hazard score raster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Risk score 0–100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 / Medium / High Risk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Temporal Prediction Modeling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Lead-time forecast 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1–72 hr lead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Advisory / Warning / Emergency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Terrain Instability Assessment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Multi-factor instability scoring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Multi-factor risk 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Stable / Vulnerable / Severe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Model Details — Slope Stability Analysis: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Software: Scoops3D / GeoStudio SLOPE/W / SHALSTAB</w:t>
      </w:r>
    </w:p>
    <w:p>
      <w:pPr>
        <w:pStyle w:val="ListParagraph"/>
        <w:numPr>
          <w:ilvl w:val="0"/>
          <w:numId w:val="3"/>
        </w:numPr>
      </w:pPr>
      <w:r>
        <w:t xml:space="preserve">Method: Limit-equilibrium (Bishop's method, Janbu, infinite slope)</w:t>
      </w:r>
    </w:p>
    <w:p>
      <w:pPr>
        <w:pStyle w:val="ListParagraph"/>
        <w:numPr>
          <w:ilvl w:val="0"/>
          <w:numId w:val="3"/>
        </w:numPr>
      </w:pPr>
      <w:r>
        <w:t xml:space="preserve">Input Required: DEM, slope angle, cohesion (c'), friction angle (φ'), unit weight (γ), pore pressure ratio (ru), root cohesion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Process: Compute Factor of Safety (FoS) per slope cell; FoS &lt;1 indicates failure risk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Workflow Steps:</w:t>
      </w:r>
    </w:p>
    <w:p>
      <w:pPr>
        <w:pStyle w:val="ListParagraph"/>
        <w:numPr>
          <w:ilvl w:val="0"/>
          <w:numId w:val="2"/>
        </w:numPr>
      </w:pPr>
      <w:r>
        <w:t xml:space="preserve">DEM Pre-Processing: derive slope, aspect, curvature, flow accumulation</w:t>
      </w:r>
    </w:p>
    <w:p>
      <w:pPr>
        <w:pStyle w:val="ListParagraph"/>
        <w:numPr>
          <w:ilvl w:val="0"/>
          <w:numId w:val="2"/>
        </w:numPr>
      </w:pPr>
      <w:r>
        <w:t xml:space="preserve">Watershed Delineation: identify catchment boundaries and flow paths</w:t>
      </w:r>
    </w:p>
    <w:p>
      <w:pPr>
        <w:pStyle w:val="ListParagraph"/>
        <w:numPr>
          <w:ilvl w:val="0"/>
          <w:numId w:val="2"/>
        </w:numPr>
      </w:pPr>
      <w:r>
        <w:t xml:space="preserve">Soil/Geology Layer Assignment: map cohesion, friction angle, unit weight by lithology</w:t>
      </w:r>
    </w:p>
    <w:p>
      <w:pPr>
        <w:pStyle w:val="ListParagraph"/>
        <w:numPr>
          <w:ilvl w:val="0"/>
          <w:numId w:val="2"/>
        </w:numPr>
      </w:pPr>
      <w:r>
        <w:t xml:space="preserve">Pore Pressure Computation: link soil moisture to pore pressure ratio (ru)</w:t>
      </w:r>
    </w:p>
    <w:p>
      <w:pPr>
        <w:pStyle w:val="ListParagraph"/>
        <w:numPr>
          <w:ilvl w:val="0"/>
          <w:numId w:val="2"/>
        </w:numPr>
      </w:pPr>
      <w:r>
        <w:t xml:space="preserve">FoS Calculation: per-cell limit equilibrium analysis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Susceptibility Classification: bin FoS into Low / Medium / High / Severe zones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Format:</w:t>
      </w:r>
    </w:p>
    <w:p>
      <w:pPr>
        <w:pStyle w:val="ListParagraph"/>
        <w:numPr>
          <w:ilvl w:val="0"/>
          <w:numId w:val="3"/>
        </w:numPr>
      </w:pPr>
      <w:r>
        <w:t xml:space="preserve">GeoTIFF raster: Factor of Safety per grid cell</w:t>
      </w:r>
    </w:p>
    <w:p>
      <w:pPr>
        <w:pStyle w:val="ListParagraph"/>
        <w:numPr>
          <w:ilvl w:val="0"/>
          <w:numId w:val="3"/>
        </w:numPr>
      </w:pPr>
      <w:r>
        <w:t xml:space="preserve">Shapefile polygons: susceptibility zones (Low/Medium/High/Severe)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Vector outputs for debris flow runout paths</w:t>
      </w:r>
    </w:p>
    <w:p>
      <w:pPr>
        <w:pStyle w:val="Heading2"/>
      </w:pPr>
      <w:r>
        <w:t xml:space="preserve">3.2 Slope Pre-Processing</w:t>
      </w:r>
    </w:p>
    <w:p>
      <w:pPr>
        <w:pStyle w:val="ListParagraph"/>
        <w:numPr>
          <w:ilvl w:val="0"/>
          <w:numId w:val="3"/>
        </w:numPr>
      </w:pPr>
      <w:r>
        <w:t xml:space="preserve">DEM derivation, slope/aspect &amp; curvature calculation</w:t>
      </w:r>
    </w:p>
    <w:p>
      <w:pPr>
        <w:pStyle w:val="ListParagraph"/>
        <w:numPr>
          <w:ilvl w:val="0"/>
          <w:numId w:val="3"/>
        </w:numPr>
      </w:pPr>
      <w:r>
        <w:t xml:space="preserve">Watershed delineation and catchment boundary analysis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Topographic Wetness Index (TWI) and Stream Power Index (SPI) derivation</w:t>
      </w:r>
    </w:p>
    <w:p>
      <w:pPr>
        <w:pStyle w:val="Heading2"/>
      </w:pPr>
      <w:r>
        <w:t xml:space="preserve">3.3 Rainfall-Threshold Trigger Analysis</w:t>
      </w:r>
    </w:p>
    <w:p>
      <w:pPr>
        <w:spacing w:after="120"/>
      </w:pPr>
      <w:r>
        <w:t xml:space="preserve">Triggering thresholds are derived from intensity-duration (ID) relationships fitted to historical landslide events. The most widely used form is:</w:t>
      </w:r>
    </w:p>
    <w:p>
      <w:pPr>
        <w:shd w:fill="F5F5F5" w:val="clear"/>
        <w:spacing w:after="24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I = α × D^(−β)</w:t>
      </w:r>
    </w:p>
    <w:p>
      <w:pPr>
        <w:spacing w:after="480"/>
      </w:pPr>
      <w:r>
        <w:rPr>
          <w:i/>
          <w:iCs/>
        </w:rPr>
        <w:t xml:space="preserve">Where I = rainfall intensity (mm/hr), D = duration (hr), and α, β are region-specific empirical coefficients calibrated against historical landslide records (Caine 1980; Guzzetti et al. 2008).</w:t>
      </w:r>
    </w:p>
    <w:p>
      <w:r>
        <w:br w:type="page"/>
      </w:r>
    </w:p>
    <w:p>
      <w:pPr>
        <w:pStyle w:val="Heading1"/>
      </w:pPr>
      <w:r>
        <w:t xml:space="preserve">4. Phase 3: AI/ML Enhancement (Future Roadmap)</w:t>
      </w:r>
    </w:p>
    <w:p>
      <w:pPr>
        <w:spacing w:after="360"/>
      </w:pPr>
      <w:r>
        <w:rPr>
          <w:i/>
          <w:iCs/>
          <w:color w:val="E67E22"/>
          <w:sz w:val="22"/>
          <w:szCs w:val="22"/>
        </w:rPr>
        <w:t xml:space="preserve">Phase 2 integration (planned for 3+ months post sensor data availability) will augment deterministic geospatial models with predictive intelligence using machine learning algorithms trained on historical landslide events.</w:t>
      </w:r>
    </w:p>
    <w:p>
      <w:pPr>
        <w:pStyle w:val="Heading2"/>
      </w:pPr>
      <w:r>
        <w:t xml:space="preserve">4.1 SVM Landslide Susceptibility Mapping</w:t>
      </w:r>
    </w:p>
    <w:p>
      <w:pPr>
        <w:spacing w:after="120"/>
      </w:pPr>
      <w:r>
        <w:rPr>
          <w:b/>
          <w:bCs/>
        </w:rPr>
        <w:t xml:space="preserve">Model Purpose:</w:t>
      </w:r>
    </w:p>
    <w:p>
      <w:pPr>
        <w:spacing w:after="240"/>
      </w:pPr>
      <w:r>
        <w:t xml:space="preserve">Support Vector Machine (SVM) classifiers separate landslide-prone vs. stable terrain using high-dimensional geospatial feature spaces with non-linear kernels (RBF, polynomial).</w:t>
      </w:r>
    </w:p>
    <w:p>
      <w:pPr>
        <w:spacing w:after="120"/>
      </w:pPr>
      <w:r>
        <w:rPr>
          <w:b/>
          <w:bCs/>
        </w:rPr>
        <w:t xml:space="preserve">Training Data Required:</w:t>
      </w:r>
    </w:p>
    <w:p>
      <w:pPr>
        <w:pStyle w:val="ListParagraph"/>
        <w:numPr>
          <w:ilvl w:val="0"/>
          <w:numId w:val="3"/>
        </w:numPr>
      </w:pPr>
      <w:r>
        <w:t xml:space="preserve">Historical landslide inventory polygons (typically 200+ events)</w:t>
      </w:r>
    </w:p>
    <w:p>
      <w:pPr>
        <w:pStyle w:val="ListParagraph"/>
        <w:numPr>
          <w:ilvl w:val="0"/>
          <w:numId w:val="3"/>
        </w:numPr>
      </w:pPr>
      <w:r>
        <w:t xml:space="preserve">Topographic derivatives (slope, aspect, curvature, TWI, SPI)</w:t>
      </w:r>
    </w:p>
    <w:p>
      <w:pPr>
        <w:pStyle w:val="ListParagraph"/>
        <w:numPr>
          <w:ilvl w:val="0"/>
          <w:numId w:val="3"/>
        </w:numPr>
      </w:pPr>
      <w:r>
        <w:t xml:space="preserve">Geological &amp; soil maps, distance to faults/drainage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Land cover, NDVI, rainfall climatology</w:t>
      </w:r>
    </w:p>
    <w:p>
      <w:pPr>
        <w:spacing w:after="120"/>
      </w:pPr>
      <w:r>
        <w:rPr>
          <w:b/>
          <w:bCs/>
        </w:rPr>
        <w:t xml:space="preserve">Output Format:</w:t>
      </w:r>
    </w:p>
    <w:p>
      <w:pPr>
        <w:spacing w:after="480"/>
      </w:pPr>
      <w:r>
        <w:t xml:space="preserve">GeoTIFF raster (0–1 susceptibility score) classified into Low / Medium / High / Severe zones.</w:t>
      </w:r>
    </w:p>
    <w:p>
      <w:pPr>
        <w:pStyle w:val="Heading2"/>
      </w:pPr>
      <w:r>
        <w:t xml:space="preserve">4.2 XGBoost / Gradient Boosting Classification</w:t>
      </w:r>
    </w:p>
    <w:p>
      <w:pPr>
        <w:spacing w:after="120"/>
      </w:pPr>
      <w:r>
        <w:rPr>
          <w:b/>
          <w:bCs/>
        </w:rPr>
        <w:t xml:space="preserve">Model Purpose:</w:t>
      </w:r>
    </w:p>
    <w:p>
      <w:pPr>
        <w:spacing w:after="240"/>
      </w:pPr>
      <w:r>
        <w:t xml:space="preserve">XGBoost ensemble of decision trees handles non-linear interactions among conditioning factors and provides feature importance — useful for explainability to government stakeholders.</w:t>
      </w:r>
    </w:p>
    <w:p>
      <w:pPr>
        <w:spacing w:after="120"/>
      </w:pPr>
      <w:r>
        <w:rPr>
          <w:b/>
          <w:bCs/>
        </w:rPr>
        <w:t xml:space="preserve">Model Architecture:</w:t>
      </w:r>
    </w:p>
    <w:p>
      <w:pPr>
        <w:pStyle w:val="ListParagraph"/>
        <w:numPr>
          <w:ilvl w:val="0"/>
          <w:numId w:val="3"/>
        </w:numPr>
      </w:pPr>
      <w:r>
        <w:t xml:space="preserve">Estimators: 300–800 trees, max depth 4–8</w:t>
      </w:r>
    </w:p>
    <w:p>
      <w:pPr>
        <w:pStyle w:val="ListParagraph"/>
        <w:numPr>
          <w:ilvl w:val="0"/>
          <w:numId w:val="3"/>
        </w:numPr>
      </w:pPr>
      <w:r>
        <w:t xml:space="preserve">Learning rate: 0.01–0.1 with early stopping on validation AUC</w:t>
      </w:r>
    </w:p>
    <w:p>
      <w:pPr>
        <w:pStyle w:val="ListParagraph"/>
        <w:numPr>
          <w:ilvl w:val="0"/>
          <w:numId w:val="3"/>
        </w:numPr>
      </w:pPr>
      <w:r>
        <w:t xml:space="preserve">Class balancing: SMOTE oversampling for rare landslide class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Loss: binary log-loss / multi-class softmax depending on severity tiers</w:t>
      </w:r>
    </w:p>
    <w:p>
      <w:pPr>
        <w:pStyle w:val="Heading2"/>
      </w:pPr>
      <w:r>
        <w:t xml:space="preserve">4.3 SAR Interferometry (InSAR) Displacement</w:t>
      </w:r>
    </w:p>
    <w:p>
      <w:pPr>
        <w:spacing w:after="120"/>
      </w:pPr>
      <w:r>
        <w:rPr>
          <w:b/>
          <w:bCs/>
        </w:rPr>
        <w:t xml:space="preserve">Model Purpose:</w:t>
      </w:r>
    </w:p>
    <w:p>
      <w:pPr>
        <w:spacing w:after="240"/>
      </w:pPr>
      <w:r>
        <w:t xml:space="preserve">Persistent Scatterer InSAR (PS-InSAR) and SBAS techniques detect sub-centimeter ground deformation over time using radar imagery (Sentinel-1, ALOS-2).</w:t>
      </w:r>
    </w:p>
    <w:p>
      <w:pPr>
        <w:spacing w:after="120"/>
      </w:pPr>
      <w:r>
        <w:rPr>
          <w:b/>
          <w:bCs/>
        </w:rPr>
        <w:t xml:space="preserve">Output:</w:t>
      </w:r>
    </w:p>
    <w:p>
      <w:pPr>
        <w:pStyle w:val="ListParagraph"/>
        <w:numPr>
          <w:ilvl w:val="0"/>
          <w:numId w:val="3"/>
        </w:numPr>
      </w:pPr>
      <w:r>
        <w:t xml:space="preserve">Velocity maps (mm/year) per persistent scatterer point</w:t>
      </w:r>
    </w:p>
    <w:p>
      <w:pPr>
        <w:pStyle w:val="ListParagraph"/>
        <w:numPr>
          <w:ilvl w:val="0"/>
          <w:numId w:val="3"/>
        </w:numPr>
      </w:pPr>
      <w:r>
        <w:t xml:space="preserve">Time-series displacement plots per location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Acceleration indicators flagging slopes entering tertiary creep</w:t>
      </w:r>
    </w:p>
    <w:p>
      <w:pPr>
        <w:pStyle w:val="Heading2"/>
      </w:pPr>
      <w:r>
        <w:t xml:space="preserve">4.4 Rainfall-Threshold Prediction Model</w:t>
      </w:r>
    </w:p>
    <w:p>
      <w:pPr>
        <w:spacing w:after="120"/>
      </w:pPr>
      <w:r>
        <w:rPr>
          <w:b/>
          <w:bCs/>
        </w:rPr>
        <w:t xml:space="preserve">Model Purpose:</w:t>
      </w:r>
    </w:p>
    <w:p>
      <w:pPr>
        <w:spacing w:after="240"/>
      </w:pPr>
      <w:r>
        <w:t xml:space="preserve">Probabilistic ML model (Random Forest / Logistic Regression) combines rainfall forecasts, antecedent moisture, and slope susceptibility to estimate landslide probability within a forecast window.</w:t>
      </w:r>
    </w:p>
    <w:p>
      <w:pPr>
        <w:spacing w:after="120"/>
      </w:pPr>
      <w:r>
        <w:rPr>
          <w:b/>
          <w:bCs/>
        </w:rPr>
        <w:t xml:space="preserve">Output Format:</w:t>
      </w:r>
    </w:p>
    <w:p>
      <w:pPr>
        <w:spacing w:after="240"/>
      </w:pPr>
      <w:r>
        <w:t xml:space="preserve">Probability raster (0–1) at 1-hour intervals over the next 72 hours, with confidence intervals.</w:t>
      </w:r>
    </w:p>
    <w:p>
      <w:pPr>
        <w:spacing w:after="120"/>
      </w:pPr>
      <w:r>
        <w:rPr>
          <w:b/>
          <w:bCs/>
          <w:color w:val="E67E22"/>
        </w:rPr>
        <w:t xml:space="preserve">Integration Point:</w:t>
      </w:r>
    </w:p>
    <w:p>
      <w:pPr>
        <w:spacing w:after="480"/>
      </w:pPr>
      <w:r>
        <w:t xml:space="preserve">ML probabilities fused with deterministic Factor of Safety maps via ensemble methods (Bayesian Model Averaging) to improve forecast accuracy and quantify uncertainty.</w:t>
      </w:r>
    </w:p>
    <w:p>
      <w:r>
        <w:br w:type="page"/>
      </w:r>
    </w:p>
    <w:p>
      <w:pPr>
        <w:pStyle w:val="Heading1"/>
      </w:pPr>
      <w:r>
        <w:t xml:space="preserve">5. Phase 4: Outputs &amp; Alerts (Pillar 1)</w:t>
      </w:r>
    </w:p>
    <w:p>
      <w:pPr>
        <w:spacing w:after="360"/>
      </w:pPr>
      <w:r>
        <w:rPr>
          <w:sz w:val="22"/>
          <w:szCs w:val="22"/>
        </w:rPr>
        <w:t xml:space="preserve">Model outputs are transformed into actionable decision-support products for emergency responders, government agencies, and affected communities.</w:t>
      </w:r>
    </w:p>
    <w:p>
      <w:pPr>
        <w:pStyle w:val="Heading2"/>
      </w:pPr>
      <w:r>
        <w:t xml:space="preserve">5.1 Outputs &amp; Alerts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3D28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3D28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Generates</w:t>
            </w:r>
          </w:p>
        </w:tc>
        <w:tc>
          <w:tcPr>
            <w:tcW w:type="dxa" w:w="234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3D28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 Range</w:t>
            </w:r>
          </w:p>
        </w:tc>
        <w:tc>
          <w:tcPr>
            <w:tcW w:type="dxa" w:w="234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3D28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Landslide Susceptibility Zone Map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Spatial risk 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0–100 risk 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 / Medium / High / Severe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Ground Deformation Detection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Active slope movement tracking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0–500 mm shift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Stable / Active /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Population Exposure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Affected population estimation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100 – millions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Low / Medium / Critical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Infrastructure Exposure Index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Affected assets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1–1000+ assets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Minimal / Major 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Evacuation Safe Zone Analysis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Safe zone radius mapping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1–20 km radius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Safe / Restricted / Unsafe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Road Blockage Prediction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Route accessibility forecast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Open / Partial / Closed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Accessible / High Risk / Blocked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Debris Flow Impact Mapping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Runout zone delineation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&lt;1–100+ sq km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Minor / Moderate / Severe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Early Warning 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Multi-channel alerting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Seconds–minutes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Advisory / Watch / Warning / Emergency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Emergency Response Priority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Triage of response 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Routine–Critical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Standard / High Priority / Immediate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Shelter Capacity 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Real-time shelter occupancy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0–100% occupancy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Available / Near Full / Full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Visualization Method:</w:t>
      </w:r>
    </w:p>
    <w:p>
      <w:pPr>
        <w:pStyle w:val="ListParagraph"/>
        <w:numPr>
          <w:ilvl w:val="0"/>
          <w:numId w:val="3"/>
        </w:numPr>
      </w:pPr>
      <w:r>
        <w:t xml:space="preserve">Web GIS Platform: ArcGIS Online / Mapbox GL JS / Leaflet</w:t>
      </w:r>
    </w:p>
    <w:p>
      <w:pPr>
        <w:pStyle w:val="ListParagraph"/>
        <w:numPr>
          <w:ilvl w:val="0"/>
          <w:numId w:val="3"/>
        </w:numPr>
      </w:pPr>
      <w:r>
        <w:t xml:space="preserve">Base Layer: OpenStreetMap or satellite imagery for context</w:t>
      </w:r>
    </w:p>
    <w:p>
      <w:pPr>
        <w:pStyle w:val="ListParagraph"/>
        <w:numPr>
          <w:ilvl w:val="0"/>
          <w:numId w:val="3"/>
        </w:numPr>
      </w:pPr>
      <w:r>
        <w:t xml:space="preserve">Susceptibility Symbology: green (low) → yellow → orange → red (severe)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Interactive Features: click on polygon to view risk score, exposed population, infrastructure</w:t>
      </w:r>
    </w:p>
    <w:p>
      <w:pPr>
        <w:spacing w:after="120"/>
      </w:pPr>
      <w:r>
        <w:rPr>
          <w:b/>
          <w:bCs/>
        </w:rPr>
        <w:t xml:space="preserve">Export Formats:</w:t>
      </w:r>
    </w:p>
    <w:p>
      <w:pPr>
        <w:pStyle w:val="ListParagraph"/>
        <w:numPr>
          <w:ilvl w:val="0"/>
          <w:numId w:val="3"/>
        </w:numPr>
      </w:pPr>
      <w:r>
        <w:t xml:space="preserve">Shapefile / GeoJSON for GIS integration</w:t>
      </w:r>
    </w:p>
    <w:p>
      <w:pPr>
        <w:pStyle w:val="ListParagraph"/>
        <w:numPr>
          <w:ilvl w:val="0"/>
          <w:numId w:val="3"/>
        </w:numPr>
      </w:pPr>
      <w:r>
        <w:t xml:space="preserve">KML/KMZ for Google Earth visualization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Static PNG/PDF maps for emergency briefings</w:t>
      </w:r>
    </w:p>
    <w:p>
      <w:pPr>
        <w:pStyle w:val="Heading2"/>
      </w:pPr>
      <w:r>
        <w:t xml:space="preserve">5.2 Population &amp; Infrastructure Exposure Analysis</w:t>
      </w:r>
    </w:p>
    <w:p>
      <w:pPr>
        <w:spacing w:after="120"/>
      </w:pPr>
      <w:r>
        <w:rPr>
          <w:b/>
          <w:bCs/>
        </w:rPr>
        <w:t xml:space="preserve">Process:</w:t>
      </w:r>
    </w:p>
    <w:p>
      <w:pPr>
        <w:pStyle w:val="ListParagraph"/>
        <w:numPr>
          <w:ilvl w:val="0"/>
          <w:numId w:val="2"/>
        </w:numPr>
      </w:pPr>
      <w:r>
        <w:t xml:space="preserve">Spatial Overlay: intersect susceptibility/runout zones with population density grid (WorldPop, 100m)</w:t>
      </w:r>
    </w:p>
    <w:p>
      <w:pPr>
        <w:pStyle w:val="ListParagraph"/>
        <w:numPr>
          <w:ilvl w:val="0"/>
          <w:numId w:val="2"/>
        </w:numPr>
      </w:pPr>
      <w:r>
        <w:t xml:space="preserve">Building Footprint Analysis: overlay OpenStreetMap buildings to identify affected structures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Infrastructure Assessment: count roads, bridges, hospitals, schools within hazard zones</w:t>
      </w:r>
    </w:p>
    <w:p>
      <w:pPr>
        <w:spacing w:after="120"/>
      </w:pPr>
      <w:r>
        <w:rPr>
          <w:b/>
          <w:bCs/>
        </w:rPr>
        <w:t xml:space="preserve">Output Dashboard Example:</w:t>
      </w:r>
    </w:p>
    <w:p>
      <w:pPr>
        <w:pStyle w:val="ListParagraph"/>
        <w:numPr>
          <w:ilvl w:val="0"/>
          <w:numId w:val="3"/>
        </w:numPr>
      </w:pPr>
      <w:r>
        <w:t xml:space="preserve">Total affected population: 75,000 people (Low / Medium / Critical)</w:t>
      </w:r>
    </w:p>
    <w:p>
      <w:pPr>
        <w:pStyle w:val="ListParagraph"/>
        <w:numPr>
          <w:ilvl w:val="0"/>
          <w:numId w:val="3"/>
        </w:numPr>
      </w:pPr>
      <w:r>
        <w:t xml:space="preserve">Residential buildings at risk: 6,200 structures</w:t>
      </w:r>
    </w:p>
    <w:p>
      <w:pPr>
        <w:pStyle w:val="ListParagraph"/>
        <w:numPr>
          <w:ilvl w:val="0"/>
          <w:numId w:val="3"/>
        </w:numPr>
      </w:pPr>
      <w:r>
        <w:t xml:space="preserve">Critical infrastructure: 4 hospitals, 22 schools, 80 km roads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Economic Loss Estimate: ₹1,200 crore (based on asset valuation)</w:t>
      </w:r>
    </w:p>
    <w:p>
      <w:pPr>
        <w:pStyle w:val="Heading2"/>
      </w:pPr>
      <w:r>
        <w:t xml:space="preserve">5.3 Early Warning Notifications</w:t>
      </w:r>
    </w:p>
    <w:p>
      <w:pPr>
        <w:spacing w:after="120"/>
      </w:pPr>
      <w:r>
        <w:rPr>
          <w:b/>
          <w:bCs/>
        </w:rPr>
        <w:t xml:space="preserve">Alert Trigger Thresholds: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Advisory: Susceptibility &gt;0.5 + 24–72 hr forecast rainfall above threshold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Watch: Susceptibility &gt;0.7 + 12–24 hr lead time + moderate displacement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Warning: Susceptibility &gt;0.85 + 3–6 hr lead time + active movement detected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Emergency: FoS &lt;1 OR critical displacement rate exceeded — immediate action</w:t>
      </w:r>
    </w:p>
    <w:p>
      <w:pPr>
        <w:spacing w:after="120"/>
      </w:pPr>
      <w:r>
        <w:rPr>
          <w:b/>
          <w:bCs/>
        </w:rPr>
        <w:t xml:space="preserve">Dissemination Channels:</w:t>
      </w:r>
    </w:p>
    <w:p>
      <w:pPr>
        <w:pStyle w:val="ListParagraph"/>
        <w:numPr>
          <w:ilvl w:val="0"/>
          <w:numId w:val="3"/>
        </w:numPr>
      </w:pPr>
      <w:r>
        <w:t xml:space="preserve">SMS/WhatsApp: targeted messages to registered users in affected zones</w:t>
      </w:r>
    </w:p>
    <w:p>
      <w:pPr>
        <w:pStyle w:val="ListParagraph"/>
        <w:numPr>
          <w:ilvl w:val="0"/>
          <w:numId w:val="3"/>
        </w:numPr>
      </w:pPr>
      <w:r>
        <w:t xml:space="preserve">Mobile App Push Notifications: real-time alerts with map links</w:t>
      </w:r>
    </w:p>
    <w:p>
      <w:pPr>
        <w:pStyle w:val="ListParagraph"/>
        <w:numPr>
          <w:ilvl w:val="0"/>
          <w:numId w:val="3"/>
        </w:numPr>
      </w:pPr>
      <w:r>
        <w:t xml:space="preserve">Dashboard: web portal for emergency managers with live data feeds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Siren Systems: automated activation in high-risk communities</w:t>
      </w:r>
    </w:p>
    <w:p>
      <w:r>
        <w:br w:type="page"/>
      </w:r>
    </w:p>
    <w:p>
      <w:pPr>
        <w:pStyle w:val="Heading1"/>
      </w:pPr>
      <w:r>
        <w:t xml:space="preserve">6. Data Flow Architecture</w:t>
      </w:r>
    </w:p>
    <w:p>
      <w:pPr>
        <w:spacing w:after="360" w:before="240"/>
        <w:jc w:val="center"/>
      </w:pPr>
      <w:r>
        <w:rPr>
          <w:b/>
          <w:bCs/>
          <w:sz w:val="24"/>
          <w:szCs w:val="24"/>
        </w:rPr>
        <w:t xml:space="preserve">System Integration Diagram:</w:t>
      </w:r>
    </w:p>
    <w:p>
      <w:pPr>
        <w:shd w:fill="F5F5F5" w:val="clear"/>
        <w:spacing w:after="480"/>
      </w:pPr>
      <w:r>
        <w:rPr>
          <w:rFonts w:ascii="Courier New" w:cs="Courier New" w:eastAsia="Courier New" w:hAnsi="Courier New"/>
          <w:sz w:val="18"/>
          <w:szCs w:val="18"/>
        </w:rPr>
        <w:t xml:space="preserve">[IoT Sensor Network] → [Satellite Ingestion] → [API Gateway] → [Spatial/Time-Series DB] → [Geospatial Models] → [AI/ML Models] → [Visualization Engine] → [Alert System]</w:t>
      </w:r>
    </w:p>
    <w:p>
      <w:pPr>
        <w:pStyle w:val="Heading2"/>
      </w:pPr>
      <w:r>
        <w:t xml:space="preserve">6.1 Technology Stack</w:t>
      </w:r>
    </w:p>
    <w:p>
      <w:pPr>
        <w:spacing w:after="120"/>
      </w:pPr>
      <w:r>
        <w:rPr>
          <w:b/>
          <w:bCs/>
        </w:rPr>
        <w:t xml:space="preserve">Data Ingestion:</w:t>
      </w:r>
    </w:p>
    <w:p>
      <w:pPr>
        <w:pStyle w:val="ListParagraph"/>
        <w:numPr>
          <w:ilvl w:val="0"/>
          <w:numId w:val="3"/>
        </w:numPr>
      </w:pPr>
      <w:r>
        <w:t xml:space="preserve">API Framework: FastAPI (Python) / Node.js Express</w:t>
      </w:r>
    </w:p>
    <w:p>
      <w:pPr>
        <w:pStyle w:val="ListParagraph"/>
        <w:numPr>
          <w:ilvl w:val="0"/>
          <w:numId w:val="3"/>
        </w:numPr>
      </w:pPr>
      <w:r>
        <w:t xml:space="preserve">Message Queue: Apache Kafka for high-throughput sensor data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Time-Series + Spatial DB: TimescaleDB + PostGIS extension</w:t>
      </w:r>
    </w:p>
    <w:p>
      <w:pPr>
        <w:spacing w:after="120"/>
      </w:pPr>
      <w:r>
        <w:rPr>
          <w:b/>
          <w:bCs/>
        </w:rPr>
        <w:t xml:space="preserve">Modeling Infrastructure:</w:t>
      </w:r>
    </w:p>
    <w:p>
      <w:pPr>
        <w:pStyle w:val="ListParagraph"/>
        <w:numPr>
          <w:ilvl w:val="0"/>
          <w:numId w:val="3"/>
        </w:numPr>
      </w:pPr>
      <w:r>
        <w:t xml:space="preserve">Geospatial Engines: ArcGIS Pro / QGIS / Scoops3D / SHALSTAB</w:t>
      </w:r>
    </w:p>
    <w:p>
      <w:pPr>
        <w:pStyle w:val="ListParagraph"/>
        <w:numPr>
          <w:ilvl w:val="0"/>
          <w:numId w:val="3"/>
        </w:numPr>
      </w:pPr>
      <w:r>
        <w:t xml:space="preserve">InSAR Processing: SNAP / GMTSAR / ISCE2 for Sentinel-1 SBAS</w:t>
      </w:r>
    </w:p>
    <w:p>
      <w:pPr>
        <w:pStyle w:val="ListParagraph"/>
        <w:numPr>
          <w:ilvl w:val="0"/>
          <w:numId w:val="3"/>
        </w:numPr>
      </w:pPr>
      <w:r>
        <w:t xml:space="preserve">ML Framework: scikit-learn (SVM), XGBoost, TensorFlow/PyTorch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GPU Cluster: NVIDIA A100 for deep learning inference</w:t>
      </w:r>
    </w:p>
    <w:p>
      <w:pPr>
        <w:spacing w:after="120"/>
      </w:pPr>
      <w:r>
        <w:rPr>
          <w:b/>
          <w:bCs/>
        </w:rPr>
        <w:t xml:space="preserve">Visualization &amp; Alerts:</w:t>
      </w:r>
    </w:p>
    <w:p>
      <w:pPr>
        <w:pStyle w:val="ListParagraph"/>
        <w:numPr>
          <w:ilvl w:val="0"/>
          <w:numId w:val="3"/>
        </w:numPr>
      </w:pPr>
      <w:r>
        <w:t xml:space="preserve">GIS Server: GeoServer / ArcGIS Server for map services</w:t>
      </w:r>
    </w:p>
    <w:p>
      <w:pPr>
        <w:pStyle w:val="ListParagraph"/>
        <w:numPr>
          <w:ilvl w:val="0"/>
          <w:numId w:val="3"/>
        </w:numPr>
      </w:pPr>
      <w:r>
        <w:t xml:space="preserve">Frontend: React.js + Mapbox GL JS for interactive maps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Notification Service: Twilio (SMS), Firebase Cloud Messaging (push)</w:t>
      </w:r>
    </w:p>
    <w:p>
      <w:r>
        <w:br w:type="page"/>
      </w:r>
    </w:p>
    <w:p>
      <w:pPr>
        <w:pStyle w:val="Heading1"/>
      </w:pPr>
      <w:r>
        <w:t xml:space="preserve">7. Integration Points &amp; APIs</w:t>
      </w:r>
    </w:p>
    <w:p>
      <w:pPr>
        <w:pStyle w:val="Heading2"/>
      </w:pPr>
      <w:r>
        <w:t xml:space="preserve">7.1 External Data Sources</w:t>
      </w:r>
    </w:p>
    <w:p>
      <w:pPr>
        <w:pStyle w:val="ListParagraph"/>
        <w:numPr>
          <w:ilvl w:val="0"/>
          <w:numId w:val="3"/>
        </w:numPr>
      </w:pPr>
      <w:r>
        <w:t xml:space="preserve">IMD (India Meteorological Department): real-time rainfall forecasts via FTP</w:t>
      </w:r>
    </w:p>
    <w:p>
      <w:pPr>
        <w:pStyle w:val="ListParagraph"/>
        <w:numPr>
          <w:ilvl w:val="0"/>
          <w:numId w:val="3"/>
        </w:numPr>
      </w:pPr>
      <w:r>
        <w:t xml:space="preserve">GSI (Geological Survey of India): geology, lithology &amp; landslide inventory via portal</w:t>
      </w:r>
    </w:p>
    <w:p>
      <w:pPr>
        <w:pStyle w:val="ListParagraph"/>
        <w:numPr>
          <w:ilvl w:val="0"/>
          <w:numId w:val="3"/>
        </w:numPr>
      </w:pPr>
      <w:r>
        <w:t xml:space="preserve">NASA SMAP: soil moisture (L3/L4 products) via Earthdata API</w:t>
      </w:r>
    </w:p>
    <w:p>
      <w:pPr>
        <w:pStyle w:val="ListParagraph"/>
        <w:numPr>
          <w:ilvl w:val="0"/>
          <w:numId w:val="3"/>
        </w:numPr>
      </w:pPr>
      <w:r>
        <w:t xml:space="preserve">ESA Sentinel-1/2 (Copernicus): SAR &amp; optical imagery via Sentinel Hub / Copernicus DataSpace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USGS / NASA SRTM: 30m DEM via USGS EarthExplorer</w:t>
      </w:r>
    </w:p>
    <w:p>
      <w:pPr>
        <w:pStyle w:val="Heading2"/>
      </w:pPr>
      <w:r>
        <w:t xml:space="preserve">7.2 Internal APIs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POST /api/v1/sensors/ingest</w:t>
      </w:r>
    </w:p>
    <w:p>
      <w:pPr>
        <w:spacing w:after="240"/>
      </w:pPr>
      <w:r>
        <w:t xml:space="preserve">Endpoint to receive real-time sensor data (displacement, soil moisture, rainfall).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GET /api/v1/models/run-susceptibility</w:t>
      </w:r>
    </w:p>
    <w:p>
      <w:pPr>
        <w:spacing w:after="240"/>
      </w:pPr>
      <w:r>
        <w:t xml:space="preserve">Trigger slope stability + ML susceptibility computation. Returns job ID for async processing.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GET /api/v1/outputs/susceptibility-map/{job_id}</w:t>
      </w:r>
    </w:p>
    <w:p>
      <w:pPr>
        <w:spacing w:after="240"/>
      </w:pPr>
      <w:r>
        <w:t xml:space="preserve">Retrieve susceptibility GeoTIFF/GeoJSON for completed model run.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POST /api/v1/alerts/send</w:t>
      </w:r>
    </w:p>
    <w:p>
      <w:pPr>
        <w:spacing w:after="480"/>
      </w:pPr>
      <w:r>
        <w:t xml:space="preserve">Dispatch SMS/push notifications to registered users based on alert level.</w:t>
      </w:r>
    </w:p>
    <w:p>
      <w:r>
        <w:br w:type="page"/>
      </w:r>
    </w:p>
    <w:p>
      <w:pPr>
        <w:pStyle w:val="Heading1"/>
      </w:pPr>
      <w:r>
        <w:t xml:space="preserve">8. Appendix: Technical Specifications</w:t>
      </w:r>
    </w:p>
    <w:p>
      <w:pPr>
        <w:pStyle w:val="Heading2"/>
      </w:pPr>
      <w:r>
        <w:t xml:space="preserve">8.1 Model Run Times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8B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8B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Computational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Slope Stability (Scoops3D, 1000 sq km)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15–30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Debris Flow Routing (per event)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10–20 minutes (GPU accelerated)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InSAR Time-Series (Sentinel-1 stack)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4–8 hours (offline batch)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SVM / XGBoost Susceptibility Inference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&lt;5 seconds (inference)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Rainfall-Threshold ML Forecast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&lt;1 second (inference)</w:t>
            </w:r>
          </w:p>
        </w:tc>
      </w:tr>
    </w:tbl>
    <w:p>
      <w:pPr>
        <w:pStyle w:val="Heading2"/>
      </w:pPr>
      <w:r>
        <w:t xml:space="preserve">8.2 Data Storage Requirements</w:t>
      </w:r>
    </w:p>
    <w:p>
      <w:pPr>
        <w:pStyle w:val="ListParagraph"/>
        <w:numPr>
          <w:ilvl w:val="0"/>
          <w:numId w:val="3"/>
        </w:numPr>
      </w:pPr>
      <w:r>
        <w:t xml:space="preserve">Time-Series Sensor Data: ~30 GB/year (15-min intervals, 100 sensors)</w:t>
      </w:r>
    </w:p>
    <w:p>
      <w:pPr>
        <w:pStyle w:val="ListParagraph"/>
        <w:numPr>
          <w:ilvl w:val="0"/>
          <w:numId w:val="3"/>
        </w:numPr>
      </w:pPr>
      <w:r>
        <w:t xml:space="preserve">Model Outputs (rasters): ~150 GB/year (daily susceptibility maps)</w:t>
      </w:r>
    </w:p>
    <w:p>
      <w:pPr>
        <w:pStyle w:val="ListParagraph"/>
        <w:numPr>
          <w:ilvl w:val="0"/>
          <w:numId w:val="3"/>
        </w:numPr>
      </w:pPr>
      <w:r>
        <w:t xml:space="preserve">Satellite Imagery Archive: ~2 TB (Sentinel-1 SAR stack + optical)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ML Model Weights: ~3 GB (SVM, XGBoost, RF, deep models)</w:t>
      </w:r>
    </w:p>
    <w:p>
      <w:pPr>
        <w:pStyle w:val="Heading2"/>
      </w:pPr>
      <w:r>
        <w:t xml:space="preserve">8.3 Accuracy Metrics (Validation)</w:t>
      </w:r>
    </w:p>
    <w:p>
      <w:pPr>
        <w:pStyle w:val="ListParagraph"/>
        <w:numPr>
          <w:ilvl w:val="0"/>
          <w:numId w:val="3"/>
        </w:numPr>
      </w:pPr>
      <w:r>
        <w:t xml:space="preserve">Slope Stability FoS: validated against historical failures with &gt;80% match in failed zones</w:t>
      </w:r>
    </w:p>
    <w:p>
      <w:pPr>
        <w:pStyle w:val="ListParagraph"/>
        <w:numPr>
          <w:ilvl w:val="0"/>
          <w:numId w:val="3"/>
        </w:numPr>
      </w:pPr>
      <w:r>
        <w:t xml:space="preserve">SVM Susceptibility: AUC-ROC &gt;0.85 on test dataset</w:t>
      </w:r>
    </w:p>
    <w:p>
      <w:pPr>
        <w:pStyle w:val="ListParagraph"/>
        <w:numPr>
          <w:ilvl w:val="0"/>
          <w:numId w:val="3"/>
        </w:numPr>
      </w:pPr>
      <w:r>
        <w:t xml:space="preserve">XGBoost Classification: AUC-ROC &gt;0.88, F1-score &gt;0.80</w:t>
      </w:r>
    </w:p>
    <w:p>
      <w:pPr>
        <w:pStyle w:val="ListParagraph"/>
        <w:numPr>
          <w:ilvl w:val="0"/>
          <w:numId w:val="3"/>
        </w:numPr>
      </w:pPr>
      <w:r>
        <w:t xml:space="preserve">InSAR Displacement: ±2 mm/year accuracy (Sentinel-1 PS-InSAR)</w:t>
      </w:r>
    </w:p>
    <w:p>
      <w:r>
        <w:br w:type="page"/>
      </w:r>
    </w:p>
    <w:p>
      <w:pPr>
        <w:pStyle w:val="Heading1"/>
      </w:pPr>
      <w:r>
        <w:t xml:space="preserve">9. Key Performance Indicators (KPIs)</w:t>
      </w:r>
    </w:p>
    <w:p>
      <w:pPr>
        <w:spacing w:after="360"/>
      </w:pPr>
      <w:r>
        <w:rPr>
          <w:sz w:val="22"/>
          <w:szCs w:val="22"/>
        </w:rPr>
        <w:t xml:space="preserve">This section defines the KPIs used to measure system performance across three dimensions: model accuracy, operational efficiency, and real-world impact. Each KPI specifies the formula used for calculation and the authoritative reference source.</w:t>
      </w:r>
    </w:p>
    <w:p>
      <w:pPr>
        <w:pStyle w:val="Heading2"/>
      </w:pPr>
      <w:r>
        <w:t xml:space="preserve">9.1 Model Accuracy KPIs</w:t>
      </w:r>
    </w:p>
    <w:p>
      <w:pPr>
        <w:spacing w:after="240"/>
      </w:pPr>
      <w:r>
        <w:rPr>
          <w:sz w:val="22"/>
          <w:szCs w:val="22"/>
        </w:rPr>
        <w:t xml:space="preserve">Quantify the predictive performance of geospatial and AI/ML models against observed/ground-truth landslide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3000"/>
        <w:gridCol w:w="2400"/>
      </w:tblGrid>
      <w:tr>
        <w:tc>
          <w:tcPr>
            <w:tcW w:type="dxa" w:w="180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8B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16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8B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8B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  <w:tc>
          <w:tcPr>
            <w:tcW w:type="dxa" w:w="240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8B3A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Reference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AUC-ROC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Area under ROC curve for susceptibility 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AUC = ∫₀¹ TPR(FPR) d(FPR)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Fawcett (2006), Pattern Recognition Letters; USGS Landslide Susceptibility guidelines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F1-Score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Landslide vs. non-landslide classification accuracy (precision/recall harmonic mean)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F1 = 2 × (Precision × Recall) / (Precision + Recall)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scikit-learn documentation; ISPRS landslide mapping validation protocols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Kappa Coefficient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Agreement between predicted and observed beyond chance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κ = (P_o − P_e) / (1 − P_e)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Cohen (1960); Landis &amp; Koch (1977) Biometrics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True Skill Statistic (Hanssen-Kuipers Discriminant)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TSS = Sensitivity + Specificity − 1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Allouche et al. (2006), J. of Applied Ecology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Probability of Detection — % of actual landslides correctly forecast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POD = Hits / (Hits + Misses)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WMO Forecast Verification (WMO-No. 1023); GSI evaluation methods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FAR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False Alarm Ratio — % of warnings without landslide occurrence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FAR = False Alarms / (Hits + False Alarms)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WMO Forecast Verification (WMO-No. 1023); ECMWF Verification Guide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InSAR Velocity Accuracy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Detection accuracy of slope deformation rates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RMSE_v = √(Σ(v_obs − v_meas)² / 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ESA Sentinel-1 InSAR Best Practices; Crosetto et al. (2016) ISPRS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Target Thresholds:</w:t>
      </w:r>
    </w:p>
    <w:p>
      <w:pPr>
        <w:pStyle w:val="ListParagraph"/>
        <w:numPr>
          <w:ilvl w:val="0"/>
          <w:numId w:val="3"/>
        </w:numPr>
      </w:pPr>
      <w:r>
        <w:t xml:space="preserve">AUC-ROC: &gt;0.85 (acceptable), &gt;0.90 (excellent) for susceptibility models</w:t>
      </w:r>
    </w:p>
    <w:p>
      <w:pPr>
        <w:pStyle w:val="ListParagraph"/>
        <w:numPr>
          <w:ilvl w:val="0"/>
          <w:numId w:val="3"/>
        </w:numPr>
      </w:pPr>
      <w:r>
        <w:t xml:space="preserve">F1-Score: &gt;0.80 for binary landslide classification</w:t>
      </w:r>
    </w:p>
    <w:p>
      <w:pPr>
        <w:pStyle w:val="ListParagraph"/>
        <w:numPr>
          <w:ilvl w:val="0"/>
          <w:numId w:val="3"/>
        </w:numPr>
      </w:pPr>
      <w:r>
        <w:t xml:space="preserve">Kappa: &gt;0.60 (substantial agreement, Landis &amp; Koch scale)</w:t>
      </w:r>
    </w:p>
    <w:p>
      <w:pPr>
        <w:pStyle w:val="ListParagraph"/>
        <w:numPr>
          <w:ilvl w:val="0"/>
          <w:numId w:val="3"/>
        </w:numPr>
      </w:pPr>
      <w:r>
        <w:t xml:space="preserve">TSS: &gt;0.50 (good skill)</w:t>
      </w:r>
    </w:p>
    <w:p>
      <w:pPr>
        <w:pStyle w:val="ListParagraph"/>
        <w:numPr>
          <w:ilvl w:val="0"/>
          <w:numId w:val="3"/>
        </w:numPr>
      </w:pPr>
      <w:r>
        <w:t xml:space="preserve">POD: &gt;0.85; FAR: &lt;0.35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InSAR Velocity RMSE: &lt;2 mm/year (Sentinel-1 baseline)</w:t>
      </w:r>
    </w:p>
    <w:p>
      <w:pPr>
        <w:pStyle w:val="Heading2"/>
      </w:pPr>
      <w:r>
        <w:t xml:space="preserve">9.2 Operational KPIs</w:t>
      </w:r>
    </w:p>
    <w:p>
      <w:pPr>
        <w:spacing w:after="240"/>
      </w:pPr>
      <w:r>
        <w:rPr>
          <w:sz w:val="22"/>
          <w:szCs w:val="22"/>
        </w:rPr>
        <w:t xml:space="preserve">Measure the system's runtime performance, reliability, and responsiveness in production.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3000"/>
        <w:gridCol w:w="2400"/>
      </w:tblGrid>
      <w:tr>
        <w:tc>
          <w:tcPr>
            <w:tcW w:type="dxa" w:w="180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16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  <w:tc>
          <w:tcPr>
            <w:tcW w:type="dxa" w:w="240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6B9F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Reference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Forecast Lead 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Time between alert issuance and landslide 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Lead Time = T_event − T_alert_issued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WMO Multi-Hazard Early Warning Checklist; UNDRR Sendai Framework Indicator 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System Uptime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Availability of monitoring &amp; forecasting 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Uptime % = (Total Time − Downtime) / Total Time ×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ITIL v4 Service Management; ISO/IEC 20000-1:2018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Alert Delivery Rate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% of alerts successfully delivered to registered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Delivery Rate = Delivered / Dispatched ×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ITU-T E.804 SMS QoS; Common Alerting Protocol (CAP) OASIS standard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Data Ingestion Latency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Time from sensor reading to availability in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Latency = T_db_write − T_sensor_capture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OGC SensorThings API spec; TimescaleDB benchmarks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Model Refresh Frequency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Number of susceptibility/forecast runs per 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Runs/day = Successful Runs in 24 hr window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USGS Operational Landslide Early Warning protocols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Sensor Data Quality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% of valid sensor readings after QA/QC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Quality % = Valid Readings / Total Readings ×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WMO-No. 8 Guide to Instruments &amp; Methods of Observation (CIMO Guide)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InSAR Coherence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Average coherence quality of SAR interferograms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γ = |E[s₁s₂*]| / √(E[|s₁|²]·E[|s₂|²])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ESA Sentinel-1 Toolbox documentation; Hanssen (2001)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Target Thresholds:</w:t>
      </w:r>
    </w:p>
    <w:p>
      <w:pPr>
        <w:pStyle w:val="ListParagraph"/>
        <w:numPr>
          <w:ilvl w:val="0"/>
          <w:numId w:val="3"/>
        </w:numPr>
      </w:pPr>
      <w:r>
        <w:t xml:space="preserve">Forecast Lead Time: ≥6 hours (minimum), ≥24 hours (target)</w:t>
      </w:r>
    </w:p>
    <w:p>
      <w:pPr>
        <w:pStyle w:val="ListParagraph"/>
        <w:numPr>
          <w:ilvl w:val="0"/>
          <w:numId w:val="3"/>
        </w:numPr>
      </w:pPr>
      <w:r>
        <w:t xml:space="preserve">System Uptime: ≥99.5% (4-nines target during monsoon season)</w:t>
      </w:r>
    </w:p>
    <w:p>
      <w:pPr>
        <w:pStyle w:val="ListParagraph"/>
        <w:numPr>
          <w:ilvl w:val="0"/>
          <w:numId w:val="3"/>
        </w:numPr>
      </w:pPr>
      <w:r>
        <w:t xml:space="preserve">Alert Delivery Rate: ≥95% within 60 seconds of dispatch</w:t>
      </w:r>
    </w:p>
    <w:p>
      <w:pPr>
        <w:pStyle w:val="ListParagraph"/>
        <w:numPr>
          <w:ilvl w:val="0"/>
          <w:numId w:val="3"/>
        </w:numPr>
      </w:pPr>
      <w:r>
        <w:t xml:space="preserve">Data Ingestion Latency: &lt;60 seconds end-to-end</w:t>
      </w:r>
    </w:p>
    <w:p>
      <w:pPr>
        <w:pStyle w:val="ListParagraph"/>
        <w:numPr>
          <w:ilvl w:val="0"/>
          <w:numId w:val="3"/>
        </w:numPr>
      </w:pPr>
      <w:r>
        <w:t xml:space="preserve">Sensor Data Quality: ≥98% valid readings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InSAR Coherence: &gt;0.5 across persistent scatterers</w:t>
      </w:r>
    </w:p>
    <w:p>
      <w:pPr>
        <w:pStyle w:val="Heading2"/>
      </w:pPr>
      <w:r>
        <w:t xml:space="preserve">9.3 Impact KPIs (Lives &amp; Assets Protected)</w:t>
      </w:r>
    </w:p>
    <w:p>
      <w:pPr>
        <w:spacing w:after="240"/>
      </w:pPr>
      <w:r>
        <w:rPr>
          <w:sz w:val="22"/>
          <w:szCs w:val="22"/>
        </w:rPr>
        <w:t xml:space="preserve">Measure the real-world humanitarian and economic value delivered by the system. These KPIs align with the UN Sendai Framework for Disaster Risk Reduction (2015–2030).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3000"/>
        <w:gridCol w:w="2400"/>
      </w:tblGrid>
      <w:tr>
        <w:tc>
          <w:tcPr>
            <w:tcW w:type="dxa" w:w="180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3D28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216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3D28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3D28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Formula</w:t>
            </w:r>
          </w:p>
        </w:tc>
        <w:tc>
          <w:tcPr>
            <w:tcW w:type="dxa" w:w="2400"/>
            <w:tcBorders>
              <w:top w:val="single" w:color="8B3A3A" w:sz="1"/>
              <w:left w:val="single" w:color="8B3A3A" w:sz="1"/>
              <w:bottom w:val="single" w:color="8B3A3A" w:sz="1"/>
              <w:right w:val="single" w:color="8B3A3A" w:sz="1"/>
            </w:tcBorders>
            <w:shd w:fill="3D28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Reference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Population Warned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Number of people receiving timely alerts in risk zones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Pop_Warned = Σ (Pop_zone_i × Delivery_Rate_i) for all zones in alert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Sendai Framework Indicator G-1; WorldPop methodology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Lives Saved (Est.)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Estimated lives saved via timely evacuation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Lives_Saved = Pop_Exposed × Baseline_Mortality_Rate × Evacuation_Effectiveness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Sendai Framework Indicator A-1; CRED EM-DAT mortality baselines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Assets Protected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Monetary value of buildings &amp; infrastructure safeguarded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Assets_Protected = Σ (Asset_Value_i × Damage_Avoided_Factor_i)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Sendai Framework Indicators C-2 to C-6; HAZUS-MH loss estimation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Economic Loss Avoided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Direct economic loss prevented (₹ crore)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Loss_Avoided = Expected_Loss_No_Warning − Actual_Loss_With_Warning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Sendai Framework Indicator C-1; World Bank GFDRR methodology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Critical Infra Protected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Hospitals, schools, roads safeguarded by early 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of critical facilities in alert zone with response time &gt; lead 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Sendai Framework Indicator D-1; NDMA Critical Infrastructure Protection Guidelines (India)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Evacuation Compliance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% of warned population that evacuated successfully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Compliance % = Pop_Evacuated / Pop_Warned ×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Post-event surveys; NDMA Standard Operating Procedures for Landslides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Road Network Resilience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% of critical road km kept open during 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Resilience % = Open_km / Total_km × 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World Bank Resilient Infrastructure framework; MoRTH guidelines (India)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Benefit-Cost Ratio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Return on investment of early warning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BCR = Σ (Annual Loss Avoided) / Σ (System Cost: CapEx + OpEx)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World Bank/GFDRR EWS cost-benefit guidance; Hallegatte (2012)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Target Thresholds:</w:t>
      </w:r>
    </w:p>
    <w:p>
      <w:pPr>
        <w:pStyle w:val="ListParagraph"/>
        <w:numPr>
          <w:ilvl w:val="0"/>
          <w:numId w:val="3"/>
        </w:numPr>
      </w:pPr>
      <w:r>
        <w:t xml:space="preserve">Population Warned: ≥90% of exposed population within alert zones</w:t>
      </w:r>
    </w:p>
    <w:p>
      <w:pPr>
        <w:pStyle w:val="ListParagraph"/>
        <w:numPr>
          <w:ilvl w:val="0"/>
          <w:numId w:val="3"/>
        </w:numPr>
      </w:pPr>
      <w:r>
        <w:t xml:space="preserve">Evacuation Compliance: ≥70% of warned population</w:t>
      </w:r>
    </w:p>
    <w:p>
      <w:pPr>
        <w:pStyle w:val="ListParagraph"/>
        <w:numPr>
          <w:ilvl w:val="0"/>
          <w:numId w:val="3"/>
        </w:numPr>
      </w:pPr>
      <w:r>
        <w:t xml:space="preserve">Critical Infra Protected: 100% of hospitals &amp; schools in alert zones notified</w:t>
      </w:r>
    </w:p>
    <w:p>
      <w:pPr>
        <w:pStyle w:val="ListParagraph"/>
        <w:numPr>
          <w:ilvl w:val="0"/>
          <w:numId w:val="3"/>
        </w:numPr>
      </w:pPr>
      <w:r>
        <w:t xml:space="preserve">Road Network Resilience: ≥80% of critical road km kept open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Benefit-Cost Ratio: &gt;4:1 (World Bank EWS benchmark)</w:t>
      </w:r>
    </w:p>
    <w:p>
      <w:pPr>
        <w:pStyle w:val="Heading2"/>
      </w:pPr>
      <w:r>
        <w:t xml:space="preserve">9.4 KPI Reporting Cadence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Real-time: </w:t>
      </w:r>
      <w:r>
        <w:t xml:space="preserve">Operational KPIs (uptime, latency, alert delivery) on monitoring dashboard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Per Event: </w:t>
      </w:r>
      <w:r>
        <w:t xml:space="preserve">Accuracy KPIs (AUC, F1, POD/FAR) computed for each landslide event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Monthly: </w:t>
      </w:r>
      <w:r>
        <w:t xml:space="preserve">Aggregated operational performance + InSAR coherence reports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Annual: </w:t>
      </w:r>
      <w:r>
        <w:t xml:space="preserve">Impact KPIs (lives saved, assets protected, BCR) reported to government and Sendai monitor</w:t>
      </w:r>
    </w:p>
    <w:p>
      <w:pPr>
        <w:spacing w:before="240"/>
      </w:pPr>
    </w:p>
    <w:p>
      <w:pPr>
        <w:spacing w:before="720"/>
        <w:jc w:val="center"/>
      </w:pPr>
      <w:r>
        <w:rPr>
          <w:i/>
          <w:iCs/>
        </w:rPr>
        <w:t xml:space="preserve">— End of Document —</w:t>
      </w:r>
    </w:p>
    <w:p>
      <w:pPr>
        <w:spacing w:before="240"/>
        <w:jc w:val="center"/>
      </w:pPr>
      <w:r>
        <w:rPr>
          <w:color w:val="666666"/>
          <w:sz w:val="18"/>
          <w:szCs w:val="18"/>
        </w:rPr>
        <w:t xml:space="preserve">© 2026 Straive. All rights reserved.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3D28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8B3A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00"/>
      <w:outlineLvl w:val="2"/>
    </w:pPr>
    <w:rPr>
      <w:rFonts w:ascii="Arial" w:cs="Arial" w:eastAsia="Arial" w:hAnsi="Arial"/>
      <w:b/>
      <w:bCs/>
      <w:color w:val="C76E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2026-05-18T11:09:28.811Z</dcterms:created>
  <dcterms:modified xsi:type="dcterms:W3CDTF">2026-05-18T11:09:28.812Z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