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00"/>
        <w:ind w:left="0"/>
        <w:jc w:val="center"/>
      </w:pPr>
      <w:r>
        <w:rPr>
          <w:rFonts w:ascii="Arial" w:cs="Arial" w:eastAsia="Arial" w:hAnsi="Arial"/>
          <w:b/>
          <w:bCs/>
          <w:color w:val="FFFFFF"/>
          <w:sz w:val="40"/>
          <w:szCs w:val="40"/>
        </w:rPr>
        <w:t xml:space="preserve">Client Review Q&amp;A Clarification Document</w:t>
      </w:r>
    </w:p>
    <w:p>
      <w:pPr>
        <w:shd w:fill="1B3A6B" w:val="clear"/>
        <w:spacing w:after="0" w:before="0"/>
        <w:jc w:val="center"/>
      </w:pPr>
      <w:r>
        <w:rPr>
          <w:rFonts w:ascii="Arial" w:cs="Arial" w:eastAsia="Arial" w:hAnsi="Arial"/>
          <w:color w:val="FFFFFF"/>
          <w:sz w:val="22"/>
          <w:szCs w:val="22"/>
        </w:rPr>
        <w:t xml:space="preserve">PILLAR 4 Platform — BNPB Disaster Early Warning System</w:t>
      </w:r>
    </w:p>
    <w:p>
      <w:pPr>
        <w:shd w:fill="1B3A6B" w:val="clear"/>
        <w:spacing w:after="300" w:before="0"/>
        <w:jc w:val="center"/>
      </w:pPr>
      <w:r>
        <w:rPr>
          <w:rFonts w:ascii="Arial" w:cs="Arial" w:eastAsia="Arial" w:hAnsi="Arial"/>
          <w:i/>
          <w:iCs/>
          <w:color w:val="D0EDE8"/>
          <w:sz w:val="20"/>
          <w:szCs w:val="20"/>
        </w:rPr>
        <w:t xml:space="preserve">All Red-Marked Client Questions with Answers Across All Slides</w:t>
      </w:r>
    </w:p>
    <w:p>
      <w:pPr>
        <w:spacing w:after="120"/>
      </w:pPr>
      <w:r>
        <w:t xml:space="preserve"/>
      </w:r>
    </w:p>
    <w:p>
      <w:pPr>
        <w:pStyle w:val="Heading2"/>
        <w:shd w:fill="0D7377" w:val="clear"/>
        <w:spacing w:after="120" w:before="280"/>
        <w:ind w:left="200"/>
      </w:pPr>
      <w:r>
        <w:rPr>
          <w:rFonts w:ascii="Arial" w:cs="Arial" w:eastAsia="Arial" w:hAnsi="Arial"/>
          <w:b/>
          <w:bCs/>
          <w:color w:val="FFFFFF"/>
          <w:sz w:val="24"/>
          <w:szCs w:val="24"/>
        </w:rPr>
        <w:t xml:space="preserve">Slide 1: </w:t>
      </w:r>
      <w:r>
        <w:rPr>
          <w:rFonts w:ascii="Arial" w:cs="Arial" w:eastAsia="Arial" w:hAnsi="Arial"/>
          <w:b/>
          <w:bCs/>
          <w:color w:val="FFFFFF"/>
          <w:sz w:val="24"/>
          <w:szCs w:val="24"/>
        </w:rPr>
        <w:t xml:space="preserve">Flood Hazard Monitoring &amp; Early Action — Overview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to do if there is a disagreement between the models?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When HEC-HMS and HEC-RAS produce conflicting outputs, an ensemble approach is used — the highest-risk output drives the alert to avoid under-warning. A confidence flag is attached to the output JSON so operators at the Command Center can review the degree of agreement before escalating an alert to the next level.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kind of database are you using for this?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Two databases are used in parallel: InfluxDB/TimescaleDB for sensor time-series data (water level readings every 5 minutes, rainfall intensity), and PostGIS (spatial database) for geospatial outputs like flood extent polygons and inundation maps. Both feed into a central Data Lake holding raw and processed layers.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It may differ to the one in the DVP — Recommendations one in the DVP?</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outputs shown here (flood extent map, population exposure, evacuation zones) are the operational EAS Layer deliverables to Pillar 1. DVP recommendations are strategic/planning-level guidance. Where they differ, the DVP governs the scope and the EAS outputs are the technical execution. Any conflicts will be flagged and reconciled in the integration review.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This implies Road network and refer — are they using the alert?</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Yes. Evacuation safe zone identification uses the road network layer to compute accessible shelter routes. The alert issued to field officers includes a road-network overlay so they can validate passability in real-time — for example, checking whether a road is already inundated before ordering evacuation along that route.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kind of information is this? The decision for a warning taken in the C2?</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Pre-Disaster Warning Information refers to preparedness bulletins issued before a flood event materializes, based on rainfall forecasts and upstream sensor triggers. The decision to issue a formal warning is made at the Command Center (Pillar 1/C2), which receives EAS model outputs and applies threshold-based rules (e.g., river level exceeding 5 m for two consecutive readings) before authorizing dissemination.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model? (shown at bottom of slide)</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physical models used are: HEC-HMS (Hydrologic Modeling System) for rainfall-runoff computation, HEC-RAS 2D (River Analysis System) for hydraulic flood inundation, and LISFLOOD-FP as an alternative for large-scale basin-wide flood depth simulation. All three are deterministic, physics-based models producing outputs every 60 minutes during an active event.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These outputs are not included in the summary slide and may be problematic.</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Noted. Outputs such as Evacuation Safe Zone Identification and Pre-Disaster Warning Information are intermediate analytical products delivered internally to Pillar 1's Command Center — they are not standalone client deliverables. They will be removed from the executive summary slide and clearly marked as 'Delivered to Pillar 1 Only' in the detailed workflow view.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Platform B provides data from: population, buildings, infrastructure (Pillar 3 box)</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Correct. Topographic data — including UAV imagery, Slope layers, DEM, Building Footprints, and Infrastructure layers — are sourced from Pillar 3 (the geospatial/remote sensing pillar). Platform B aggregates and delivers these to the flood modeling engine. Population Density Data also originates from Pillar 3's master geospatial dataset.</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2: </w:t>
      </w:r>
      <w:r>
        <w:rPr>
          <w:rFonts w:ascii="Arial" w:cs="Arial" w:eastAsia="Arial" w:hAnsi="Arial"/>
          <w:b/>
          <w:bCs/>
          <w:color w:val="FFFFFF"/>
          <w:sz w:val="24"/>
          <w:szCs w:val="24"/>
        </w:rPr>
        <w:t xml:space="preserve">Landslide Hazard Monitoring &amp; Early Warning — Overview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Landslide susceptibility? This is not 'landslide detection' — that is the primary requirement from Kapus.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Agreed. This slide covers Landslide Susceptibility Mapping — the pre-event spatial classification of slopes by their inherent likelihood of failure. Landslide Detection (real-time identification of an active landslide event via sensors and InSAR) is a distinct capability and will be shown as a separate module. Kapus's requirement for detection will be addressed through IoT sensor triggers and SAR Interferometry (InSAR) displacement monitoring in the early warning chain.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Over the 50 regencies? Over what slopes? What if the susceptibility is different to Pillar 1?</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susceptibility mapping covers all high-risk slopes within the 50 targeted regencies (kabupaten). Slope eligibility is determined by a Factor of Safety (FoS) analysis using DEM-derived slope angles — any slope above 15° in a priority regency is assessed. If the susceptibility classification differs from Pillar 1's existing maps, the higher-risk classification takes precedence for alert purposes, and a reconciliation note is logged for review.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How? What method? For what? (regarding Pre-Disaster Warning Information output)</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Pre-Disaster Warning Information output is generated using Empirical Rainfall Threshold models (Intensity-Duration curves calibrated per region). When forecast rainfall breaches the region's I-D curve threshold, a preparedness bulletin is automatically drafted and staged for Command Center review. The method follows the Caine (1980) and Guzzetti et al. (2008) thresholds, locally calibrated against historical landslide records from BNPB's disaster database.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Is this a propagation model? (shown at bottom of slide)</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Yes — the Debris and Mudflow Routing component (RAMMS / FLO-2D) is a propagation model. Once a landslide is triggered, it simulates the physical propagation of the flowing mud and debris downhill — predicting the runout path, travel distance, flow velocity, and impact footprint on populated areas and infrastructure. This is distinct from the susceptibility model, which only identifies where a slide may initiate.</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3: </w:t>
      </w:r>
      <w:r>
        <w:rPr>
          <w:rFonts w:ascii="Arial" w:cs="Arial" w:eastAsia="Arial" w:hAnsi="Arial"/>
          <w:b/>
          <w:bCs/>
          <w:color w:val="FFFFFF"/>
          <w:sz w:val="24"/>
          <w:szCs w:val="24"/>
        </w:rPr>
        <w:t xml:space="preserve">Hydrological &amp; Hydraulic Modeling — Physical Modelling Chain (Flood EAS, Slide 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These outputs are not included in the summary slide. (Circled outputs: Forecast discharge hydrograph, Gridded WSE, Peak discharge + velocity grid, Flood extent + inundation map)</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four circled outputs (Forecast Discharge Hydrograph, Gridded Water Surface Elevation, Peak Discharge Q_peak and Velocity Grid, Flood Extent and Inundation Map) are technical pipeline outputs delivered to Pillar 1's Command Center for analysis. They are detailed operational artifacts. For the executive summary slide, only the final decision-support product — the Flood Extent and Inundation Map with Population Exposure — will be shown, as it is the actionable output the client sees and acts upon.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How much rain reaches the river? (Rainfall-Runoff &amp; Watershed Hydrology question)</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This is calculated by the HEC-HMS model using the SCS Curve Number method. The Curve Number (CN) accounts for soil type, land use, and antecedent moisture to estimate how much of the total rainfall becomes surface runoff versus infiltrates the soil. Typically, 20-60% of rainfall becomes surface runoff depending on soil saturation; the rest infiltrates. The model produces a discharge hydrograph (m³/s vs. time) for each sub-basin outlet.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Where does the water spread? (River Hydraulics &amp; Inundation Modeling question)</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HEC-RAS 2D simulates water movement using the 2D Saint-Venant (shallow water) equations on a computational mesh of 5–30 m cells. The model calculates depth and velocity at every cell, identifying where water overflows river banks and spreads into surrounding floodplains. Output is a GeoTIFF raster showing flood depth at each location, updated every 60 minutes during an event.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How destructive is the flow? (Water Discharge &amp; Flow Velocity question)</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Destructiveness is assessed using the Peak Discharge (Q_peak in m³/s) and Velocity Grid (v in m/s). The critical threshold flagged on the slide is v = 1.5 m/s at shin-depth — this is the point where water flow can sweep adults off their feet, directly driving evacuation routing decisions. Outputs are classified as Low (v &lt;0.5 m/s), Moderate (0.5–1.5 m/s), or Critical (&gt;1.5 m/s).</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4: </w:t>
      </w:r>
      <w:r>
        <w:rPr>
          <w:rFonts w:ascii="Arial" w:cs="Arial" w:eastAsia="Arial" w:hAnsi="Arial"/>
          <w:b/>
          <w:bCs/>
          <w:color w:val="FFFFFF"/>
          <w:sz w:val="24"/>
          <w:szCs w:val="24"/>
        </w:rPr>
        <w:t xml:space="preserve">Disaster Information Dissemination System (Slide 12)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department of communications of BNPB handles this? To whom — discuss with Pillar 4.</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Dissemination System is operated by BNPB's Pusat Data, Informasi, dan Komunikasi Kebencanaan (Pusdatinkom) — the Data, Information, and Communication Center. The outbound messages originate from the Command Center (Pillar 1) and are routed through Pusdatinkom's channels. Coordination with Pillar 4 is required to align on target audience segmentation (which regencies, which roles receive which alert levels).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This inbound data was not foreseen — Delivery Status, Reach summary, Response/Confirmation, Channel performance, Feedback from public.</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These inbound data streams represent the two-way communication layer — they confirm that alerts were received and acted upon. While not originally scoped, they are essential for accountability and post-event review. They will be formally scoped as a separate data collection module under the Dissemination System and flagged to Pillar 4 for inclusion in the platform integration plan. Without these, there is no way to verify alert effectiveness.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This will need to be displayed in Platform A. (Tracking &amp; Monitoring / Information Dissemination Dashboard)</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Agreed. The Tracking and Monitoring Dashboard (showing Sent/Delivered/Failed status, Reach by location, Response/Confirmation rates, Engagement Analytics, and Audit Logs) will be surfaced as a dedicated view within Platform A (the BNPB Command Center interface). The dashboard will consume data via Webhook/API/SFTP feeds from the Dissemination System and refresh in near real-time during an active alert event.</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5: </w:t>
      </w:r>
      <w:r>
        <w:rPr>
          <w:rFonts w:ascii="Arial" w:cs="Arial" w:eastAsia="Arial" w:hAnsi="Arial"/>
          <w:b/>
          <w:bCs/>
          <w:color w:val="FFFFFF"/>
          <w:sz w:val="24"/>
          <w:szCs w:val="24"/>
        </w:rPr>
        <w:t xml:space="preserve">Pre-Disaster Vulnerability Assessment &amp; Evacuation Route Planning (Slide 10)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Pillar 1 cannot do this over all Indonesia. What network is being used? (Road Network Extraction — crossed out)</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Correct — road network analysis at national scale is not within Pillar 1's operational scope. The road network data is sourced from OpenStreetMap (OSM) for the 50 priority regencies only, supplemented by the Ministry of Public Works (PUPR) road dataset where available. The NetworkX graph library is used to compute shortest-path evacuation routes within each regency's boundary — not across all of Indonesia. The crossed-out elements confirm these are out of Pillar 1 scope and will be handled by Pillar 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Severity or vulnerability? Why the three outputs below? (% Population Affected, Infrastructure Damage, Water Depth/Flood Duration)</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These three outputs represent the Severity Index Classification, not just vulnerability. Vulnerability measures predisposition to harm; severity measures the actual impact given an event. The three components together form a composite Severity Index: (1) % Population Affected captures human exposure, (2) Infrastructure Damage quantifies economic/asset loss, and (3) Water Depth/Flood Duration captures the physical intensity of the hazard. Together they produce a Low/Medium/High severity classification used to prioritize response resources.</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6: </w:t>
      </w:r>
      <w:r>
        <w:rPr>
          <w:rFonts w:ascii="Arial" w:cs="Arial" w:eastAsia="Arial" w:hAnsi="Arial"/>
          <w:b/>
          <w:bCs/>
          <w:color w:val="FFFFFF"/>
          <w:sz w:val="24"/>
          <w:szCs w:val="24"/>
        </w:rPr>
        <w:t xml:space="preserve">Pre-Disaster Resource Estimation Using Geospatial &amp; Historical Data (Slide 10)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Not Scope of Pillar 1! It must be calculated in Pillar 4, and showcased in Pillar 1.</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Confirmed. Resource Estimation (Personnel Needs, Relief Materials, Funds, Deployment Locations) is a Pillar 4 analytics function. Pillar 1's role is to display the results produced by Pillar 4 — not to compute them. The workflow shown will be relabeled to clarify: Pillar 4 runs the estimation models; Pillar 1's Command Center dashboard showcases the outputs as decision-support information for field commanders and logistics teams.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is this? (Estimate Personnel Needs — flagged multiple times)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Personnel Needs Estimation calculates the number of search-and-rescue personnel, medical staff, and community responders required for the affected area. It is computed using historical deployment ratios (e.g., 1 SAR team per 500 affected people) overlaid on the Population Exposure Index from the flood/landslide model. The formula: Personnel_Needed = Affected_Population / Deployment_Ratio, adjusted by severity tier (Low/Medium/High). This is a Pillar 4 output displayed in Pillar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is this? (Estimate Relief Materials)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Relief Materials Estimation calculates quantities of emergency supplies needed — food packages, clean water, tarpaulins, medical kits — based on the estimated displaced population and duration of displacement. Standard BNPB relief packages per displaced person are used as baseline quantities, scaled by the severity index and projected displacement duration derived from the flood/landslide models.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is this? (Estimate Funds)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Fund Estimation calculates the projected emergency budget required for the response, including procurement of relief materials, logistics, and temporary shelter costs. It uses historical cost-per-affected-person benchmarks from BNPB's disaster database, scaled by the number of affected people and severity level. This is an initial rough-order-magnitude estimate for resource mobilization — not a final budget.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Ok for Pillar 1 (Generate Dashboards and Maps output)</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Confirmed. Generating Dashboards and Maps is within Pillar 1's scope. The Command Center interface will display the resource estimation results (from Pillar 4) as visual dashboards — maps showing deployment locations, bar charts of personnel and material needs by regency, and fund requirement summaries. These are read-only display outputs for Pillar 1; the underlying computation remains in Pillar 4.</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7: </w:t>
      </w:r>
      <w:r>
        <w:rPr>
          <w:rFonts w:ascii="Arial" w:cs="Arial" w:eastAsia="Arial" w:hAnsi="Arial"/>
          <w:b/>
          <w:bCs/>
          <w:color w:val="FFFFFF"/>
          <w:sz w:val="24"/>
          <w:szCs w:val="24"/>
        </w:rPr>
        <w:t xml:space="preserve">BNPB InaRISK App Enhancement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Enhancement of the existing inaRISK app — what does 'two-way communication with the public' mean?</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Two-way communication means the inaRISK app is not just a broadcast channel (authority to public) but also collects real-time input from citizens. The Safe/Not Safe check-in feature lets users report their personal condition during a disaster. Community feed allows users to share ground-level reports and photos from the affected area. Feedback &amp; report issues goes back to BNPB. This closes the information loop — the Command Center receives crowd-sourced situational data alongside sensor data, improving situational awareness.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What does 'integrated with PILLAR-5' mean for Preparedness &amp; Guidance features?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Pillar 5 covers public education, community preparedness programs, and disaster literacy. The inaRISK app integrates with Pillar 5 by pulling educational content (household emergency checklists, disaster simulation quizzes, evacuation tips) that Pillar 5 produces and curates. This means the app becomes a distribution channel for Pillar 5 content, reaching citizens directly on their phones without requiring separate portals or campaigns.</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8: </w:t>
      </w:r>
      <w:r>
        <w:rPr>
          <w:rFonts w:ascii="Arial" w:cs="Arial" w:eastAsia="Arial" w:hAnsi="Arial"/>
          <w:b/>
          <w:bCs/>
          <w:color w:val="FFFFFF"/>
          <w:sz w:val="24"/>
          <w:szCs w:val="24"/>
        </w:rPr>
        <w:t xml:space="preserve">High Level System Diagram of Pillar 4 — Real-time Data to Actionable Decisions (Slide 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Over what area? What if the event area is not in the 50 regencies?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platform is designed for the 50 priority regencies (kabupaten) selected by BNPB based on historical disaster frequency and risk. If an event occurs outside these 50 regencies, the system will not have pre-loaded geospatial model layers for that area. A contingency protocol must be defined — either extending sensor coverage incrementally, or relying on BMKG/BPBD regional systems for out-of-scope areas. This gap needs to be formally documented in the scope boundary section.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This is not explained — Recovery efforts estimate (flagged in red)</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Recovery Efforts Estimate refers to a post-disaster assessment of resources needed for reconstruction and rehabilitation — rebuilding homes, restoring roads, restocking supplies. This is distinct from the emergency response estimate. It will be explained as a separate analytics module within the Analytics Layer: after the acute event, the system uses damage assessment data (from aerial/satellite imagery and field reports) combined with historical reconstruction cost benchmarks to estimate recovery budgets and timelines. A dedicated slide will be added to clarify this.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Pillar 2 is not only this (Command Center circled with 'no' symbol)</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Correct. The Command Center (Pillar 1) is shown here only in its role as the orchestration hub within Pillar 4's architecture — receiving outputs from the EAS, Analytics, and Dissemination layers for routing and classification. Pillar 1 has a much broader scope including physical operations, situational display, inter-agency coordination, and legal authorization of alerts. This diagram will be annotated to clarify that the Command Center node shown here represents only the Pillar 1 integration point within Pillar 4's data flow, not the full Pillar 1 scope.</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9: </w:t>
      </w:r>
      <w:r>
        <w:rPr>
          <w:rFonts w:ascii="Arial" w:cs="Arial" w:eastAsia="Arial" w:hAnsi="Arial"/>
          <w:b/>
          <w:bCs/>
          <w:color w:val="FFFFFF"/>
          <w:sz w:val="24"/>
          <w:szCs w:val="24"/>
        </w:rPr>
        <w:t xml:space="preserve">Pre-Disaster Vulnerability Assessment (Slide 9)</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It is ok in Pillar 4 (noted at top right)</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Confirmed. The Pre-Disaster Vulnerability Assessment workflow — including Vulnerability Factor Extraction, Vulnerability Mapping, and Severity Index Classification — is appropriately placed within Pillar 4's scope as a pre-event analytics function. The outputs (Generate Dashboards and Maps, Provide Estimations, Recommend Deployment Locations) are displayed in Pillar 1's Command Center dashboard. The compute and model execution remain in Pillar 4's infrastructure.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Severity or vulnerability? Why the three outputs below? (% Population Affected, Infrastructure Damage, Water Depth/Flood Duration)</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These three indicators form the Severity Index Classification — the composite measure of how bad an event actually is, not just the predisposition to harm. % Population Affected measures human impact; Infrastructure Damage measures economic and physical loss; Water Depth/Flood Duration captures the physical intensity and persistence of the hazard. Combined into a weighted index, they produce a Low/Medium/High Severity classification per zone, which directly informs resource allocation priorities.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Suggested Job Schedules — End-to-End Models run weekly in Low Impact Zones and Daily/Alternate Day in Moderate and High Impact Zones.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This schedule is designed to balance computational resource efficiency with risk responsiveness. In Low Impact Zones (stable conditions, rare historical events), weekly runs are sufficient to update susceptibility maps. In Moderate and High Impact Zones — especially during monsoon season — Daily or Alternate Day runs ensure the vulnerability maps reflect the most current soil moisture and rainfall accumulation data. The schedule will be automatically adjusted by a trigger system: if rainfall exceeds a threshold, an unscheduled model run is forced regardless of zone classification.</w:t>
            </w:r>
          </w:p>
        </w:tc>
      </w:tr>
    </w:tbl>
    <w:p>
      <w:pPr>
        <w:spacing w:after="120"/>
      </w:pPr>
      <w:r>
        <w:t xml:space="preserve"/>
      </w:r>
    </w:p>
    <w:p>
      <w:r>
        <w:br w:type="page"/>
      </w:r>
    </w:p>
    <w:p>
      <w:pPr>
        <w:pStyle w:val="Heading2"/>
        <w:shd w:fill="0D7377" w:val="clear"/>
        <w:spacing w:after="120" w:before="280"/>
        <w:ind w:left="200"/>
      </w:pPr>
      <w:r>
        <w:rPr>
          <w:rFonts w:ascii="Arial" w:cs="Arial" w:eastAsia="Arial" w:hAnsi="Arial"/>
          <w:b/>
          <w:bCs/>
          <w:color w:val="FFFFFF"/>
          <w:sz w:val="24"/>
          <w:szCs w:val="24"/>
        </w:rPr>
        <w:t xml:space="preserve">Slide 10: </w:t>
      </w:r>
      <w:r>
        <w:rPr>
          <w:rFonts w:ascii="Arial" w:cs="Arial" w:eastAsia="Arial" w:hAnsi="Arial"/>
          <w:b/>
          <w:bCs/>
          <w:color w:val="FFFFFF"/>
          <w:sz w:val="24"/>
          <w:szCs w:val="24"/>
        </w:rPr>
        <w:t xml:space="preserve">Geotechnical Modeling — Physical Modelling Chain — Landslide EAS (Slide 7)</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Landslide susceptibility? Over the 50 regencies? Over what slopes? What if the susceptibility is different to Pillar 1?</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Landslide Susceptibility outputs cover all slopes within the 50 priority regencies. Slope eligibility: any slope with a DEM-derived angle &gt;15° within the regency boundaries is included in the Slope Stability Index Mapping. If the susceptibility classification generated here differs from Pillar 1's existing static maps, the Pillar 4 dynamic output (which is updated hourly during storms) takes precedence for real-time alerting. A reconciliation table comparing both datasets will be produced during commissioning to document and resolve discrepancies.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These outputs are not included in the summary slide. (Static Landslide Susceptibility Zone Map, Hourly time-varying hazard grids, Real-time Siaga alert status, Mudflow footprint max depth + impact force)</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four circled outputs are detailed technical pipeline deliverables sent to Pillar 1's Command Center for operational use. For the executive summary slide, only the final actionable outputs will be shown: the Landslide Susceptibility Zone Map and the Mudflow Impact Footprint — the two products that directly inform evacuation decisions. The hourly hazard grids and Siaga alert status are internal operational outputs, not client-facing summary items.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Which slopes are pre-conditioned to fail? (Slope Stability Index Mapping — Static)</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Pre-conditioned slopes are identified using SINMAP/SHALSTAB (Static Slope Stability). The model calculates a Factor of Safety (FoS) per slope cell using bare-earth DEM elevation data. Slopes with FoS &lt;1 are classified as Critically Unstable (pre-conditioned to fail with minimal additional trigger). FoS 1–1.5 is Marginally Unstable (susceptible with rainfall trigger). FoS &gt;1.5 is Stable. The output is a GeoTIFF map refreshed annually and after significant earthquakes.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B4513"/>
                <w:sz w:val="20"/>
                <w:szCs w:val="20"/>
              </w:rPr>
              <w:t xml:space="preserve">Q: </w:t>
            </w:r>
            <w:r>
              <w:rPr>
                <w:rFonts w:ascii="Arial" w:cs="Arial" w:eastAsia="Arial" w:hAnsi="Arial"/>
                <w:b/>
                <w:bCs/>
                <w:color w:val="5D3A1A"/>
                <w:sz w:val="20"/>
                <w:szCs w:val="20"/>
              </w:rPr>
              <w:t xml:space="preserve">How does infiltrating water change FoS zone? (Slope Stability Analysis Dynamic)</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Dynamic Hydrological Modeling (TRIGRS/Scoops3D) simulates how rainfall infiltrates the soil during a storm event. As water infiltrates, it raises the groundwater table and increases pore pressure (u) within the slope. Higher pore pressure reduces the effective normal stress, which directly lowers the Factor of Safety using the formula: FoS = (c' + (σ - u)tanφ') / τ. The model produces hourly time-varying FoS grids throughout the storm, showing how stability degrades in real-time as rainfall continues.</w:t>
            </w:r>
          </w:p>
        </w:tc>
      </w:tr>
    </w:tbl>
    <w:p>
      <w:pPr>
        <w:spacing w:after="120"/>
      </w:pPr>
      <w:r>
        <w:t xml:space="preserve"/>
      </w:r>
    </w:p>
    <w:p>
      <w:pPr>
        <w:spacing w:after="60" w:before="400"/>
      </w:pPr>
      <w:r>
        <w:rPr>
          <w:rFonts w:ascii="Arial" w:cs="Arial" w:eastAsia="Arial" w:hAnsi="Arial"/>
          <w:i/>
          <w:iCs/>
          <w:color w:val="666666"/>
          <w:sz w:val="18"/>
          <w:szCs w:val="18"/>
        </w:rPr>
        <w:t xml:space="preserve">Document Prepared by: Straive Technical Team</w:t>
      </w:r>
    </w:p>
    <w:p>
      <w:pPr>
        <w:spacing w:after="60" w:before="0"/>
      </w:pPr>
      <w:r>
        <w:rPr>
          <w:rFonts w:ascii="Arial" w:cs="Arial" w:eastAsia="Arial" w:hAnsi="Arial"/>
          <w:i/>
          <w:iCs/>
          <w:color w:val="666666"/>
          <w:sz w:val="18"/>
          <w:szCs w:val="18"/>
        </w:rPr>
        <w:t xml:space="preserve">Reference: PILLAR4_Platform-20260521_for_BNPB — Client Review Comments</w:t>
      </w:r>
    </w:p>
    <w:p>
      <w:pPr>
        <w:spacing w:after="60" w:before="0"/>
      </w:pPr>
      <w:r>
        <w:rPr>
          <w:rFonts w:ascii="Arial" w:cs="Arial" w:eastAsia="Arial" w:hAnsi="Arial"/>
          <w:i/>
          <w:iCs/>
          <w:color w:val="666666"/>
          <w:sz w:val="18"/>
          <w:szCs w:val="18"/>
        </w:rPr>
        <w:t xml:space="preserve">Source Documentation: Flood Prediction Workflow Documentation | Landslide Prediction Workflow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2026-06-09T09:24:12.824Z</dcterms:created>
  <dcterms:modified xsi:type="dcterms:W3CDTF">2026-06-09T09:24:12.824Z</dcterms:modified>
</cp:coreProperties>
</file>

<file path=docProps/custom.xml><?xml version="1.0" encoding="utf-8"?>
<Properties xmlns="http://schemas.openxmlformats.org/officeDocument/2006/custom-properties" xmlns:vt="http://schemas.openxmlformats.org/officeDocument/2006/docPropsVTypes"/>
</file>