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62FA" w14:textId="77777777" w:rsidR="00D605AC" w:rsidRPr="00D605AC" w:rsidRDefault="00D605AC" w:rsidP="00D605AC">
      <w:pPr>
        <w:jc w:val="center"/>
        <w:rPr>
          <w:b/>
          <w:bCs/>
          <w:sz w:val="40"/>
          <w:szCs w:val="40"/>
        </w:rPr>
      </w:pPr>
      <w:r w:rsidRPr="00D605AC">
        <w:rPr>
          <w:b/>
          <w:bCs/>
          <w:sz w:val="40"/>
          <w:szCs w:val="40"/>
        </w:rPr>
        <w:t>Manufacturing Performance Report</w:t>
      </w:r>
    </w:p>
    <w:p w14:paraId="3F68DE85" w14:textId="77777777" w:rsidR="00D605AC" w:rsidRPr="00D605AC" w:rsidRDefault="00D605AC" w:rsidP="00D605AC">
      <w:pPr>
        <w:rPr>
          <w:b/>
          <w:bCs/>
        </w:rPr>
      </w:pPr>
      <w:r w:rsidRPr="00D605AC">
        <w:rPr>
          <w:b/>
          <w:bCs/>
        </w:rPr>
        <w:t>Executive Summary</w:t>
      </w:r>
    </w:p>
    <w:p w14:paraId="352D7C05" w14:textId="77777777" w:rsidR="00D605AC" w:rsidRPr="00D605AC" w:rsidRDefault="00D605AC" w:rsidP="00D605AC">
      <w:r w:rsidRPr="00D605AC">
        <w:t>This dashboard provides a comprehensive view of manufacturing performance, focusing on production efficiency, rejection trends, and machine-level analysis. Overall efficiency is strong, with high throughput and low wastage. However, rejection quantities from specific machines require immediate attention to sustain quality standards.</w:t>
      </w:r>
    </w:p>
    <w:p w14:paraId="2CFB8E47" w14:textId="77777777" w:rsidR="00D605AC" w:rsidRPr="00D605AC" w:rsidRDefault="00D605AC" w:rsidP="00D605AC">
      <w:r w:rsidRPr="00D605AC">
        <w:pict w14:anchorId="05F4BAC4">
          <v:rect id="_x0000_i1061" style="width:0;height:1.5pt" o:hralign="center" o:hrstd="t" o:hr="t" fillcolor="#a0a0a0" stroked="f"/>
        </w:pict>
      </w:r>
    </w:p>
    <w:p w14:paraId="498E180D" w14:textId="77777777" w:rsidR="00D605AC" w:rsidRPr="00D605AC" w:rsidRDefault="00D605AC" w:rsidP="00D605AC">
      <w:pPr>
        <w:rPr>
          <w:b/>
          <w:bCs/>
        </w:rPr>
      </w:pPr>
      <w:r w:rsidRPr="00D605AC">
        <w:rPr>
          <w:b/>
          <w:bCs/>
        </w:rPr>
        <w:t>Key Metrics</w:t>
      </w:r>
    </w:p>
    <w:p w14:paraId="6B3D97E4" w14:textId="77777777" w:rsidR="00D605AC" w:rsidRPr="00D605AC" w:rsidRDefault="00D605AC" w:rsidP="00D605AC">
      <w:pPr>
        <w:numPr>
          <w:ilvl w:val="0"/>
          <w:numId w:val="1"/>
        </w:numPr>
      </w:pPr>
      <w:r w:rsidRPr="00D605AC">
        <w:rPr>
          <w:b/>
          <w:bCs/>
        </w:rPr>
        <w:t>Manufactured Quantity:</w:t>
      </w:r>
      <w:r w:rsidRPr="00D605AC">
        <w:t xml:space="preserve"> 87M units</w:t>
      </w:r>
    </w:p>
    <w:p w14:paraId="34F8F89F" w14:textId="77777777" w:rsidR="00D605AC" w:rsidRPr="00D605AC" w:rsidRDefault="00D605AC" w:rsidP="00D605AC">
      <w:pPr>
        <w:numPr>
          <w:ilvl w:val="0"/>
          <w:numId w:val="1"/>
        </w:numPr>
      </w:pPr>
      <w:r w:rsidRPr="00D605AC">
        <w:rPr>
          <w:b/>
          <w:bCs/>
        </w:rPr>
        <w:t>Processed Quantity:</w:t>
      </w:r>
      <w:r w:rsidRPr="00D605AC">
        <w:t xml:space="preserve"> 86M units</w:t>
      </w:r>
    </w:p>
    <w:p w14:paraId="4E66A9BA" w14:textId="77777777" w:rsidR="00D605AC" w:rsidRPr="00D605AC" w:rsidRDefault="00D605AC" w:rsidP="00D605AC">
      <w:pPr>
        <w:numPr>
          <w:ilvl w:val="0"/>
          <w:numId w:val="1"/>
        </w:numPr>
      </w:pPr>
      <w:r w:rsidRPr="00D605AC">
        <w:rPr>
          <w:b/>
          <w:bCs/>
        </w:rPr>
        <w:t>Rejected Quantity:</w:t>
      </w:r>
      <w:r w:rsidRPr="00D605AC">
        <w:t xml:space="preserve"> 525K units</w:t>
      </w:r>
    </w:p>
    <w:p w14:paraId="538A26BA" w14:textId="77777777" w:rsidR="00D605AC" w:rsidRPr="00D605AC" w:rsidRDefault="00D605AC" w:rsidP="00D605AC">
      <w:pPr>
        <w:numPr>
          <w:ilvl w:val="0"/>
          <w:numId w:val="1"/>
        </w:numPr>
      </w:pPr>
      <w:r w:rsidRPr="00D605AC">
        <w:rPr>
          <w:b/>
          <w:bCs/>
        </w:rPr>
        <w:t>Wastage Percentage:</w:t>
      </w:r>
      <w:r w:rsidRPr="00D605AC">
        <w:t xml:space="preserve"> 0.01%</w:t>
      </w:r>
    </w:p>
    <w:p w14:paraId="75FC8575" w14:textId="77777777" w:rsidR="00D605AC" w:rsidRPr="00D605AC" w:rsidRDefault="00D605AC" w:rsidP="00D605AC">
      <w:r w:rsidRPr="00D605AC">
        <w:rPr>
          <w:b/>
          <w:bCs/>
        </w:rPr>
        <w:t>Interpretation:</w:t>
      </w:r>
      <w:r w:rsidRPr="00D605AC">
        <w:br/>
        <w:t>Production efficiency is commendable, with minimal wastage. However, rejection levels, though relatively small compared to total output, highlight areas for quality improvement.</w:t>
      </w:r>
    </w:p>
    <w:p w14:paraId="7398DC2D" w14:textId="77777777" w:rsidR="00D605AC" w:rsidRPr="00D605AC" w:rsidRDefault="00D605AC" w:rsidP="00D605AC">
      <w:r w:rsidRPr="00D605AC">
        <w:pict w14:anchorId="18ADB4CB">
          <v:rect id="_x0000_i1062" style="width:0;height:1.5pt" o:hralign="center" o:hrstd="t" o:hr="t" fillcolor="#a0a0a0" stroked="f"/>
        </w:pict>
      </w:r>
    </w:p>
    <w:p w14:paraId="4A43A228" w14:textId="77777777" w:rsidR="00D605AC" w:rsidRPr="00D605AC" w:rsidRDefault="00D605AC" w:rsidP="00D605AC">
      <w:pPr>
        <w:rPr>
          <w:b/>
          <w:bCs/>
        </w:rPr>
      </w:pPr>
      <w:r w:rsidRPr="00D605AC">
        <w:rPr>
          <w:b/>
          <w:bCs/>
        </w:rPr>
        <w:t>Production Trend Analysis</w:t>
      </w:r>
    </w:p>
    <w:p w14:paraId="1FB0C375" w14:textId="77777777" w:rsidR="00D605AC" w:rsidRPr="00D605AC" w:rsidRDefault="00D605AC" w:rsidP="00D605AC">
      <w:pPr>
        <w:numPr>
          <w:ilvl w:val="0"/>
          <w:numId w:val="2"/>
        </w:numPr>
      </w:pPr>
      <w:r w:rsidRPr="00D605AC">
        <w:rPr>
          <w:b/>
          <w:bCs/>
        </w:rPr>
        <w:t>Peaks:</w:t>
      </w:r>
      <w:r w:rsidRPr="00D605AC">
        <w:t xml:space="preserve"> Day 10 and Day 18 show maximum production output.</w:t>
      </w:r>
    </w:p>
    <w:p w14:paraId="5B471AB2" w14:textId="77777777" w:rsidR="00D605AC" w:rsidRPr="00D605AC" w:rsidRDefault="00D605AC" w:rsidP="00D605AC">
      <w:pPr>
        <w:numPr>
          <w:ilvl w:val="0"/>
          <w:numId w:val="2"/>
        </w:numPr>
      </w:pPr>
      <w:r w:rsidRPr="00D605AC">
        <w:rPr>
          <w:b/>
          <w:bCs/>
        </w:rPr>
        <w:t>Drop:</w:t>
      </w:r>
      <w:r w:rsidRPr="00D605AC">
        <w:t xml:space="preserve"> Noticeable decline after Day 25, likely due to machine downtime or manpower constraints.</w:t>
      </w:r>
    </w:p>
    <w:p w14:paraId="51D80B89" w14:textId="77777777" w:rsidR="00D605AC" w:rsidRPr="00D605AC" w:rsidRDefault="00D605AC" w:rsidP="00D605AC">
      <w:r w:rsidRPr="00D605AC">
        <w:rPr>
          <w:b/>
          <w:bCs/>
        </w:rPr>
        <w:t>Recommendation:</w:t>
      </w:r>
    </w:p>
    <w:p w14:paraId="683F5DAF" w14:textId="77777777" w:rsidR="00D605AC" w:rsidRPr="00D605AC" w:rsidRDefault="00D605AC" w:rsidP="00D605AC">
      <w:pPr>
        <w:numPr>
          <w:ilvl w:val="0"/>
          <w:numId w:val="3"/>
        </w:numPr>
      </w:pPr>
      <w:r w:rsidRPr="00D605AC">
        <w:t>Investigate operational issues post-Day 25.</w:t>
      </w:r>
    </w:p>
    <w:p w14:paraId="61F9F763" w14:textId="77777777" w:rsidR="00D605AC" w:rsidRPr="00D605AC" w:rsidRDefault="00D605AC" w:rsidP="00D605AC">
      <w:pPr>
        <w:numPr>
          <w:ilvl w:val="0"/>
          <w:numId w:val="3"/>
        </w:numPr>
      </w:pPr>
      <w:r w:rsidRPr="00D605AC">
        <w:t>Align manpower and maintenance schedules to sustain peak performance throughout the month.</w:t>
      </w:r>
    </w:p>
    <w:p w14:paraId="4D94719F" w14:textId="77777777" w:rsidR="00D605AC" w:rsidRPr="00D605AC" w:rsidRDefault="00D605AC" w:rsidP="00D605AC">
      <w:r w:rsidRPr="00D605AC">
        <w:pict w14:anchorId="5AFD7D14">
          <v:rect id="_x0000_i1063" style="width:0;height:1.5pt" o:hralign="center" o:hrstd="t" o:hr="t" fillcolor="#a0a0a0" stroked="f"/>
        </w:pict>
      </w:r>
    </w:p>
    <w:p w14:paraId="52D7C6BD" w14:textId="77777777" w:rsidR="00D605AC" w:rsidRPr="00D605AC" w:rsidRDefault="00D605AC" w:rsidP="00D605AC">
      <w:pPr>
        <w:rPr>
          <w:b/>
          <w:bCs/>
        </w:rPr>
      </w:pPr>
      <w:r w:rsidRPr="00D605AC">
        <w:rPr>
          <w:b/>
          <w:bCs/>
        </w:rPr>
        <w:t>Machine-wise Rejection Analysis</w:t>
      </w:r>
    </w:p>
    <w:p w14:paraId="3AF022AB" w14:textId="77777777" w:rsidR="00D605AC" w:rsidRPr="00D605AC" w:rsidRDefault="00D605AC" w:rsidP="00D605AC">
      <w:r w:rsidRPr="00D605AC">
        <w:t>Top machines contributing to rejection:</w:t>
      </w:r>
    </w:p>
    <w:p w14:paraId="296EC414" w14:textId="77777777" w:rsidR="00D605AC" w:rsidRPr="00D605AC" w:rsidRDefault="00D605AC" w:rsidP="00D605AC">
      <w:pPr>
        <w:numPr>
          <w:ilvl w:val="0"/>
          <w:numId w:val="4"/>
        </w:numPr>
      </w:pPr>
      <w:r w:rsidRPr="00D605AC">
        <w:rPr>
          <w:b/>
          <w:bCs/>
        </w:rPr>
        <w:t>MC025:</w:t>
      </w:r>
      <w:r w:rsidRPr="00D605AC">
        <w:t xml:space="preserve"> 34K</w:t>
      </w:r>
    </w:p>
    <w:p w14:paraId="1964F175" w14:textId="77777777" w:rsidR="00D605AC" w:rsidRPr="00D605AC" w:rsidRDefault="00D605AC" w:rsidP="00D605AC">
      <w:pPr>
        <w:numPr>
          <w:ilvl w:val="0"/>
          <w:numId w:val="4"/>
        </w:numPr>
      </w:pPr>
      <w:r w:rsidRPr="00D605AC">
        <w:rPr>
          <w:b/>
          <w:bCs/>
        </w:rPr>
        <w:t>MC129:</w:t>
      </w:r>
      <w:r w:rsidRPr="00D605AC">
        <w:t xml:space="preserve"> 28K</w:t>
      </w:r>
    </w:p>
    <w:p w14:paraId="508FE633" w14:textId="77777777" w:rsidR="00D605AC" w:rsidRPr="00D605AC" w:rsidRDefault="00D605AC" w:rsidP="00D605AC">
      <w:pPr>
        <w:numPr>
          <w:ilvl w:val="0"/>
          <w:numId w:val="4"/>
        </w:numPr>
      </w:pPr>
      <w:r w:rsidRPr="00D605AC">
        <w:rPr>
          <w:b/>
          <w:bCs/>
        </w:rPr>
        <w:t>MC048:</w:t>
      </w:r>
      <w:r w:rsidRPr="00D605AC">
        <w:t xml:space="preserve"> 23K</w:t>
      </w:r>
    </w:p>
    <w:p w14:paraId="3B7F246B" w14:textId="77777777" w:rsidR="00D605AC" w:rsidRPr="00D605AC" w:rsidRDefault="00D605AC" w:rsidP="00D605AC">
      <w:pPr>
        <w:numPr>
          <w:ilvl w:val="0"/>
          <w:numId w:val="4"/>
        </w:numPr>
      </w:pPr>
      <w:r w:rsidRPr="00D605AC">
        <w:rPr>
          <w:b/>
          <w:bCs/>
        </w:rPr>
        <w:t>MC049:</w:t>
      </w:r>
      <w:r w:rsidRPr="00D605AC">
        <w:t xml:space="preserve"> 23K</w:t>
      </w:r>
    </w:p>
    <w:p w14:paraId="17A4FA4F" w14:textId="77777777" w:rsidR="00D605AC" w:rsidRPr="00D605AC" w:rsidRDefault="00D605AC" w:rsidP="00D605AC">
      <w:pPr>
        <w:numPr>
          <w:ilvl w:val="0"/>
          <w:numId w:val="4"/>
        </w:numPr>
      </w:pPr>
      <w:r w:rsidRPr="00D605AC">
        <w:rPr>
          <w:b/>
          <w:bCs/>
        </w:rPr>
        <w:t>MC216:</w:t>
      </w:r>
      <w:r w:rsidRPr="00D605AC">
        <w:t xml:space="preserve"> 21K</w:t>
      </w:r>
    </w:p>
    <w:p w14:paraId="2F236F95" w14:textId="77777777" w:rsidR="00D605AC" w:rsidRPr="00D605AC" w:rsidRDefault="00D605AC" w:rsidP="00D605AC">
      <w:r w:rsidRPr="00D605AC">
        <w:rPr>
          <w:b/>
          <w:bCs/>
        </w:rPr>
        <w:t>Interpretation:</w:t>
      </w:r>
      <w:r w:rsidRPr="00D605AC">
        <w:br/>
        <w:t>Machines MC025 and MC129 account for the highest rejection rates and require immediate corrective measures.</w:t>
      </w:r>
    </w:p>
    <w:p w14:paraId="7D7C7A85" w14:textId="77777777" w:rsidR="00D605AC" w:rsidRPr="00D605AC" w:rsidRDefault="00D605AC" w:rsidP="00D605AC">
      <w:r w:rsidRPr="00D605AC">
        <w:rPr>
          <w:b/>
          <w:bCs/>
        </w:rPr>
        <w:t>Recommendation:</w:t>
      </w:r>
    </w:p>
    <w:p w14:paraId="2B7546E4" w14:textId="77777777" w:rsidR="00D605AC" w:rsidRPr="00D605AC" w:rsidRDefault="00D605AC" w:rsidP="00D605AC">
      <w:pPr>
        <w:numPr>
          <w:ilvl w:val="0"/>
          <w:numId w:val="5"/>
        </w:numPr>
      </w:pPr>
      <w:r w:rsidRPr="00D605AC">
        <w:t>Conduct root cause analysis for MC025 and MC129.</w:t>
      </w:r>
    </w:p>
    <w:p w14:paraId="4D2D54FF" w14:textId="77777777" w:rsidR="00D605AC" w:rsidRPr="00D605AC" w:rsidRDefault="00D605AC" w:rsidP="00D605AC">
      <w:pPr>
        <w:numPr>
          <w:ilvl w:val="0"/>
          <w:numId w:val="5"/>
        </w:numPr>
      </w:pPr>
      <w:r w:rsidRPr="00D605AC">
        <w:t>Review operator training, machine calibration, and maintenance logs.</w:t>
      </w:r>
    </w:p>
    <w:p w14:paraId="5F228F01" w14:textId="77777777" w:rsidR="00D605AC" w:rsidRPr="00D605AC" w:rsidRDefault="00D605AC" w:rsidP="00D605AC">
      <w:pPr>
        <w:numPr>
          <w:ilvl w:val="0"/>
          <w:numId w:val="5"/>
        </w:numPr>
      </w:pPr>
      <w:r w:rsidRPr="00D605AC">
        <w:t>Implement preventive maintenance schedules for high-rejection machines.</w:t>
      </w:r>
    </w:p>
    <w:p w14:paraId="4BD5076F" w14:textId="77777777" w:rsidR="00D605AC" w:rsidRPr="00D605AC" w:rsidRDefault="00D605AC" w:rsidP="00D605AC">
      <w:r w:rsidRPr="00D605AC">
        <w:lastRenderedPageBreak/>
        <w:pict w14:anchorId="49B43DFC">
          <v:rect id="_x0000_i1064" style="width:0;height:1.5pt" o:hralign="center" o:hrstd="t" o:hr="t" fillcolor="#a0a0a0" stroked="f"/>
        </w:pict>
      </w:r>
    </w:p>
    <w:p w14:paraId="468B00A5" w14:textId="77777777" w:rsidR="00D605AC" w:rsidRPr="00D605AC" w:rsidRDefault="00D605AC" w:rsidP="00D605AC">
      <w:pPr>
        <w:rPr>
          <w:b/>
          <w:bCs/>
        </w:rPr>
      </w:pPr>
      <w:r w:rsidRPr="00D605AC">
        <w:rPr>
          <w:b/>
          <w:bCs/>
        </w:rPr>
        <w:t>AI-Driven Insights</w:t>
      </w:r>
    </w:p>
    <w:p w14:paraId="5DA4932E" w14:textId="77777777" w:rsidR="00D605AC" w:rsidRPr="00D605AC" w:rsidRDefault="00D605AC" w:rsidP="00D605AC">
      <w:r w:rsidRPr="00D605AC">
        <w:t>Power BI AI visuals highlight key rejection drivers:</w:t>
      </w:r>
    </w:p>
    <w:p w14:paraId="0DAF325E" w14:textId="77777777" w:rsidR="00D605AC" w:rsidRPr="00D605AC" w:rsidRDefault="00D605AC" w:rsidP="00D605AC">
      <w:pPr>
        <w:numPr>
          <w:ilvl w:val="0"/>
          <w:numId w:val="6"/>
        </w:numPr>
      </w:pPr>
      <w:r w:rsidRPr="00D605AC">
        <w:rPr>
          <w:b/>
          <w:bCs/>
        </w:rPr>
        <w:t>Factors:</w:t>
      </w:r>
      <w:r w:rsidRPr="00D605AC">
        <w:t xml:space="preserve"> Department, shift, operator, machine model.</w:t>
      </w:r>
    </w:p>
    <w:p w14:paraId="152BEDC8" w14:textId="77777777" w:rsidR="00D605AC" w:rsidRPr="00D605AC" w:rsidRDefault="00D605AC" w:rsidP="00D605AC">
      <w:pPr>
        <w:numPr>
          <w:ilvl w:val="0"/>
          <w:numId w:val="6"/>
        </w:numPr>
      </w:pPr>
      <w:r w:rsidRPr="00D605AC">
        <w:rPr>
          <w:b/>
          <w:bCs/>
        </w:rPr>
        <w:t>Tools:</w:t>
      </w:r>
      <w:r w:rsidRPr="00D605AC">
        <w:t xml:space="preserve"> Decomposition tree enables drill-down into root causes.</w:t>
      </w:r>
    </w:p>
    <w:p w14:paraId="514DDCE2" w14:textId="77777777" w:rsidR="00D605AC" w:rsidRPr="00D605AC" w:rsidRDefault="00D605AC" w:rsidP="00D605AC">
      <w:r w:rsidRPr="00D605AC">
        <w:rPr>
          <w:b/>
          <w:bCs/>
        </w:rPr>
        <w:t>Recommendation:</w:t>
      </w:r>
    </w:p>
    <w:p w14:paraId="331FB207" w14:textId="77777777" w:rsidR="00D605AC" w:rsidRPr="00D605AC" w:rsidRDefault="00D605AC" w:rsidP="00D605AC">
      <w:pPr>
        <w:numPr>
          <w:ilvl w:val="0"/>
          <w:numId w:val="7"/>
        </w:numPr>
      </w:pPr>
      <w:r w:rsidRPr="00D605AC">
        <w:t>Use AI insights to prioritize corrective actions.</w:t>
      </w:r>
    </w:p>
    <w:p w14:paraId="61FD8DE8" w14:textId="77777777" w:rsidR="00D605AC" w:rsidRPr="00D605AC" w:rsidRDefault="00D605AC" w:rsidP="00D605AC">
      <w:pPr>
        <w:numPr>
          <w:ilvl w:val="0"/>
          <w:numId w:val="7"/>
        </w:numPr>
      </w:pPr>
      <w:r w:rsidRPr="00D605AC">
        <w:t>Establish continuous monitoring of rejection drivers.</w:t>
      </w:r>
    </w:p>
    <w:p w14:paraId="5739F58A" w14:textId="77777777" w:rsidR="00D605AC" w:rsidRPr="00D605AC" w:rsidRDefault="00D605AC" w:rsidP="00D605AC">
      <w:pPr>
        <w:numPr>
          <w:ilvl w:val="0"/>
          <w:numId w:val="7"/>
        </w:numPr>
      </w:pPr>
      <w:r w:rsidRPr="00D605AC">
        <w:t>Integrate predictive analytics to anticipate potential downtime or quality issues.</w:t>
      </w:r>
    </w:p>
    <w:p w14:paraId="658D9D6D" w14:textId="77777777" w:rsidR="00D605AC" w:rsidRPr="00D605AC" w:rsidRDefault="00D605AC" w:rsidP="00D605AC">
      <w:r w:rsidRPr="00D605AC">
        <w:pict w14:anchorId="22BABE98">
          <v:rect id="_x0000_i1065" style="width:0;height:1.5pt" o:hralign="center" o:hrstd="t" o:hr="t" fillcolor="#a0a0a0" stroked="f"/>
        </w:pict>
      </w:r>
    </w:p>
    <w:p w14:paraId="04DD46D4" w14:textId="77777777" w:rsidR="00D605AC" w:rsidRPr="00D605AC" w:rsidRDefault="00D605AC" w:rsidP="00D605AC">
      <w:pPr>
        <w:rPr>
          <w:b/>
          <w:bCs/>
        </w:rPr>
      </w:pPr>
      <w:r w:rsidRPr="00D605AC">
        <w:rPr>
          <w:b/>
          <w:bCs/>
        </w:rPr>
        <w:t>Conclusion &amp; Next Steps</w:t>
      </w:r>
    </w:p>
    <w:p w14:paraId="37F2D988" w14:textId="77777777" w:rsidR="00D605AC" w:rsidRPr="00D605AC" w:rsidRDefault="00D605AC" w:rsidP="00D605AC">
      <w:r w:rsidRPr="00D605AC">
        <w:t>The manufacturing process demonstrates strong efficiency with minimal wastage. However, rejection quantities from specific machines pose risks to overall quality. Addressing these issues through targeted machine investigations, manpower alignment, and AI-driven monitoring will enhance production consistency and reduce losses.</w:t>
      </w:r>
    </w:p>
    <w:p w14:paraId="7A8FF7D1" w14:textId="77777777" w:rsidR="00D605AC" w:rsidRPr="00D605AC" w:rsidRDefault="00D605AC" w:rsidP="00D605AC">
      <w:r w:rsidRPr="00D605AC">
        <w:rPr>
          <w:b/>
          <w:bCs/>
        </w:rPr>
        <w:t>Action Plan:</w:t>
      </w:r>
    </w:p>
    <w:p w14:paraId="0022FCB9" w14:textId="77777777" w:rsidR="00D605AC" w:rsidRPr="00D605AC" w:rsidRDefault="00D605AC" w:rsidP="00D605AC">
      <w:pPr>
        <w:numPr>
          <w:ilvl w:val="0"/>
          <w:numId w:val="8"/>
        </w:numPr>
      </w:pPr>
      <w:r w:rsidRPr="00D605AC">
        <w:t>Immediate investigation of MC025 and MC129.</w:t>
      </w:r>
    </w:p>
    <w:p w14:paraId="5945F8FB" w14:textId="77777777" w:rsidR="00D605AC" w:rsidRPr="00D605AC" w:rsidRDefault="00D605AC" w:rsidP="00D605AC">
      <w:pPr>
        <w:numPr>
          <w:ilvl w:val="0"/>
          <w:numId w:val="8"/>
        </w:numPr>
      </w:pPr>
      <w:r w:rsidRPr="00D605AC">
        <w:t>Review manpower allocation post-Day 25.</w:t>
      </w:r>
    </w:p>
    <w:p w14:paraId="6C6DA2BA" w14:textId="77777777" w:rsidR="00D605AC" w:rsidRPr="00D605AC" w:rsidRDefault="00D605AC" w:rsidP="00D605AC">
      <w:pPr>
        <w:numPr>
          <w:ilvl w:val="0"/>
          <w:numId w:val="8"/>
        </w:numPr>
      </w:pPr>
      <w:r w:rsidRPr="00D605AC">
        <w:t>Implement predictive maintenance using AI insights.</w:t>
      </w:r>
    </w:p>
    <w:p w14:paraId="4508B73A" w14:textId="77777777" w:rsidR="00D605AC" w:rsidRPr="00D605AC" w:rsidRDefault="00D605AC" w:rsidP="00D605AC">
      <w:pPr>
        <w:numPr>
          <w:ilvl w:val="0"/>
          <w:numId w:val="8"/>
        </w:numPr>
      </w:pPr>
      <w:r w:rsidRPr="00D605AC">
        <w:t>Regular reporting cycle to track improvements.</w:t>
      </w:r>
    </w:p>
    <w:p w14:paraId="7A69F712" w14:textId="77777777" w:rsidR="00D605AC" w:rsidRPr="00D605AC" w:rsidRDefault="00D605AC" w:rsidP="00D605AC">
      <w:r w:rsidRPr="00D605AC">
        <w:pict w14:anchorId="712EA315">
          <v:rect id="_x0000_i1066" style="width:0;height:1.5pt" o:hralign="center" o:hrstd="t" o:hr="t" fillcolor="#a0a0a0" stroked="f"/>
        </w:pict>
      </w:r>
    </w:p>
    <w:p w14:paraId="4E3866EC" w14:textId="77777777" w:rsidR="00D605AC" w:rsidRPr="00D605AC" w:rsidRDefault="00D605AC" w:rsidP="00D605AC">
      <w:r w:rsidRPr="00D605AC">
        <w:t xml:space="preserve">Would you like me to also </w:t>
      </w:r>
      <w:r w:rsidRPr="00D605AC">
        <w:rPr>
          <w:b/>
          <w:bCs/>
        </w:rPr>
        <w:t>design a professional presentation-style summary (like a management slide deck)</w:t>
      </w:r>
      <w:r w:rsidRPr="00D605AC">
        <w:t xml:space="preserve"> with visuals and bullet highlights? That way, you’ll have both a detailed report and a concise version for leadership discussions.</w:t>
      </w:r>
    </w:p>
    <w:p w14:paraId="57981335" w14:textId="77777777" w:rsidR="001E5FC6" w:rsidRDefault="001E5FC6"/>
    <w:sectPr w:rsidR="001E5FC6" w:rsidSect="00D605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0BB"/>
    <w:multiLevelType w:val="multilevel"/>
    <w:tmpl w:val="D59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57AB9"/>
    <w:multiLevelType w:val="multilevel"/>
    <w:tmpl w:val="A2D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F2B5C"/>
    <w:multiLevelType w:val="multilevel"/>
    <w:tmpl w:val="54B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000E3"/>
    <w:multiLevelType w:val="multilevel"/>
    <w:tmpl w:val="612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E3D11"/>
    <w:multiLevelType w:val="multilevel"/>
    <w:tmpl w:val="D2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215A9"/>
    <w:multiLevelType w:val="multilevel"/>
    <w:tmpl w:val="541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23B0E"/>
    <w:multiLevelType w:val="multilevel"/>
    <w:tmpl w:val="753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34264"/>
    <w:multiLevelType w:val="multilevel"/>
    <w:tmpl w:val="643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723381">
    <w:abstractNumId w:val="1"/>
  </w:num>
  <w:num w:numId="2" w16cid:durableId="1064598775">
    <w:abstractNumId w:val="3"/>
  </w:num>
  <w:num w:numId="3" w16cid:durableId="1110735021">
    <w:abstractNumId w:val="4"/>
  </w:num>
  <w:num w:numId="4" w16cid:durableId="1136489793">
    <w:abstractNumId w:val="5"/>
  </w:num>
  <w:num w:numId="5" w16cid:durableId="942301883">
    <w:abstractNumId w:val="2"/>
  </w:num>
  <w:num w:numId="6" w16cid:durableId="1443184803">
    <w:abstractNumId w:val="7"/>
  </w:num>
  <w:num w:numId="7" w16cid:durableId="945120736">
    <w:abstractNumId w:val="6"/>
  </w:num>
  <w:num w:numId="8" w16cid:durableId="127994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AC"/>
    <w:rsid w:val="00065BA8"/>
    <w:rsid w:val="001E5FC6"/>
    <w:rsid w:val="0033428F"/>
    <w:rsid w:val="00353AF0"/>
    <w:rsid w:val="00D60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A0D2"/>
  <w15:chartTrackingRefBased/>
  <w15:docId w15:val="{B4057CD2-EF50-4BB4-9CA0-28A87A08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0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0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5AC"/>
    <w:rPr>
      <w:rFonts w:eastAsiaTheme="majorEastAsia" w:cstheme="majorBidi"/>
      <w:color w:val="272727" w:themeColor="text1" w:themeTint="D8"/>
    </w:rPr>
  </w:style>
  <w:style w:type="paragraph" w:styleId="Title">
    <w:name w:val="Title"/>
    <w:basedOn w:val="Normal"/>
    <w:next w:val="Normal"/>
    <w:link w:val="TitleChar"/>
    <w:uiPriority w:val="10"/>
    <w:qFormat/>
    <w:rsid w:val="00D6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5AC"/>
    <w:pPr>
      <w:spacing w:before="160"/>
      <w:jc w:val="center"/>
    </w:pPr>
    <w:rPr>
      <w:i/>
      <w:iCs/>
      <w:color w:val="404040" w:themeColor="text1" w:themeTint="BF"/>
    </w:rPr>
  </w:style>
  <w:style w:type="character" w:customStyle="1" w:styleId="QuoteChar">
    <w:name w:val="Quote Char"/>
    <w:basedOn w:val="DefaultParagraphFont"/>
    <w:link w:val="Quote"/>
    <w:uiPriority w:val="29"/>
    <w:rsid w:val="00D605AC"/>
    <w:rPr>
      <w:i/>
      <w:iCs/>
      <w:color w:val="404040" w:themeColor="text1" w:themeTint="BF"/>
    </w:rPr>
  </w:style>
  <w:style w:type="paragraph" w:styleId="ListParagraph">
    <w:name w:val="List Paragraph"/>
    <w:basedOn w:val="Normal"/>
    <w:uiPriority w:val="34"/>
    <w:qFormat/>
    <w:rsid w:val="00D605AC"/>
    <w:pPr>
      <w:ind w:left="720"/>
      <w:contextualSpacing/>
    </w:pPr>
  </w:style>
  <w:style w:type="character" w:styleId="IntenseEmphasis">
    <w:name w:val="Intense Emphasis"/>
    <w:basedOn w:val="DefaultParagraphFont"/>
    <w:uiPriority w:val="21"/>
    <w:qFormat/>
    <w:rsid w:val="00D605AC"/>
    <w:rPr>
      <w:i/>
      <w:iCs/>
      <w:color w:val="2F5496" w:themeColor="accent1" w:themeShade="BF"/>
    </w:rPr>
  </w:style>
  <w:style w:type="paragraph" w:styleId="IntenseQuote">
    <w:name w:val="Intense Quote"/>
    <w:basedOn w:val="Normal"/>
    <w:next w:val="Normal"/>
    <w:link w:val="IntenseQuoteChar"/>
    <w:uiPriority w:val="30"/>
    <w:qFormat/>
    <w:rsid w:val="00D60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5AC"/>
    <w:rPr>
      <w:i/>
      <w:iCs/>
      <w:color w:val="2F5496" w:themeColor="accent1" w:themeShade="BF"/>
    </w:rPr>
  </w:style>
  <w:style w:type="character" w:styleId="IntenseReference">
    <w:name w:val="Intense Reference"/>
    <w:basedOn w:val="DefaultParagraphFont"/>
    <w:uiPriority w:val="32"/>
    <w:qFormat/>
    <w:rsid w:val="00D60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Khanzode</dc:creator>
  <cp:keywords/>
  <dc:description/>
  <cp:lastModifiedBy>Vivek Khanzode</cp:lastModifiedBy>
  <cp:revision>1</cp:revision>
  <dcterms:created xsi:type="dcterms:W3CDTF">2026-04-01T11:44:00Z</dcterms:created>
  <dcterms:modified xsi:type="dcterms:W3CDTF">2026-04-01T11:46:00Z</dcterms:modified>
</cp:coreProperties>
</file>