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pBdr>
          <w:bottom w:val="single" w:color="F15A22" w:sz="6"/>
        </w:pBdr>
        <w:spacing w:after="600"/>
      </w:pPr>
    </w:p>
    <w:p>
      <w:pPr>
        <w:spacing w:after="0"/>
        <w:jc w:val="left"/>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0" w:before="0"/>
      </w:pPr>
      <w:r>
        <w:rPr>
          <w:rFonts w:ascii="Proxima Nova" w:cs="Proxima Nova" w:eastAsia="Proxima Nova" w:hAnsi="Proxima Nova"/>
          <w:b/>
          <w:bCs/>
          <w:color w:val="111111"/>
          <w:sz w:val="72"/>
          <w:szCs w:val="72"/>
        </w:rPr>
        <w:t xml:space="preserve">SOFTWARE</w:t>
      </w:r>
    </w:p>
    <w:p>
      <w:pPr>
        <w:spacing w:after="600" w:before="0"/>
      </w:pPr>
      <w:r>
        <w:rPr>
          <w:rFonts w:ascii="Proxima Nova" w:cs="Proxima Nova" w:eastAsia="Proxima Nova" w:hAnsi="Proxima Nova"/>
          <w:b/>
          <w:bCs/>
          <w:color w:val="111111"/>
          <w:sz w:val="72"/>
          <w:szCs w:val="72"/>
        </w:rPr>
        <w:t xml:space="preserve">DEVELOPMENT SCOPE</w:t>
      </w:r>
    </w:p>
    <w:p>
      <w:pPr>
        <w:spacing w:after="100"/>
      </w:pPr>
      <w:r>
        <w:rPr>
          <w:rFonts w:ascii="Proxima Nova" w:cs="Proxima Nova" w:eastAsia="Proxima Nova" w:hAnsi="Proxima Nova"/>
          <w:b/>
          <w:bCs/>
          <w:color w:val="0055A5"/>
          <w:sz w:val="28"/>
          <w:szCs w:val="28"/>
        </w:rPr>
        <w:t xml:space="preserve">Collaborative AI Content Creation &amp; DAM Platform</w:t>
      </w:r>
    </w:p>
    <w:p>
      <w:pPr>
        <w:spacing w:after="1200"/>
      </w:pPr>
      <w:r>
        <w:rPr>
          <w:rFonts w:ascii="Proxima Nova" w:cs="Proxima Nova" w:eastAsia="Proxima Nova" w:hAnsi="Proxima Nova"/>
          <w:color w:val="5A6A7A"/>
          <w:sz w:val="22"/>
          <w:szCs w:val="22"/>
        </w:rPr>
        <w:t xml:space="preserve">10 June 2026</w:t>
      </w:r>
    </w:p>
    <w:p>
      <w:pPr>
        <w:spacing w:after="60"/>
      </w:pPr>
      <w:r>
        <w:rPr>
          <w:rFonts w:ascii="Proxima Nova" w:cs="Proxima Nova" w:eastAsia="Proxima Nova" w:hAnsi="Proxima Nova"/>
          <w:b/>
          <w:bCs/>
          <w:caps/>
          <w:color w:val="E8531A"/>
          <w:sz w:val="18"/>
          <w:szCs w:val="18"/>
        </w:rPr>
        <w:t xml:space="preserve">PREPARED FOR</w:t>
      </w:r>
    </w:p>
    <w:p>
      <w:pPr>
        <w:spacing w:after="240"/>
      </w:pPr>
      <w:r>
        <w:rPr>
          <w:rFonts w:ascii="Proxima Nova" w:cs="Proxima Nova" w:eastAsia="Proxima Nova" w:hAnsi="Proxima Nova"/>
          <w:b/>
          <w:bCs/>
          <w:color w:val="1A2A3A"/>
          <w:sz w:val="24"/>
          <w:szCs w:val="24"/>
        </w:rPr>
        <w:t xml:space="preserve">Vivek Makwana</w:t>
      </w:r>
    </w:p>
    <w:p>
      <w:pPr>
        <w:spacing w:after="60"/>
      </w:pPr>
      <w:r>
        <w:rPr>
          <w:rFonts w:ascii="Proxima Nova" w:cs="Proxima Nova" w:eastAsia="Proxima Nova" w:hAnsi="Proxima Nova"/>
          <w:b/>
          <w:bCs/>
          <w:caps/>
          <w:color w:val="E8531A"/>
          <w:sz w:val="18"/>
          <w:szCs w:val="18"/>
        </w:rPr>
        <w:t xml:space="preserve">PREPARED BY</w:t>
      </w:r>
    </w:p>
    <w:p>
      <w:pPr>
        <w:spacing w:after="60"/>
      </w:pPr>
      <w:r>
        <w:rPr>
          <w:rFonts w:ascii="Proxima Nova" w:cs="Proxima Nova" w:eastAsia="Proxima Nova" w:hAnsi="Proxima Nova"/>
          <w:b/>
          <w:bCs/>
          <w:color w:val="1A2A3A"/>
          <w:sz w:val="24"/>
          <w:szCs w:val="24"/>
        </w:rPr>
        <w:t xml:space="preserve">Admin User</w:t>
      </w:r>
    </w:p>
    <w:p>
      <w:pPr>
        <w:spacing w:after="0"/>
      </w:pPr>
      <w:r>
        <w:rPr>
          <w:rFonts w:ascii="Proxima Nova" w:cs="Proxima Nova" w:eastAsia="Proxima Nova" w:hAnsi="Proxima Nova"/>
          <w:color w:val="5A6A7A"/>
          <w:sz w:val="20"/>
          <w:szCs w:val="20"/>
        </w:rPr>
        <w:t xml:space="preserve">Invennico TechnoLabs</w:t>
      </w:r>
    </w:p>
    <w:p>
      <w:pPr>
        <w:pageBreakBefore/>
        <w:shd w:fill="F15A22" w:val="clear"/>
        <w:spacing w:after="200" w:before="300"/>
      </w:pPr>
      <w:r>
        <w:rPr>
          <w:rFonts w:ascii="Proxima Nova" w:cs="Proxima Nova" w:eastAsia="Proxima Nova" w:hAnsi="Proxima Nova"/>
          <w:b/>
          <w:bCs/>
          <w:caps/>
          <w:color w:val="FFFFFF"/>
          <w:sz w:val="26"/>
          <w:szCs w:val="26"/>
        </w:rPr>
        <w:t xml:space="preserve">  1. Client Business Details</w:t>
      </w:r>
    </w:p>
    <w:p>
      <w:pPr>
        <w:pBdr>
          <w:bottom w:val="single" w:color="D0D7E3" w:sz="4"/>
        </w:pBdr>
        <w:spacing w:after="80" w:before="240"/>
      </w:pPr>
      <w:r>
        <w:rPr>
          <w:rFonts w:ascii="Proxima Nova" w:cs="Proxima Nova" w:eastAsia="Proxima Nova" w:hAnsi="Proxima Nova"/>
          <w:b/>
          <w:bCs/>
          <w:color w:val="0055A5"/>
          <w:sz w:val="24"/>
          <w:szCs w:val="24"/>
        </w:rPr>
        <w:t xml:space="preserve">Business Overview</w:t>
      </w:r>
    </w:p>
    <w:p>
      <w:pPr>
        <w:spacing w:after="140"/>
      </w:pPr>
      <w:r>
        <w:rPr>
          <w:rFonts w:ascii="Proxima Nova" w:cs="Proxima Nova" w:eastAsia="Proxima Nova" w:hAnsi="Proxima Nova"/>
          <w:color w:val="1A2A3A"/>
          <w:sz w:val="22"/>
          <w:szCs w:val="22"/>
        </w:rPr>
        <w:t xml:space="preserve">The client is a forward-thinking creative agency seeking to modernize its content production workflows through a unified digital platform. This organization serves multiple stakeholders including content creators, designers, marketing managers, and system administrators who currently operate across fragmented tools and manual processes. The investment in this platform reflects a strategic commitment to accelerate content delivery, improve collaboration, and leverage AI-driven automation.</w:t>
      </w:r>
    </w:p>
    <w:p>
      <w:pPr>
        <w:pBdr>
          <w:bottom w:val="single" w:color="D0D7E3" w:sz="4"/>
        </w:pBdr>
        <w:spacing w:after="80" w:before="240"/>
      </w:pPr>
      <w:r>
        <w:rPr>
          <w:rFonts w:ascii="Proxima Nova" w:cs="Proxima Nova" w:eastAsia="Proxima Nova" w:hAnsi="Proxima Nova"/>
          <w:b/>
          <w:bCs/>
          <w:color w:val="0055A5"/>
          <w:sz w:val="24"/>
          <w:szCs w:val="24"/>
        </w:rPr>
        <w:t xml:space="preserve">What the Client Does</w:t>
      </w:r>
    </w:p>
    <w:p>
      <w:pPr>
        <w:spacing w:after="140"/>
      </w:pPr>
      <w:r>
        <w:rPr>
          <w:rFonts w:ascii="Proxima Nova" w:cs="Proxima Nova" w:eastAsia="Proxima Nova" w:hAnsi="Proxima Nova"/>
          <w:color w:val="1A2A3A"/>
          <w:sz w:val="22"/>
          <w:szCs w:val="22"/>
        </w:rPr>
        <w:t xml:space="preserve">The client operates as a creative services provider, producing marketing content, articles, images, and video assets for brands. Their core offering centers on collaborative content creation and asset management services.</w:t>
      </w:r>
    </w:p>
    <w:p>
      <w:pPr>
        <w:pBdr>
          <w:bottom w:val="single" w:color="D0D7E3" w:sz="4"/>
        </w:pBdr>
        <w:spacing w:after="80" w:before="240"/>
      </w:pPr>
      <w:r>
        <w:rPr>
          <w:rFonts w:ascii="Proxima Nova" w:cs="Proxima Nova" w:eastAsia="Proxima Nova" w:hAnsi="Proxima Nova"/>
          <w:b/>
          <w:bCs/>
          <w:color w:val="0055A5"/>
          <w:sz w:val="24"/>
          <w:szCs w:val="24"/>
        </w:rPr>
        <w:t xml:space="preserve">Industry / Domain</w:t>
      </w:r>
    </w:p>
    <w:p>
      <w:pPr>
        <w:spacing w:after="140"/>
      </w:pPr>
      <w:r>
        <w:rPr>
          <w:rFonts w:ascii="Proxima Nova" w:cs="Proxima Nova" w:eastAsia="Proxima Nova" w:hAnsi="Proxima Nova"/>
          <w:color w:val="1A2A3A"/>
          <w:sz w:val="22"/>
          <w:szCs w:val="22"/>
        </w:rPr>
        <w:t xml:space="preserve">The creative services and digital marketing industry is increasingly competitive, with agencies seeking to differentiate through faster turnaround times and higher-quality outputs. Adoption of collaborative tools and generative AI has become a critical competitive advantage for modern creative agencies.</w:t>
      </w:r>
    </w:p>
    <w:p>
      <w:pPr>
        <w:pBdr>
          <w:bottom w:val="single" w:color="D0D7E3" w:sz="4"/>
        </w:pBdr>
        <w:spacing w:after="80" w:before="240"/>
      </w:pPr>
      <w:r>
        <w:rPr>
          <w:rFonts w:ascii="Proxima Nova" w:cs="Proxima Nova" w:eastAsia="Proxima Nova" w:hAnsi="Proxima Nova"/>
          <w:b/>
          <w:bCs/>
          <w:color w:val="0055A5"/>
          <w:sz w:val="24"/>
          <w:szCs w:val="24"/>
        </w:rPr>
        <w:t xml:space="preserve">Business Objectives</w:t>
      </w:r>
    </w:p>
    <w:p>
      <w:pPr>
        <w:spacing w:after="140"/>
      </w:pPr>
      <w:r>
        <w:rPr>
          <w:rFonts w:ascii="Proxima Nova" w:cs="Proxima Nova" w:eastAsia="Proxima Nova" w:hAnsi="Proxima Nova"/>
          <w:color w:val="1A2A3A"/>
          <w:sz w:val="22"/>
          <w:szCs w:val="22"/>
        </w:rPr>
        <w:t xml:space="preserve">The client aims to accelerate content workflows by combining real-time document collaboration with AI-powered generation tools, reduce manual asset tagging and search overhead through computer vision automation, and streamline approval processes and social media distribution. These investments will improve team productivity, reduce time-to-market for campaigns, and enable data-driven creative decisions.</w:t>
      </w:r>
    </w:p>
    <w:p>
      <w:pPr>
        <w:pageBreakBefore/>
        <w:shd w:fill="F15A22" w:val="clear"/>
        <w:spacing w:after="200" w:before="300"/>
      </w:pPr>
      <w:r>
        <w:rPr>
          <w:rFonts w:ascii="Proxima Nova" w:cs="Proxima Nova" w:eastAsia="Proxima Nova" w:hAnsi="Proxima Nova"/>
          <w:b/>
          <w:bCs/>
          <w:caps/>
          <w:color w:val="FFFFFF"/>
          <w:sz w:val="26"/>
          <w:szCs w:val="26"/>
        </w:rPr>
        <w:t xml:space="preserve">  2. About Invennico TechnoLabs</w:t>
      </w:r>
    </w:p>
    <w:p>
      <w:pPr>
        <w:spacing w:after="140"/>
      </w:pPr>
      <w:r>
        <w:rPr>
          <w:rFonts w:ascii="Proxima Nova" w:cs="Proxima Nova" w:eastAsia="Proxima Nova" w:hAnsi="Proxima Nova"/>
          <w:color w:val="1A2A3A"/>
          <w:sz w:val="22"/>
          <w:szCs w:val="22"/>
        </w:rPr>
        <w:t xml:space="preserve">Invennico TechnoLabs is a digital product development company specializing in building scalable, enterprise-grade web and SaaS platforms for innovative organizations. We bring deep expertise in modern web architecture (Next.js, React, Node.js), real-time systems using WebSockets and CRDTs, cloud infrastructure automation on AWS, and seamless AI/ML integrations with leading LLMs and computer vision APIs. Our team excels at delivering complex, collaborative applications that require both sophisticated frontend interactions and robust backend infrastructure, with a proven track record of managing projects spanning 4-8 month development cycles and budgets from $150K to $500K+. We combine technical excellence with proactive risk management, ensuring projects ship on time and scale to support thousands of concurrent users.</w:t>
      </w:r>
    </w:p>
    <w:p>
      <w:pPr>
        <w:pageBreakBefore/>
        <w:shd w:fill="F15A22" w:val="clear"/>
        <w:spacing w:after="200" w:before="300"/>
      </w:pPr>
      <w:r>
        <w:rPr>
          <w:rFonts w:ascii="Proxima Nova" w:cs="Proxima Nova" w:eastAsia="Proxima Nova" w:hAnsi="Proxima Nova"/>
          <w:b/>
          <w:bCs/>
          <w:caps/>
          <w:color w:val="FFFFFF"/>
          <w:sz w:val="26"/>
          <w:szCs w:val="26"/>
        </w:rPr>
        <w:t xml:space="preserve">  3. Executive Summary</w:t>
      </w:r>
    </w:p>
    <w:p>
      <w:pPr>
        <w:pBdr>
          <w:bottom w:val="single" w:color="D0D7E3" w:sz="4"/>
        </w:pBdr>
        <w:spacing w:after="80" w:before="240"/>
      </w:pPr>
      <w:r>
        <w:rPr>
          <w:rFonts w:ascii="Proxima Nova" w:cs="Proxima Nova" w:eastAsia="Proxima Nova" w:hAnsi="Proxima Nova"/>
          <w:b/>
          <w:bCs/>
          <w:color w:val="0055A5"/>
          <w:sz w:val="24"/>
          <w:szCs w:val="24"/>
        </w:rPr>
        <w:t xml:space="preserve">Understanding of the Client's Vision</w:t>
      </w:r>
    </w:p>
    <w:p>
      <w:pPr>
        <w:spacing w:after="140"/>
      </w:pPr>
      <w:r>
        <w:rPr>
          <w:rFonts w:ascii="Proxima Nova" w:cs="Proxima Nova" w:eastAsia="Proxima Nova" w:hAnsi="Proxima Nova"/>
          <w:color w:val="1A2A3A"/>
          <w:sz w:val="22"/>
          <w:szCs w:val="22"/>
        </w:rPr>
        <w:t xml:space="preserve">The client envisions a unified, web-based workspace where creative teams can collaborate in real-time on documents and assets, accelerate content creation through AI-powered text and image generation, and seamlessly distribute finished work to social media channels. The platform must handle simultaneous multi-user editing, intelligent asset discovery through automated tagging, and streamlined approval workflows.</w:t>
      </w:r>
    </w:p>
    <w:p>
      <w:pPr>
        <w:pBdr>
          <w:bottom w:val="single" w:color="D0D7E3" w:sz="4"/>
        </w:pBdr>
        <w:spacing w:after="80" w:before="240"/>
      </w:pPr>
      <w:r>
        <w:rPr>
          <w:rFonts w:ascii="Proxima Nova" w:cs="Proxima Nova" w:eastAsia="Proxima Nova" w:hAnsi="Proxima Nova"/>
          <w:b/>
          <w:bCs/>
          <w:color w:val="0055A5"/>
          <w:sz w:val="24"/>
          <w:szCs w:val="24"/>
        </w:rPr>
        <w:t xml:space="preserve">Proposed Solution Summary</w:t>
      </w:r>
    </w:p>
    <w:p>
      <w:pPr>
        <w:spacing w:after="140"/>
      </w:pPr>
      <w:r>
        <w:rPr>
          <w:rFonts w:ascii="Proxima Nova" w:cs="Proxima Nova" w:eastAsia="Proxima Nova" w:hAnsi="Proxima Nova"/>
          <w:color w:val="1A2A3A"/>
          <w:sz w:val="22"/>
          <w:szCs w:val="22"/>
        </w:rPr>
        <w:t xml:space="preserve">We propose building a modern, cloud-native SaaS platform combining a collaborative rich-text editor (powered by TipTap and Yjs for real-time synchronization), a high-performance Digital Asset Management system with direct AWS S3 uploads, and an integrated AI toolset leveraging OpenAI, Replicate, and AWS Rekognition APIs. The architecture will scale horizontally on AWS ECS with PostgreSQL and Redis backends, enabling seamless real-time collaboration and AI request queuing.</w:t>
      </w:r>
    </w:p>
    <w:p>
      <w:pPr>
        <w:pBdr>
          <w:bottom w:val="single" w:color="D0D7E3" w:sz="4"/>
        </w:pBdr>
        <w:spacing w:after="80" w:before="240"/>
      </w:pPr>
      <w:r>
        <w:rPr>
          <w:rFonts w:ascii="Proxima Nova" w:cs="Proxima Nova" w:eastAsia="Proxima Nova" w:hAnsi="Proxima Nova"/>
          <w:b/>
          <w:bCs/>
          <w:color w:val="0055A5"/>
          <w:sz w:val="24"/>
          <w:szCs w:val="24"/>
        </w:rPr>
        <w:t xml:space="preserve">Key Business Outcomes</w:t>
      </w:r>
    </w:p>
    <w:p>
      <w:pPr>
        <w:spacing w:after="140"/>
      </w:pPr>
      <w:r>
        <w:rPr>
          <w:rFonts w:ascii="Proxima Nova" w:cs="Proxima Nova" w:eastAsia="Proxima Nova" w:hAnsi="Proxima Nova"/>
          <w:color w:val="1A2A3A"/>
          <w:sz w:val="22"/>
          <w:szCs w:val="22"/>
        </w:rPr>
        <w:t xml:space="preserve">Upon launch, the client will achieve reduced content production timelines through real-time collaboration and AI acceleration, improved asset discoverability via automated computer vision tagging, and streamlined campaign management through integrated social media scheduling. Success metrics will include team adoption rates, reduction in content approval cycles, and measurable improvements in content output volume.</w:t>
      </w:r>
    </w:p>
    <w:p>
      <w:pPr>
        <w:pBdr>
          <w:bottom w:val="single" w:color="D0D7E3" w:sz="4"/>
        </w:pBdr>
        <w:spacing w:after="80" w:before="240"/>
      </w:pPr>
      <w:r>
        <w:rPr>
          <w:rFonts w:ascii="Proxima Nova" w:cs="Proxima Nova" w:eastAsia="Proxima Nova" w:hAnsi="Proxima Nova"/>
          <w:b/>
          <w:bCs/>
          <w:color w:val="0055A5"/>
          <w:sz w:val="24"/>
          <w:szCs w:val="24"/>
        </w:rPr>
        <w:t xml:space="preserve">Why This Approach</w:t>
      </w:r>
    </w:p>
    <w:p>
      <w:pPr>
        <w:spacing w:after="140"/>
      </w:pPr>
      <w:r>
        <w:rPr>
          <w:rFonts w:ascii="Proxima Nova" w:cs="Proxima Nova" w:eastAsia="Proxima Nova" w:hAnsi="Proxima Nova"/>
          <w:color w:val="1A2A3A"/>
          <w:sz w:val="22"/>
          <w:szCs w:val="22"/>
        </w:rPr>
        <w:t xml:space="preserve">This approach balances innovation with pragmatism by leveraging battle-tested technologies (Next.js, Node.js, PostgreSQL) alongside modern collaborative patterns (Yjs CRDT, WebSockets) and best-in-class AI APIs. By building on AWS and using managed services, we minimize infrastructure overhead and focus engineering effort on core differentiators: real-time sync, AI integration, and workflow automation.</w:t>
      </w:r>
    </w:p>
    <w:p>
      <w:pPr>
        <w:pageBreakBefore/>
        <w:shd w:fill="F15A22" w:val="clear"/>
        <w:spacing w:after="200" w:before="300"/>
      </w:pPr>
      <w:r>
        <w:rPr>
          <w:rFonts w:ascii="Proxima Nova" w:cs="Proxima Nova" w:eastAsia="Proxima Nova" w:hAnsi="Proxima Nova"/>
          <w:b/>
          <w:bCs/>
          <w:caps/>
          <w:color w:val="FFFFFF"/>
          <w:sz w:val="26"/>
          <w:szCs w:val="26"/>
        </w:rPr>
        <w:t xml:space="preserve">  4. Proposed Solution</w:t>
      </w:r>
    </w:p>
    <w:p>
      <w:pPr>
        <w:spacing w:after="140"/>
      </w:pPr>
      <w:r>
        <w:rPr>
          <w:rFonts w:ascii="Proxima Nova" w:cs="Proxima Nova" w:eastAsia="Proxima Nova" w:hAnsi="Proxima Nova"/>
          <w:color w:val="1A2A3A"/>
          <w:sz w:val="22"/>
          <w:szCs w:val="22"/>
        </w:rPr>
        <w:t xml:space="preserve">The platform is a browser-based collaborative workspace that unifies content creation, digital asset management, and AI-powered content generation into a single integrated environment. At its core, the system enables multiple users to simultaneously edit documents using conflict-free real-time synchronization, manages rich media assets with intelligent tagging and search, and provides on-demand access to generative AI tools for text and image creation. The architecture is built on modern cloud infrastructure designed to scale across workspaces and support hundreds of concurrent users.</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Collaborative Rich Text Editor with real-time multi-user synchronization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Digital Asset Management Library with S3 direct uploads and metadata search</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AI-Driven Image Tagging and Computer Vision processing pipeline</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Generative Text Suite with GPT-4o and Claude integrations</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Generative Image Suite with Stable Diffusion XL and Midjourney support</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Approval Workflows and Version Control system</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Social Media Scheduling and Publishing integration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User and Workspace Management with role-based access control</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WebSocket-based real-time presence and session management</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AI Request Queuing and Cost tracking infrastructure</w:t>
      </w:r>
    </w:p>
    <w:p>
      <w:pPr>
        <w:pageBreakBefore/>
        <w:shd w:fill="F15A22" w:val="clear"/>
        <w:spacing w:after="200" w:before="300"/>
      </w:pPr>
      <w:r>
        <w:rPr>
          <w:rFonts w:ascii="Proxima Nova" w:cs="Proxima Nova" w:eastAsia="Proxima Nova" w:hAnsi="Proxima Nova"/>
          <w:b/>
          <w:bCs/>
          <w:caps/>
          <w:color w:val="FFFFFF"/>
          <w:sz w:val="26"/>
          <w:szCs w:val="26"/>
        </w:rPr>
        <w:t xml:space="preserve">  5. Scope of Work</w:t>
      </w:r>
    </w:p>
    <w:p>
      <w:pPr>
        <w:spacing w:after="60" w:before="200"/>
      </w:pPr>
      <w:r>
        <w:rPr>
          <w:rFonts w:ascii="Proxima Nova" w:cs="Proxima Nova" w:eastAsia="Proxima Nova" w:hAnsi="Proxima Nova"/>
          <w:b/>
          <w:bCs/>
          <w:color w:val="1A2A3A"/>
          <w:sz w:val="23"/>
          <w:szCs w:val="23"/>
        </w:rPr>
        <w:t xml:space="preserve">5.1. Collaborative Rich Text Editor</w:t>
      </w:r>
    </w:p>
    <w:p>
      <w:pPr>
        <w:spacing w:after="140"/>
      </w:pPr>
      <w:r>
        <w:rPr>
          <w:rFonts w:ascii="Proxima Nova" w:cs="Proxima Nova" w:eastAsia="Proxima Nova" w:hAnsi="Proxima Nova"/>
          <w:color w:val="1A2A3A"/>
          <w:sz w:val="22"/>
          <w:szCs w:val="22"/>
        </w:rPr>
        <w:t xml:space="preserve">Develop a web-based editor enabling multiple users to edit the same document simultaneously without conflicts, using TipTap as the rich text foundation and Yjs for Conflict-free Replicated Data Type (CRDT) synchronization over WebSockets. The editor must support real-time cursor positions, user presence indicators, and undo/redo across all collaborators. Implement comment threads on text selections, allowing users to discuss specific passages and resolve feedback inline. The editor shall track document version history with the ability to restore previous versions and view change attribution.</w:t>
      </w:r>
    </w:p>
    <w:p>
      <w:pPr>
        <w:spacing w:after="60"/>
      </w:pPr>
    </w:p>
    <w:p>
      <w:pPr>
        <w:spacing w:after="60" w:before="200"/>
      </w:pPr>
      <w:r>
        <w:rPr>
          <w:rFonts w:ascii="Proxima Nova" w:cs="Proxima Nova" w:eastAsia="Proxima Nova" w:hAnsi="Proxima Nova"/>
          <w:b/>
          <w:bCs/>
          <w:color w:val="1A2A3A"/>
          <w:sz w:val="23"/>
          <w:szCs w:val="23"/>
        </w:rPr>
        <w:t xml:space="preserve">5.2. Digital Asset Management Library</w:t>
      </w:r>
    </w:p>
    <w:p>
      <w:pPr>
        <w:spacing w:after="140"/>
      </w:pPr>
      <w:r>
        <w:rPr>
          <w:rFonts w:ascii="Proxima Nova" w:cs="Proxima Nova" w:eastAsia="Proxima Nova" w:hAnsi="Proxima Nova"/>
          <w:color w:val="1A2A3A"/>
          <w:sz w:val="22"/>
          <w:szCs w:val="22"/>
        </w:rPr>
        <w:t xml:space="preserve">Build a high-performance asset gallery supporting images, videos, and documents with secure, direct uploads to AWS S3 using pre-signed URLs to handle large files efficiently. Implement advanced search and filtering capabilities based on file metadata, custom tags, and visual properties. Create a dashboard displaying recently accessed assets, favorites, and shared collections. Support bulk operations such as tagging, moving, and deleting assets. Enable fine-grained sharing permissions at the asset and folder levels, with audit logs tracking access and modifications.</w:t>
      </w:r>
    </w:p>
    <w:p>
      <w:pPr>
        <w:spacing w:after="60"/>
      </w:pPr>
    </w:p>
    <w:p>
      <w:pPr>
        <w:spacing w:after="60" w:before="200"/>
      </w:pPr>
      <w:r>
        <w:rPr>
          <w:rFonts w:ascii="Proxima Nova" w:cs="Proxima Nova" w:eastAsia="Proxima Nova" w:hAnsi="Proxima Nova"/>
          <w:b/>
          <w:bCs/>
          <w:color w:val="1A2A3A"/>
          <w:sz w:val="23"/>
          <w:szCs w:val="23"/>
        </w:rPr>
        <w:t xml:space="preserve">5.3. AI-Driven Image Tagging and Search</w:t>
      </w:r>
    </w:p>
    <w:p>
      <w:pPr>
        <w:spacing w:after="140"/>
      </w:pPr>
      <w:r>
        <w:rPr>
          <w:rFonts w:ascii="Proxima Nova" w:cs="Proxima Nova" w:eastAsia="Proxima Nova" w:hAnsi="Proxima Nova"/>
          <w:color w:val="1A2A3A"/>
          <w:sz w:val="22"/>
          <w:szCs w:val="22"/>
        </w:rPr>
        <w:t xml:space="preserve">Integrate AWS Rekognition or equivalent computer vision API to automatically scan uploaded images and extract descriptive labels, objects, colors, text content, and visual attributes. Store extracted tags in PostgreSQL and index them for full-text search. Implement a tagging interface allowing users to review, edit, and add custom tags. Build a search interface supporting natural language queries that map to extracted tags and metadata. Provide visual search capabilities allowing users to find similar images by color palette, composition, or content.</w:t>
      </w:r>
    </w:p>
    <w:p>
      <w:pPr>
        <w:spacing w:after="60"/>
      </w:pPr>
    </w:p>
    <w:p>
      <w:pPr>
        <w:spacing w:after="60" w:before="200"/>
      </w:pPr>
      <w:r>
        <w:rPr>
          <w:rFonts w:ascii="Proxima Nova" w:cs="Proxima Nova" w:eastAsia="Proxima Nova" w:hAnsi="Proxima Nova"/>
          <w:b/>
          <w:bCs/>
          <w:color w:val="1A2A3A"/>
          <w:sz w:val="23"/>
          <w:szCs w:val="23"/>
        </w:rPr>
        <w:t xml:space="preserve">5.4. Generative Text and Copywriting Suite</w:t>
      </w:r>
    </w:p>
    <w:p>
      <w:pPr>
        <w:spacing w:after="140"/>
      </w:pPr>
      <w:r>
        <w:rPr>
          <w:rFonts w:ascii="Proxima Nova" w:cs="Proxima Nova" w:eastAsia="Proxima Nova" w:hAnsi="Proxima Nova"/>
          <w:color w:val="1A2A3A"/>
          <w:sz w:val="22"/>
          <w:szCs w:val="22"/>
        </w:rPr>
        <w:t xml:space="preserve">Integrate OpenAI API (GPT-4o) and Claude to provide on-demand AI copywriting tools accessible within the editor. Implement customizable prompts for common tasks: summarize text, translate content to multiple languages, rewrite titles for different platforms, generate article outlines, expand bullet points into full paragraphs, and tone adjustment. Build a request queue with rate limiting and cost tracking to manage API usage and billing. Display AI-generated suggestions inline with accept/edit/regenerate workflows. Log all AI interactions for quality assurance and cost reporting.</w:t>
      </w:r>
    </w:p>
    <w:p>
      <w:pPr>
        <w:spacing w:after="60"/>
      </w:pPr>
    </w:p>
    <w:p>
      <w:pPr>
        <w:spacing w:after="60" w:before="200"/>
      </w:pPr>
      <w:r>
        <w:rPr>
          <w:rFonts w:ascii="Proxima Nova" w:cs="Proxima Nova" w:eastAsia="Proxima Nova" w:hAnsi="Proxima Nova"/>
          <w:b/>
          <w:bCs/>
          <w:color w:val="1A2A3A"/>
          <w:sz w:val="23"/>
          <w:szCs w:val="23"/>
        </w:rPr>
        <w:t xml:space="preserve">5.5. Generative Image Suite</w:t>
      </w:r>
    </w:p>
    <w:p>
      <w:pPr>
        <w:spacing w:after="140"/>
      </w:pPr>
      <w:r>
        <w:rPr>
          <w:rFonts w:ascii="Proxima Nova" w:cs="Proxima Nova" w:eastAsia="Proxima Nova" w:hAnsi="Proxima Nova"/>
          <w:color w:val="1A2A3A"/>
          <w:sz w:val="22"/>
          <w:szCs w:val="22"/>
        </w:rPr>
        <w:t xml:space="preserve">Integrate Stable Diffusion XL and Midjourney via Replicate API to enable users to generate images directly from text prompts within the platform. Implement a prompt builder with guidance on effective prompt construction, style presets, and parameter tuning (aspect ratio, quality, model selection). Support advanced features including in-painting (editing specific regions of an image), background removal, and style transfer. Build an image variation tool allowing users to generate multiple versions of a prompt. Implement asynchronous job queuing with notifications when generation completes, and store generated images directly in the DAM library.</w:t>
      </w:r>
    </w:p>
    <w:p>
      <w:pPr>
        <w:spacing w:after="60"/>
      </w:pPr>
    </w:p>
    <w:p>
      <w:pPr>
        <w:spacing w:after="60" w:before="200"/>
      </w:pPr>
      <w:r>
        <w:rPr>
          <w:rFonts w:ascii="Proxima Nova" w:cs="Proxima Nova" w:eastAsia="Proxima Nova" w:hAnsi="Proxima Nova"/>
          <w:b/>
          <w:bCs/>
          <w:color w:val="1A2A3A"/>
          <w:sz w:val="23"/>
          <w:szCs w:val="23"/>
        </w:rPr>
        <w:t xml:space="preserve">5.6. Collaborative Workflows and Approvals</w:t>
      </w:r>
    </w:p>
    <w:p>
      <w:pPr>
        <w:spacing w:after="140"/>
      </w:pPr>
      <w:r>
        <w:rPr>
          <w:rFonts w:ascii="Proxima Nova" w:cs="Proxima Nova" w:eastAsia="Proxima Nova" w:hAnsi="Proxima Nova"/>
          <w:color w:val="1A2A3A"/>
          <w:sz w:val="22"/>
          <w:szCs w:val="22"/>
        </w:rPr>
        <w:t xml:space="preserve">Implement a structured approval workflow system allowing marketing managers to review completed documents and assets, add inline comments and feedback, and approve or request revisions. Create an approval board displaying pending items, approver assignments, and deadline tracking. Support conditional routing where certain users must approve before content can be published. Implement version snapshots at each approval stage with the ability to compare changes between versions. Provide email notifications for approval requests and status updates.</w:t>
      </w:r>
    </w:p>
    <w:p>
      <w:pPr>
        <w:spacing w:after="60"/>
      </w:pPr>
    </w:p>
    <w:p>
      <w:pPr>
        <w:spacing w:after="60" w:before="200"/>
      </w:pPr>
      <w:r>
        <w:rPr>
          <w:rFonts w:ascii="Proxima Nova" w:cs="Proxima Nova" w:eastAsia="Proxima Nova" w:hAnsi="Proxima Nova"/>
          <w:b/>
          <w:bCs/>
          <w:color w:val="1A2A3A"/>
          <w:sz w:val="23"/>
          <w:szCs w:val="23"/>
        </w:rPr>
        <w:t xml:space="preserve">5.7. Social Media Scheduling and Publishing</w:t>
      </w:r>
    </w:p>
    <w:p>
      <w:pPr>
        <w:spacing w:after="140"/>
      </w:pPr>
      <w:r>
        <w:rPr>
          <w:rFonts w:ascii="Proxima Nova" w:cs="Proxima Nova" w:eastAsia="Proxima Nova" w:hAnsi="Proxima Nova"/>
          <w:color w:val="1A2A3A"/>
          <w:sz w:val="22"/>
          <w:szCs w:val="22"/>
        </w:rPr>
        <w:t xml:space="preserve">Integrate with Twitter/X, LinkedIn, and Facebook APIs (via Buffer API) to enable direct scheduling and publishing of completed articles and media assets. Build a campaign scheduling interface allowing users to select content, compose social-specific copy variants, upload media, and schedule posts across multiple platforms simultaneously. Implement best-time-to-post recommendations based on audience analytics. Support scheduling templates for recurring campaigns. Track published content performance metrics and provide reporting on engagement, reach, and clicks. Enable scheduling approval workflows requiring manager sign-off before publishing.</w:t>
      </w:r>
    </w:p>
    <w:p>
      <w:pPr>
        <w:spacing w:after="60"/>
      </w:pPr>
    </w:p>
    <w:p>
      <w:pPr>
        <w:spacing w:after="60" w:before="200"/>
      </w:pPr>
      <w:r>
        <w:rPr>
          <w:rFonts w:ascii="Proxima Nova" w:cs="Proxima Nova" w:eastAsia="Proxima Nova" w:hAnsi="Proxima Nova"/>
          <w:b/>
          <w:bCs/>
          <w:color w:val="1A2A3A"/>
          <w:sz w:val="23"/>
          <w:szCs w:val="23"/>
        </w:rPr>
        <w:t xml:space="preserve">5.8. User and Workspace Management</w:t>
      </w:r>
    </w:p>
    <w:p>
      <w:pPr>
        <w:spacing w:after="140"/>
      </w:pPr>
      <w:r>
        <w:rPr>
          <w:rFonts w:ascii="Proxima Nova" w:cs="Proxima Nova" w:eastAsia="Proxima Nova" w:hAnsi="Proxima Nova"/>
          <w:color w:val="1A2A3A"/>
          <w:sz w:val="22"/>
          <w:szCs w:val="22"/>
        </w:rPr>
        <w:t xml:space="preserve">Develop a user management system supporting multiple workspaces with role-based access control (Creator, Reviewer, Manager, Admin). Build an admin settings panel allowing workspace owners to invite team members, configure permission levels, manage integrations (OpenAI API keys, AWS credentials, social media tokens), and review API usage and costs. Implement single sign-on (SSO) support via OIDC/OAuth2 for enterprise deployments. Support workspace templates for different team types (Design Team, Marketing Team, etc.). Provide audit logs of all administrative changes and user actions for compliance.</w:t>
      </w:r>
    </w:p>
    <w:p>
      <w:pPr>
        <w:spacing w:after="60"/>
      </w:pPr>
    </w:p>
    <w:p>
      <w:pPr>
        <w:spacing w:after="60" w:before="200"/>
      </w:pPr>
      <w:r>
        <w:rPr>
          <w:rFonts w:ascii="Proxima Nova" w:cs="Proxima Nova" w:eastAsia="Proxima Nova" w:hAnsi="Proxima Nova"/>
          <w:b/>
          <w:bCs/>
          <w:color w:val="1A2A3A"/>
          <w:sz w:val="23"/>
          <w:szCs w:val="23"/>
        </w:rPr>
        <w:t xml:space="preserve">5.9. Real-Time Presence and Session Management</w:t>
      </w:r>
    </w:p>
    <w:p>
      <w:pPr>
        <w:spacing w:after="140"/>
      </w:pPr>
      <w:r>
        <w:rPr>
          <w:rFonts w:ascii="Proxima Nova" w:cs="Proxima Nova" w:eastAsia="Proxima Nova" w:hAnsi="Proxima Nova"/>
          <w:color w:val="1A2A3A"/>
          <w:sz w:val="22"/>
          <w:szCs w:val="22"/>
        </w:rPr>
        <w:t xml:space="preserve">Implement WebSocket-based presence detection showing which users are currently viewing or editing each document, their cursor positions, and typing activity. Build a session manager tracking active WebSocket connections with automatic reconnection logic and graceful degradation if connectivity is lost. Implement connection heartbeats and timeout handling to clean up stale sessions. Store session metadata in Redis for fast lookups and scalability. Display user presence indicators with avatars and real-time status (editing, viewing, idle).</w:t>
      </w:r>
    </w:p>
    <w:p>
      <w:pPr>
        <w:spacing w:after="60"/>
      </w:pPr>
    </w:p>
    <w:p>
      <w:pPr>
        <w:spacing w:after="60" w:before="200"/>
      </w:pPr>
      <w:r>
        <w:rPr>
          <w:rFonts w:ascii="Proxima Nova" w:cs="Proxima Nova" w:eastAsia="Proxima Nova" w:hAnsi="Proxima Nova"/>
          <w:b/>
          <w:bCs/>
          <w:color w:val="1A2A3A"/>
          <w:sz w:val="23"/>
          <w:szCs w:val="23"/>
        </w:rPr>
        <w:t xml:space="preserve">5.10. AI Request Queuing and Cost Tracking</w:t>
      </w:r>
    </w:p>
    <w:p>
      <w:pPr>
        <w:spacing w:after="140"/>
      </w:pPr>
      <w:r>
        <w:rPr>
          <w:rFonts w:ascii="Proxima Nova" w:cs="Proxima Nova" w:eastAsia="Proxima Nova" w:hAnsi="Proxima Nova"/>
          <w:color w:val="1A2A3A"/>
          <w:sz w:val="22"/>
          <w:szCs w:val="22"/>
        </w:rPr>
        <w:t xml:space="preserve">Build a request queue system using Redis and PostgreSQL to manage asynchronous AI API calls (text generation, image generation) with priority levels and rate limiting per user/workspace. Implement cost tracking for each AI service (OpenAI, Replicate, AWS Rekognition) by logging requests, tokens consumed, and pricing. Provide billing dashboards showing per-workspace AI spending and cost projections. Implement budget alerts and spending caps to prevent runaway costs. Generate monthly billing reports and support integration with external billing systems.</w:t>
      </w:r>
    </w:p>
    <w:p>
      <w:pPr>
        <w:spacing w:after="60"/>
      </w:pPr>
    </w:p>
    <w:p>
      <w:pPr>
        <w:pageBreakBefore/>
        <w:shd w:fill="F15A22" w:val="clear"/>
        <w:spacing w:after="200" w:before="300"/>
      </w:pPr>
      <w:r>
        <w:rPr>
          <w:rFonts w:ascii="Proxima Nova" w:cs="Proxima Nova" w:eastAsia="Proxima Nova" w:hAnsi="Proxima Nova"/>
          <w:b/>
          <w:bCs/>
          <w:caps/>
          <w:color w:val="FFFFFF"/>
          <w:sz w:val="26"/>
          <w:szCs w:val="26"/>
        </w:rPr>
        <w:t xml:space="preserve">  6. Deliverables</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Fully functional Next.js frontend application with TypeScript and Tailwind CSS styling, deployed to AWS CloudFront CDN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Node.js/NestJS backend API with Express routing, WebSocket server, and request queuing infrastructure</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PostgreSQL database schema with migrations, indexes, and backup procedures; Redis configuration for session and presence storage</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Collaborative editor component powered by TipTap and Yjs with real-time synchronization and conflict resolution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Digital Asset Management library with S3 integration, direct upload mechanisms, and advanced search functionality</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AWS Rekognition integration pipeline for automated image tagging and metadata extraction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OpenAI API and Replicate API integrations for text and image generation with prompt management</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Social media scheduling module with Twitter/X, LinkedIn, and Facebook publishing via Buffer API</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User authentication and workspace management system with role-based access control and audit logging</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Admin settings panel for API configuration, workspace settings, cost tracking, and user management</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AWS infrastructure setup including ECS clusters, RDS database, S3 buckets, Route53 DNS, and CloudFront CDN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Comprehensive API documentation (OpenAPI/Swagger format) and frontend component library documentation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End-to-end test suite covering real-time sync, AI integrations, and approval workflows</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Deployment pipeline with CI/CD configuration (GitHub Actions or similar) for staging and production environments</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Security audit report covering authentication, authorization, data encryption, and API security</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Project handoff documentation including architecture diagrams, deployment runbooks, and troubleshooting guides</w:t>
      </w:r>
    </w:p>
    <w:p>
      <w:pPr>
        <w:pageBreakBefore/>
        <w:shd w:fill="F15A22" w:val="clear"/>
        <w:spacing w:after="200" w:before="300"/>
      </w:pPr>
      <w:r>
        <w:rPr>
          <w:rFonts w:ascii="Proxima Nova" w:cs="Proxima Nova" w:eastAsia="Proxima Nova" w:hAnsi="Proxima Nova"/>
          <w:b/>
          <w:bCs/>
          <w:caps/>
          <w:color w:val="FFFFFF"/>
          <w:sz w:val="26"/>
          <w:szCs w:val="26"/>
        </w:rPr>
        <w:t xml:space="preserve">  7. Technical Architecture</w:t>
      </w:r>
    </w:p>
    <w:p>
      <w:pPr>
        <w:pBdr>
          <w:bottom w:val="single" w:color="D0D7E3" w:sz="4"/>
        </w:pBdr>
        <w:spacing w:after="80" w:before="240"/>
      </w:pPr>
      <w:r>
        <w:rPr>
          <w:rFonts w:ascii="Proxima Nova" w:cs="Proxima Nova" w:eastAsia="Proxima Nova" w:hAnsi="Proxima Nova"/>
          <w:b/>
          <w:bCs/>
          <w:color w:val="0055A5"/>
          <w:sz w:val="24"/>
          <w:szCs w:val="24"/>
        </w:rPr>
        <w:t xml:space="preserve">Frontend</w:t>
      </w:r>
    </w:p>
    <w:p>
      <w:pPr>
        <w:spacing w:after="140"/>
      </w:pPr>
      <w:r>
        <w:rPr>
          <w:rFonts w:ascii="Proxima Nova" w:cs="Proxima Nova" w:eastAsia="Proxima Nova" w:hAnsi="Proxima Nova"/>
          <w:color w:val="1A2A3A"/>
          <w:sz w:val="22"/>
          <w:szCs w:val="22"/>
        </w:rPr>
        <w:t xml:space="preserve">The frontend is built on Next.js 14+ with the App Router, TypeScript for type safety, and Tailwind CSS for responsive styling. We leverage TipTap for the rich text editor foundation and Yjs for CRDT-based real-time state management, enabling seamless multi-user synchronization. React hooks and server components optimize performance, while client-side state management via Zustand or Context API keeps the application responsive and predictable.</w:t>
      </w:r>
    </w:p>
    <w:p>
      <w:pPr>
        <w:pBdr>
          <w:bottom w:val="single" w:color="D0D7E3" w:sz="4"/>
        </w:pBdr>
        <w:spacing w:after="80" w:before="240"/>
      </w:pPr>
      <w:r>
        <w:rPr>
          <w:rFonts w:ascii="Proxima Nova" w:cs="Proxima Nova" w:eastAsia="Proxima Nova" w:hAnsi="Proxima Nova"/>
          <w:b/>
          <w:bCs/>
          <w:color w:val="0055A5"/>
          <w:sz w:val="24"/>
          <w:szCs w:val="24"/>
        </w:rPr>
        <w:t xml:space="preserve">Backend</w:t>
      </w:r>
    </w:p>
    <w:p>
      <w:pPr>
        <w:spacing w:after="140"/>
      </w:pPr>
      <w:r>
        <w:rPr>
          <w:rFonts w:ascii="Proxima Nova" w:cs="Proxima Nova" w:eastAsia="Proxima Nova" w:hAnsi="Proxima Nova"/>
          <w:color w:val="1A2A3A"/>
          <w:sz w:val="22"/>
          <w:szCs w:val="22"/>
        </w:rPr>
        <w:t xml:space="preserve">The backend is built on Node.js with NestJS as the application framework for its modular architecture and built-in TypeScript support. We use Express.js routing underneath NestJS, implement WebSockets via socket.io for real-time collaboration, and leverage Bullmq or Bull for async job queuing of AI requests. The backend handles API authentication (JWT), real-time document synchronization, AI service orchestration, and business logic for approvals and workflows.</w:t>
      </w:r>
    </w:p>
    <w:p>
      <w:pPr>
        <w:pBdr>
          <w:bottom w:val="single" w:color="D0D7E3" w:sz="4"/>
        </w:pBdr>
        <w:spacing w:after="80" w:before="240"/>
      </w:pPr>
      <w:r>
        <w:rPr>
          <w:rFonts w:ascii="Proxima Nova" w:cs="Proxima Nova" w:eastAsia="Proxima Nova" w:hAnsi="Proxima Nova"/>
          <w:b/>
          <w:bCs/>
          <w:color w:val="0055A5"/>
          <w:sz w:val="24"/>
          <w:szCs w:val="24"/>
        </w:rPr>
        <w:t xml:space="preserve">Database</w:t>
      </w:r>
    </w:p>
    <w:p>
      <w:pPr>
        <w:spacing w:after="140"/>
      </w:pPr>
      <w:r>
        <w:rPr>
          <w:rFonts w:ascii="Proxima Nova" w:cs="Proxima Nova" w:eastAsia="Proxima Nova" w:hAnsi="Proxima Nova"/>
          <w:color w:val="1A2A3A"/>
          <w:sz w:val="22"/>
          <w:szCs w:val="22"/>
        </w:rPr>
        <w:t xml:space="preserve">PostgreSQL serves as the primary relational database for storing documents, users, workspaces, assets, comments, and approval history with full ACID compliance and robust querying. Redis is used for session storage, WebSocket presence data, real-time document state snapshots, and async job queues, enabling horizontal scaling and high-throughput real-time features without straining the primary database.</w:t>
      </w:r>
    </w:p>
    <w:p>
      <w:pPr>
        <w:pBdr>
          <w:bottom w:val="single" w:color="D0D7E3" w:sz="4"/>
        </w:pBdr>
        <w:spacing w:after="80" w:before="240"/>
      </w:pPr>
      <w:r>
        <w:rPr>
          <w:rFonts w:ascii="Proxima Nova" w:cs="Proxima Nova" w:eastAsia="Proxima Nova" w:hAnsi="Proxima Nova"/>
          <w:b/>
          <w:bCs/>
          <w:color w:val="0055A5"/>
          <w:sz w:val="24"/>
          <w:szCs w:val="24"/>
        </w:rPr>
        <w:t xml:space="preserve">Hosting</w:t>
      </w:r>
    </w:p>
    <w:p>
      <w:pPr>
        <w:spacing w:after="140"/>
      </w:pPr>
      <w:r>
        <w:rPr>
          <w:rFonts w:ascii="Proxima Nova" w:cs="Proxima Nova" w:eastAsia="Proxima Nova" w:hAnsi="Proxima Nova"/>
          <w:color w:val="1A2A3A"/>
          <w:sz w:val="22"/>
          <w:szCs w:val="22"/>
        </w:rPr>
        <w:t xml:space="preserve">The application is deployed on AWS using ECS Fargate for containerized workloads, eliminating infrastructure management overhead. RDS PostgreSQL is used for the managed database with automated backups and read replicas. S3 buckets store uploaded assets and media with pre-signed URLs for secure direct uploads. CloudFront CDN caches frontend assets globally for low-latency delivery. Route53 manages DNS, and Application Load Balancer distributes traffic across ECS tasks.</w:t>
      </w:r>
    </w:p>
    <w:p>
      <w:pPr>
        <w:pBdr>
          <w:bottom w:val="single" w:color="D0D7E3" w:sz="4"/>
        </w:pBdr>
        <w:spacing w:after="80" w:before="240"/>
      </w:pPr>
      <w:r>
        <w:rPr>
          <w:rFonts w:ascii="Proxima Nova" w:cs="Proxima Nova" w:eastAsia="Proxima Nova" w:hAnsi="Proxima Nova"/>
          <w:b/>
          <w:bCs/>
          <w:color w:val="0055A5"/>
          <w:sz w:val="24"/>
          <w:szCs w:val="24"/>
        </w:rPr>
        <w:t xml:space="preserve">Integrations</w:t>
      </w:r>
    </w:p>
    <w:p>
      <w:pPr>
        <w:spacing w:after="140"/>
      </w:pPr>
      <w:r>
        <w:rPr>
          <w:rFonts w:ascii="Proxima Nova" w:cs="Proxima Nova" w:eastAsia="Proxima Nova" w:hAnsi="Proxima Nova"/>
          <w:color w:val="1A2A3A"/>
          <w:sz w:val="22"/>
          <w:szCs w:val="22"/>
        </w:rPr>
        <w:t xml:space="preserve">The platform integrates with OpenAI API for GPT-4o text generation, Replicate API as a gateway to Stable Diffusion XL and Midjourney for image generation, AWS Rekognition for computer vision and auto-tagging, and Buffer API for social media scheduling across Twitter/X, LinkedIn, and Facebook. Each integration includes request queuing, error handling, and cost tracking to manage API consumption and billing.</w:t>
      </w:r>
    </w:p>
    <w:p>
      <w:pPr>
        <w:pBdr>
          <w:bottom w:val="single" w:color="D0D7E3" w:sz="4"/>
        </w:pBdr>
        <w:spacing w:after="80" w:before="240"/>
      </w:pPr>
      <w:r>
        <w:rPr>
          <w:rFonts w:ascii="Proxima Nova" w:cs="Proxima Nova" w:eastAsia="Proxima Nova" w:hAnsi="Proxima Nova"/>
          <w:b/>
          <w:bCs/>
          <w:color w:val="0055A5"/>
          <w:sz w:val="24"/>
          <w:szCs w:val="24"/>
        </w:rPr>
        <w:t xml:space="preserve">Security</w:t>
      </w:r>
    </w:p>
    <w:p>
      <w:pPr>
        <w:spacing w:after="140"/>
      </w:pPr>
      <w:r>
        <w:rPr>
          <w:rFonts w:ascii="Proxima Nova" w:cs="Proxima Nova" w:eastAsia="Proxima Nova" w:hAnsi="Proxima Nova"/>
          <w:color w:val="1A2A3A"/>
          <w:sz w:val="22"/>
          <w:szCs w:val="22"/>
        </w:rPr>
        <w:t xml:space="preserve">Security is implemented at multiple layers: HTTPS/TLS for all transport, JWT-based authentication with refresh tokens, role-based access control (RBAC) for resource authorization, and database encryption at rest. API keys and credentials are stored in AWS Secrets Manager. S3 buckets are configured with bucket policies and presigned URLs to restrict access. We implement rate limiting and DDoS protection at the load balancer level, and conduct regular security audits and dependency scanning.</w:t>
      </w:r>
    </w:p>
    <w:p>
      <w:pPr>
        <w:pageBreakBefore/>
        <w:shd w:fill="F15A22" w:val="clear"/>
        <w:spacing w:after="200" w:before="300"/>
      </w:pPr>
      <w:r>
        <w:rPr>
          <w:rFonts w:ascii="Proxima Nova" w:cs="Proxima Nova" w:eastAsia="Proxima Nova" w:hAnsi="Proxima Nova"/>
          <w:b/>
          <w:bCs/>
          <w:caps/>
          <w:color w:val="FFFFFF"/>
          <w:sz w:val="26"/>
          <w:szCs w:val="26"/>
        </w:rPr>
        <w:t xml:space="preserve">  8. Why Choose Invennico?</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Deep expertise in real-time collaborative systems: We have successfully delivered multiple projects using Yjs, WebSockets, and CRDT patterns, ensuring we can navigate the complex challenges of multi-user synchronization, conflict resolution, and presence management that form the core of this platform.</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Battle-tested AI integration experience: Our team has integrated OpenAI, Replicate, Midjourney, and AWS AI services into production SaaS platforms, including implementing request queuing, cost tracking, error handling, and graceful degradation when AI services are unavailable or rate-limited.</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AWS cloud native architecture specialists: We design and deploy scalable, cost-optimized infrastructure on AWS (ECS, RDS, S3, CloudFront) and can architect the platform to handle growing teams and document volumes without manual scaling or performance degradation.</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Modern full-stack development with Next.js and Node.js: Our team is fluent in the exact tech stack specified (Next.js, NestJS, PostgreSQL, Redis, TypeScript), enabling rapid development, fewer context-switching costs, and code quality that scales through the entire 5-6 month delivery cycle.</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Proven delivery track record on mid-scale SaaS projects: We routinely ship projects in the $150K-$300K range with 4-6 month timelines, manage complex stakeholder requirements, handle scope creep through structured change management, and provide post-launch support and infrastructure monitoring that allows clients to scale confidently.</w:t>
      </w:r>
    </w:p>
    <w:p>
      <w:pPr>
        <w:pageBreakBefore/>
        <w:shd w:fill="F15A22" w:val="clear"/>
        <w:spacing w:after="200" w:before="300"/>
      </w:pPr>
      <w:r>
        <w:rPr>
          <w:rFonts w:ascii="Proxima Nova" w:cs="Proxima Nova" w:eastAsia="Proxima Nova" w:hAnsi="Proxima Nova"/>
          <w:b/>
          <w:bCs/>
          <w:caps/>
          <w:color w:val="FFFFFF"/>
          <w:sz w:val="26"/>
          <w:szCs w:val="26"/>
        </w:rPr>
        <w:t xml:space="preserve">  9. Assumptions</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The client will provide OpenAI and Replicate API keys and is responsible for all AI API costs incurred during development and testing; alternatively, the client accepts that AI API costs will be built into the project budget at estimated usage levels.</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Concurrent user count at launch does not exceed 500 simultaneous active users; if higher concurrency is required, infrastructure scaling and performance optimization may require additional effort beyond this proposal.</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The client has or will procure an AWS account with appropriate permissions (ECS, RDS, S3, CloudFront, Route53) and budget for AWS infrastructure costs estimated at $2,000-$5,000 monthly in production.</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Real-time document collaboration is limited to text and basic rich media; complex embedded objects, spreadsheets, or specialized CAD/design formats are not included in this scope.</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Social media integrations cover the three platforms specified (Twitter/X, LinkedIn, Facebook); additional platforms (Instagram, TikTok, Pinterest) can be added post-launch if demand warrants.</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The client is prepared to participate actively in design reviews, feature validation, and testing throughout the 5-6 month development cycle; delays in feedback or approval will extend timelines.</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Existing design system, brand guidelines, and UX specifications will be provided by the client; significant custom design or design system creation beyond the scope outlined will incur additional fees.</w:t>
      </w:r>
    </w:p>
    <w:p>
      <w:pPr>
        <w:pageBreakBefore/>
        <w:shd w:fill="F15A22" w:val="clear"/>
        <w:spacing w:after="200" w:before="300"/>
      </w:pPr>
      <w:r>
        <w:rPr>
          <w:rFonts w:ascii="Proxima Nova" w:cs="Proxima Nova" w:eastAsia="Proxima Nova" w:hAnsi="Proxima Nova"/>
          <w:b/>
          <w:bCs/>
          <w:caps/>
          <w:color w:val="FFFFFF"/>
          <w:sz w:val="26"/>
          <w:szCs w:val="26"/>
        </w:rPr>
        <w:t xml:space="preserve">  10. Out of Scope</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Mobile-native applications (iOS/Android); the platform is web-based and responsive but not a native mobile app.</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Video editing or rendering capabilities; the platform supports video asset uploads and scheduling but not in-browser video editing.</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Advanced analytics and reporting beyond social media performance metrics; custom business intelligence or complex data warehousing is not included.</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Email marketing integrations beyond social scheduling; platforms like Mailchimp, HubSpot, or custom email campaign builders are not integrated.</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Print and offline asset production workflows; the platform is digital-first.</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Machine learning model training or fine-tuning; all AI features rely on third-party APIs (OpenAI, Replicate, AWS Rekognition) without custom model development.</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Compliance certifications (SOC 2, ISO 27001, HIPAA) are not delivered as part of the project; infrastructure can be configured to support these post-launch with additional consultation.</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Multi-language UI localization; the platform will be built in English with support for content translation via AI tooling but not full UI internationalization.</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Custom integrations beyond those specified (Twitter/X, LinkedIn, Facebook, OpenAI, Replicate, AWS Rekognition); additional third-party integrations will require change orders.</w:t>
      </w:r>
    </w:p>
    <w:p>
      <w:pPr>
        <w:spacing w:after="100"/>
        <w:ind w:left="360"/>
      </w:pPr>
      <w:r>
        <w:rPr>
          <w:rFonts w:ascii="Proxima Nova" w:cs="Proxima Nova" w:eastAsia="Proxima Nova" w:hAnsi="Proxima Nova"/>
          <w:b/>
          <w:bCs/>
          <w:color w:val="5A6A7A"/>
          <w:sz w:val="22"/>
          <w:szCs w:val="22"/>
        </w:rPr>
        <w:t xml:space="preserve">▸  </w:t>
      </w:r>
      <w:r>
        <w:rPr>
          <w:rFonts w:ascii="Proxima Nova" w:cs="Proxima Nova" w:eastAsia="Proxima Nova" w:hAnsi="Proxima Nova"/>
          <w:color w:val="1A2A3A"/>
          <w:sz w:val="22"/>
          <w:szCs w:val="22"/>
        </w:rPr>
        <w:t xml:space="preserve">Ongoing feature development post-launch or competitive feature parity with emerging tools; post-launch support covers bug fixes, security patches, and infrastructure monitoring only.</w:t>
      </w:r>
    </w:p>
    <w:p>
      <w:pPr>
        <w:pageBreakBefore/>
        <w:shd w:fill="F15A22" w:val="clear"/>
        <w:spacing w:after="200" w:before="300"/>
      </w:pPr>
      <w:r>
        <w:rPr>
          <w:rFonts w:ascii="Proxima Nova" w:cs="Proxima Nova" w:eastAsia="Proxima Nova" w:hAnsi="Proxima Nova"/>
          <w:b/>
          <w:bCs/>
          <w:caps/>
          <w:color w:val="FFFFFF"/>
          <w:sz w:val="26"/>
          <w:szCs w:val="26"/>
        </w:rPr>
        <w:t xml:space="preserve">  11. Project Milestones &amp; Timelines</w:t>
      </w:r>
    </w:p>
    <w:tbl>
      <w:tblPr>
        <w:tblW w:type="pct" w:w="100%"/>
        <w:tblBorders>
          <w:top w:val="single" w:color="F15A22" w:sz="4"/>
          <w:left w:val="single" w:color="F15A22" w:sz="4"/>
          <w:bottom w:val="single" w:color="F15A22" w:sz="4"/>
          <w:right w:val="single" w:color="F15A22" w:sz="4"/>
          <w:insideH w:val="single" w:color="auto" w:sz="4"/>
          <w:insideV w:val="single" w:color="auto" w:sz="4"/>
        </w:tblBorders>
      </w:tblPr>
      <w:tblGrid>
        <w:gridCol w:w="100"/>
        <w:gridCol w:w="100"/>
        <w:gridCol w:w="100"/>
        <w:gridCol w:w="100"/>
      </w:tblGrid>
      <w:tr>
        <w:trPr>
          <w:tblHeader/>
        </w:trPr>
        <w:tc>
          <w:tcPr>
            <w:tcW w:type="pct" w:w="14%"/>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Phase</w:t>
            </w:r>
          </w:p>
        </w:tc>
        <w:tc>
          <w:tcPr>
            <w:tcW w:type="pct" w:w="22%"/>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Milestone</w:t>
            </w:r>
          </w:p>
        </w:tc>
        <w:tc>
          <w:tcPr>
            <w:tcW w:type="pct" w:w="48%"/>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Activities</w:t>
            </w:r>
          </w:p>
        </w:tc>
        <w:tc>
          <w:tcPr>
            <w:tcW w:type="pct" w:w="16%"/>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Duration</w:t>
            </w:r>
          </w:p>
        </w:tc>
      </w:tr>
      <w:tr>
        <w:tc>
          <w:tcPr>
            <w:tcW w:type="pct" w:w="14%"/>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Phase 1</w:t>
            </w:r>
          </w:p>
        </w:tc>
        <w:tc>
          <w:tcPr>
            <w:tcW w:type="pct" w:w="22%"/>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Architecture, UX Design, and Real-Time Sync Foundation</w:t>
            </w:r>
          </w:p>
        </w:tc>
        <w:tc>
          <w:tcPr>
            <w:tcW w:type="pct" w:w="48%"/>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Complete detailed technical architecture design and system documentation. Develop UX wireframes and high-fidelity mockups for all key screens (editor, DAM library, AI drawers, approval board, admin settings). Implement TipTap editor component with Yjs CRDT synchronization over WebSockets. Build WebSocket server infrastructure and session management layer. Establish PostgreSQL schema for documents, users, workspaces, and assets. Deploy development and staging environments on AWS with initial CI/CD pipeline. Conduct internal testing of real-time sync with multiple simultaneous users.</w:t>
            </w:r>
          </w:p>
        </w:tc>
        <w:tc>
          <w:tcPr>
            <w:tcW w:type="pct" w:w="16%"/>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5 weeks</w:t>
            </w:r>
          </w:p>
        </w:tc>
      </w:tr>
    </w:tbl>
    <w:tbl>
      <w:tblPr>
        <w:tblW w:type="pct" w:w="100%"/>
        <w:tblBorders>
          <w:top w:val="single" w:color="F15A22" w:sz="4"/>
          <w:left w:val="single" w:color="F15A22" w:sz="4"/>
          <w:bottom w:val="single" w:color="F15A22" w:sz="4"/>
          <w:right w:val="single" w:color="F15A22" w:sz="4"/>
          <w:insideH w:val="single" w:color="auto" w:sz="4"/>
          <w:insideV w:val="single" w:color="auto" w:sz="4"/>
        </w:tblBorders>
      </w:tblPr>
      <w:tblGrid>
        <w:gridCol w:w="100"/>
        <w:gridCol w:w="100"/>
        <w:gridCol w:w="100"/>
        <w:gridCol w:w="100"/>
      </w:tblGrid>
      <w:tr>
        <w:trPr>
          <w:tblHeader/>
        </w:trPr>
        <w:tc>
          <w:tcPr>
            <w:tcW w:type="pct" w:w="14%"/>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Phase</w:t>
            </w:r>
          </w:p>
        </w:tc>
        <w:tc>
          <w:tcPr>
            <w:tcW w:type="pct" w:w="22%"/>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Milestone</w:t>
            </w:r>
          </w:p>
        </w:tc>
        <w:tc>
          <w:tcPr>
            <w:tcW w:type="pct" w:w="48%"/>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Activities</w:t>
            </w:r>
          </w:p>
        </w:tc>
        <w:tc>
          <w:tcPr>
            <w:tcW w:type="pct" w:w="16%"/>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Duration</w:t>
            </w:r>
          </w:p>
        </w:tc>
      </w:tr>
      <w:tr>
        <w:tc>
          <w:tcPr>
            <w:tcW w:type="pct" w:w="14%"/>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Phase 2</w:t>
            </w:r>
          </w:p>
        </w:tc>
        <w:tc>
          <w:tcPr>
            <w:tcW w:type="pct" w:w="22%"/>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Digital Asset Management and S3 Integration</w:t>
            </w:r>
          </w:p>
        </w:tc>
        <w:tc>
          <w:tcPr>
            <w:tcW w:type="pct" w:w="48%"/>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Build DAM library dashboard with gallery view, search, and filtering. Implement secure S3 direct upload mechanism using pre-signed URLs with client-side validation. Develop asset metadata management (title, description, custom tags). Create sharing and permission controls at asset and folder levels. Build search index for fast asset retrieval by name, tags, and properties. Implement bulk asset operations (tag, move, delete). Connect to PostgreSQL for asset metadata storage and audit logging. Conduct load testing with large file uploads and concurrent access.</w:t>
            </w:r>
          </w:p>
        </w:tc>
        <w:tc>
          <w:tcPr>
            <w:tcW w:type="pct" w:w="16%"/>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5 weeks</w:t>
            </w:r>
          </w:p>
        </w:tc>
      </w:tr>
    </w:tbl>
    <w:tbl>
      <w:tblPr>
        <w:tblW w:type="pct" w:w="100%"/>
        <w:tblBorders>
          <w:top w:val="single" w:color="F15A22" w:sz="4"/>
          <w:left w:val="single" w:color="F15A22" w:sz="4"/>
          <w:bottom w:val="single" w:color="F15A22" w:sz="4"/>
          <w:right w:val="single" w:color="F15A22" w:sz="4"/>
          <w:insideH w:val="single" w:color="auto" w:sz="4"/>
          <w:insideV w:val="single" w:color="auto" w:sz="4"/>
        </w:tblBorders>
      </w:tblPr>
      <w:tblGrid>
        <w:gridCol w:w="100"/>
        <w:gridCol w:w="100"/>
        <w:gridCol w:w="100"/>
        <w:gridCol w:w="100"/>
      </w:tblGrid>
      <w:tr>
        <w:trPr>
          <w:tblHeader/>
        </w:trPr>
        <w:tc>
          <w:tcPr>
            <w:tcW w:type="pct" w:w="14%"/>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Phase</w:t>
            </w:r>
          </w:p>
        </w:tc>
        <w:tc>
          <w:tcPr>
            <w:tcW w:type="pct" w:w="22%"/>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Milestone</w:t>
            </w:r>
          </w:p>
        </w:tc>
        <w:tc>
          <w:tcPr>
            <w:tcW w:type="pct" w:w="48%"/>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Activities</w:t>
            </w:r>
          </w:p>
        </w:tc>
        <w:tc>
          <w:tcPr>
            <w:tcW w:type="pct" w:w="16%"/>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Duration</w:t>
            </w:r>
          </w:p>
        </w:tc>
      </w:tr>
      <w:tr>
        <w:tc>
          <w:tcPr>
            <w:tcW w:type="pct" w:w="14%"/>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Phase 3</w:t>
            </w:r>
          </w:p>
        </w:tc>
        <w:tc>
          <w:tcPr>
            <w:tcW w:type="pct" w:w="22%"/>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AI Integrations and Queuing Infrastructure</w:t>
            </w:r>
          </w:p>
        </w:tc>
        <w:tc>
          <w:tcPr>
            <w:tcW w:type="pct" w:w="48%"/>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Integrate OpenAI API (GPT-4o) with customizable prompt templates for text generation tasks (summarize, translate, rewrite, outline). Integrate Replicate API for Stable Diffusion XL image generation with async job queuing. Integrate AWS Rekognition for automated image tagging on asset uploads. Implement async request queue using Redis and Bull for managing AI API calls. Build cost tracking and billing infrastructure logging API usage per workspace. Create UI components for text generation drawer, image generation interface, and tagging review. Implement rate limiting and budget alerts. Conduct API integration testing and error handling validation.</w:t>
            </w:r>
          </w:p>
        </w:tc>
        <w:tc>
          <w:tcPr>
            <w:tcW w:type="pct" w:w="16%"/>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6 weeks</w:t>
            </w:r>
          </w:p>
        </w:tc>
      </w:tr>
    </w:tbl>
    <w:tbl>
      <w:tblPr>
        <w:tblW w:type="pct" w:w="100%"/>
        <w:tblBorders>
          <w:top w:val="single" w:color="F15A22" w:sz="4"/>
          <w:left w:val="single" w:color="F15A22" w:sz="4"/>
          <w:bottom w:val="single" w:color="F15A22" w:sz="4"/>
          <w:right w:val="single" w:color="F15A22" w:sz="4"/>
          <w:insideH w:val="single" w:color="auto" w:sz="4"/>
          <w:insideV w:val="single" w:color="auto" w:sz="4"/>
        </w:tblBorders>
      </w:tblPr>
      <w:tblGrid>
        <w:gridCol w:w="100"/>
        <w:gridCol w:w="100"/>
        <w:gridCol w:w="100"/>
        <w:gridCol w:w="100"/>
      </w:tblGrid>
      <w:tr>
        <w:trPr>
          <w:tblHeader/>
        </w:trPr>
        <w:tc>
          <w:tcPr>
            <w:tcW w:type="pct" w:w="14%"/>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Phase</w:t>
            </w:r>
          </w:p>
        </w:tc>
        <w:tc>
          <w:tcPr>
            <w:tcW w:type="pct" w:w="22%"/>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Milestone</w:t>
            </w:r>
          </w:p>
        </w:tc>
        <w:tc>
          <w:tcPr>
            <w:tcW w:type="pct" w:w="48%"/>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Activities</w:t>
            </w:r>
          </w:p>
        </w:tc>
        <w:tc>
          <w:tcPr>
            <w:tcW w:type="pct" w:w="16%"/>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Duration</w:t>
            </w:r>
          </w:p>
        </w:tc>
      </w:tr>
      <w:tr>
        <w:tc>
          <w:tcPr>
            <w:tcW w:type="pct" w:w="14%"/>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Phase 4</w:t>
            </w:r>
          </w:p>
        </w:tc>
        <w:tc>
          <w:tcPr>
            <w:tcW w:type="pct" w:w="22%"/>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Collaboration Workflows, Comments, and Approvals</w:t>
            </w:r>
          </w:p>
        </w:tc>
        <w:tc>
          <w:tcPr>
            <w:tcW w:type="pct" w:w="48%"/>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Implement comment threads on text selections with user mentions and notification delivery. Build approval workflow system with status tracking (pending, approved, rejected, revision requested). Create approval board dashboard displaying pending approvals and SLA tracking. Implement version history with snapshots at each approval stage and version comparison views. Build email notifications for approval requests, comments, and status changes. Add user invite and workspace permission management. Implement role-based access control (Creator, Reviewer, Manager, Admin). Conduct workflow testing with multiple approval stages and conditional routing.</w:t>
            </w:r>
          </w:p>
        </w:tc>
        <w:tc>
          <w:tcPr>
            <w:tcW w:type="pct" w:w="16%"/>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4 weeks</w:t>
            </w:r>
          </w:p>
        </w:tc>
      </w:tr>
    </w:tbl>
    <w:tbl>
      <w:tblPr>
        <w:tblW w:type="pct" w:w="100%"/>
        <w:tblBorders>
          <w:top w:val="single" w:color="F15A22" w:sz="4"/>
          <w:left w:val="single" w:color="F15A22" w:sz="4"/>
          <w:bottom w:val="single" w:color="F15A22" w:sz="4"/>
          <w:right w:val="single" w:color="F15A22" w:sz="4"/>
          <w:insideH w:val="single" w:color="auto" w:sz="4"/>
          <w:insideV w:val="single" w:color="auto" w:sz="4"/>
        </w:tblBorders>
      </w:tblPr>
      <w:tblGrid>
        <w:gridCol w:w="100"/>
        <w:gridCol w:w="100"/>
        <w:gridCol w:w="100"/>
        <w:gridCol w:w="100"/>
      </w:tblGrid>
      <w:tr>
        <w:trPr>
          <w:tblHeader/>
        </w:trPr>
        <w:tc>
          <w:tcPr>
            <w:tcW w:type="pct" w:w="14%"/>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Phase</w:t>
            </w:r>
          </w:p>
        </w:tc>
        <w:tc>
          <w:tcPr>
            <w:tcW w:type="pct" w:w="22%"/>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Milestone</w:t>
            </w:r>
          </w:p>
        </w:tc>
        <w:tc>
          <w:tcPr>
            <w:tcW w:type="pct" w:w="48%"/>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Activities</w:t>
            </w:r>
          </w:p>
        </w:tc>
        <w:tc>
          <w:tcPr>
            <w:tcW w:type="pct" w:w="16%"/>
            <w:tcBorders>
              <w:top w:val="none"/>
              <w:left w:val="none"/>
              <w:bottom w:val="single" w:color="E8531A" w:sz="6"/>
              <w:right w:val="single" w:color="E8531A" w:sz="2"/>
            </w:tcBorders>
            <w:shd w:fill="F15A22" w:val="clear"/>
            <w:tcMar>
              <w:top w:type="dxa" w:w="100"/>
              <w:left w:type="dxa" w:w="120"/>
              <w:bottom w:type="dxa" w:w="100"/>
              <w:right w:type="dxa" w:w="120"/>
            </w:tcMar>
          </w:tcPr>
          <w:p>
            <w:r>
              <w:rPr>
                <w:rFonts w:ascii="Proxima Nova" w:cs="Proxima Nova" w:eastAsia="Proxima Nova" w:hAnsi="Proxima Nova"/>
                <w:b/>
                <w:bCs/>
                <w:caps/>
                <w:color w:val="FFFFFF"/>
                <w:sz w:val="20"/>
                <w:szCs w:val="20"/>
              </w:rPr>
              <w:t xml:space="preserve">Duration</w:t>
            </w:r>
          </w:p>
        </w:tc>
      </w:tr>
      <w:tr>
        <w:tc>
          <w:tcPr>
            <w:tcW w:type="pct" w:w="14%"/>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Phase 5</w:t>
            </w:r>
          </w:p>
        </w:tc>
        <w:tc>
          <w:tcPr>
            <w:tcW w:type="pct" w:w="22%"/>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Social Integrations, Testing, and Production Deployment</w:t>
            </w:r>
          </w:p>
        </w:tc>
        <w:tc>
          <w:tcPr>
            <w:tcW w:type="pct" w:w="48%"/>
            <w:tcBorders>
              <w:top w:val="single" w:color="D0D7E3" w:sz="2"/>
              <w:left w:val="single" w:color="D0D7E3" w:sz="2"/>
              <w:bottom w:val="single" w:color="D0D7E3" w:sz="2"/>
              <w:right w:val="single" w:color="D0D7E3" w:sz="2"/>
            </w:tcBorders>
            <w:shd w:fill="F5F7FA"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Integrate social media APIs (Twitter/X, LinkedIn, Facebook) via Buffer API for scheduled publishing. Build social scheduling interface with post composition, media attachment, and schedule selection. Implement bulk scheduling and campaign templates. Connect to workspace settings for storing social media credentials securely. Build performance dashboard showing engagement metrics for published content. Conduct comprehensive end-to-end testing covering all user workflows. Perform security audit and penetration testing. Deploy to production AWS environment with monitoring and alerting. Conduct user acceptance testing and training. Create deployment runbooks and handoff documentation.</w:t>
            </w:r>
          </w:p>
        </w:tc>
        <w:tc>
          <w:tcPr>
            <w:tcW w:type="pct" w:w="16%"/>
            <w:tcBorders>
              <w:top w:val="single" w:color="D0D7E3" w:sz="2"/>
              <w:left w:val="single" w:color="D0D7E3" w:sz="2"/>
              <w:bottom w:val="single" w:color="D0D7E3" w:sz="2"/>
              <w:right w:val="single" w:color="D0D7E3" w:sz="2"/>
            </w:tcBorders>
            <w:shd w:fill="FFFFFF" w:val="clear"/>
            <w:tcMar>
              <w:top w:type="dxa" w:w="100"/>
              <w:left w:type="dxa" w:w="120"/>
              <w:bottom w:type="dxa" w:w="100"/>
              <w:right w:type="dxa" w:w="120"/>
            </w:tcMar>
          </w:tcPr>
          <w:p>
            <w:pPr>
              <w:spacing w:after="0"/>
            </w:pPr>
            <w:r>
              <w:rPr>
                <w:rFonts w:ascii="Proxima Nova" w:cs="Proxima Nova" w:eastAsia="Proxima Nova" w:hAnsi="Proxima Nova"/>
                <w:color w:val="1A2A3A"/>
                <w:sz w:val="20"/>
                <w:szCs w:val="20"/>
              </w:rPr>
              <w:t xml:space="preserve">4 weeks</w:t>
            </w:r>
          </w:p>
        </w:tc>
      </w:tr>
    </w:tbl>
    <w:p>
      <w:pPr>
        <w:spacing w:after="120"/>
      </w:pPr>
    </w:p>
    <w:p>
      <w:pPr>
        <w:pageBreakBefore/>
        <w:shd w:fill="F15A22" w:val="clear"/>
        <w:spacing w:after="200" w:before="300"/>
      </w:pPr>
      <w:r>
        <w:rPr>
          <w:rFonts w:ascii="Proxima Nova" w:cs="Proxima Nova" w:eastAsia="Proxima Nova" w:hAnsi="Proxima Nova"/>
          <w:b/>
          <w:bCs/>
          <w:caps/>
          <w:color w:val="FFFFFF"/>
          <w:sz w:val="26"/>
          <w:szCs w:val="26"/>
        </w:rPr>
        <w:t xml:space="preserve">  12. Questions for Client</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How many concurrent users and active workspaces do you expect at launch, and what is your growth projection for the first 12 months?</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Will your organization cover AI API costs (OpenAI, Replicate, AWS Rekognition) separately from the project budget, or should we factor estimated monthly usage into the development cost?</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Do you have existing brand guidelines, design system, design tokens, or Figma files that should be used as the foundation for the UI, or will Invennico create the design from scratch?</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If we need to cut scope to meet timeline or budget constraints, what are your priorities in order: real-time collaboration features, AI generation capabilities, approval workflows, or social media integrations?</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What level of post-launch support and maintenance are you expecting, and over what period: bug fixes only, monthly feature updates, infrastructure monitoring, or a full-service retainer?</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Are there specific compliance requirements (GDPR, SOC 2, HIPAA) or data residency constraints that should influence our architecture or hosting decisions?</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Do you have preference for image generation models (Stable Diffusion XL vs. Midjourney), or should we recommend based on cost-to-quality trade-offs during development?</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What is your timeline flexibility if real-time synchronization or AI integration testing reveals technical challenges that require additional validation or optimization cycles?</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Will the platform need to support single sign-on (SSO) or existing identity providers (Azure AD, Okta, Google Workspace), or is basic email/password authentication sufficient for launch?</w:t>
      </w:r>
    </w:p>
    <w:p>
      <w:pPr>
        <w:spacing w:after="100"/>
        <w:ind w:left="360"/>
      </w:pPr>
      <w:r>
        <w:rPr>
          <w:rFonts w:ascii="Proxima Nova" w:cs="Proxima Nova" w:eastAsia="Proxima Nova" w:hAnsi="Proxima Nova"/>
          <w:b/>
          <w:bCs/>
          <w:color w:val="F15A22"/>
          <w:sz w:val="22"/>
          <w:szCs w:val="22"/>
        </w:rPr>
        <w:t xml:space="preserve">?  </w:t>
      </w:r>
      <w:r>
        <w:rPr>
          <w:rFonts w:ascii="Proxima Nova" w:cs="Proxima Nova" w:eastAsia="Proxima Nova" w:hAnsi="Proxima Nova"/>
          <w:color w:val="1A2A3A"/>
          <w:sz w:val="22"/>
          <w:szCs w:val="22"/>
        </w:rPr>
        <w:t xml:space="preserve">Are there specific document size limits, asset storage quotas, or usage tiers you want to enforce per workspace, or should the platform support unlimited storage within AWS budget constraints?</w:t>
      </w:r>
    </w:p>
    <w:p>
      <w:pPr>
        <w:pageBreakBefore/>
        <w:shd w:fill="F15A22" w:val="clear"/>
        <w:spacing w:after="200" w:before="300"/>
      </w:pPr>
      <w:r>
        <w:rPr>
          <w:rFonts w:ascii="Proxima Nova" w:cs="Proxima Nova" w:eastAsia="Proxima Nova" w:hAnsi="Proxima Nova"/>
          <w:b/>
          <w:bCs/>
          <w:caps/>
          <w:color w:val="FFFFFF"/>
          <w:sz w:val="26"/>
          <w:szCs w:val="26"/>
        </w:rPr>
        <w:t xml:space="preserve">  13. Post-Launch Support</w:t>
      </w:r>
    </w:p>
    <w:p>
      <w:pPr>
        <w:pBdr>
          <w:bottom w:val="single" w:color="D0D7E3" w:sz="4"/>
        </w:pBdr>
        <w:spacing w:after="80" w:before="240"/>
      </w:pPr>
      <w:r>
        <w:rPr>
          <w:rFonts w:ascii="Proxima Nova" w:cs="Proxima Nova" w:eastAsia="Proxima Nova" w:hAnsi="Proxima Nova"/>
          <w:b/>
          <w:bCs/>
          <w:color w:val="0055A5"/>
          <w:sz w:val="24"/>
          <w:szCs w:val="24"/>
        </w:rPr>
        <w:t xml:space="preserve">Included Support</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Bug fixes and critical security patches for 30 days post-launch with 24-hour response time</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Infrastructure monitoring and uptime reporting via CloudWatch and AWS Health Dashboards</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Performance optimization and minor scaling adjustments to support growing document and user volumes within existing AWS infrastructure</w:t>
      </w:r>
    </w:p>
    <w:p>
      <w:pPr>
        <w:spacing w:after="100"/>
        <w:ind w:left="360"/>
      </w:pPr>
      <w:r>
        <w:rPr>
          <w:rFonts w:ascii="Proxima Nova" w:cs="Proxima Nova" w:eastAsia="Proxima Nova" w:hAnsi="Proxima Nova"/>
          <w:b/>
          <w:bCs/>
          <w:color w:val="007B8A"/>
          <w:sz w:val="22"/>
          <w:szCs w:val="22"/>
        </w:rPr>
        <w:t xml:space="preserve">▸  </w:t>
      </w:r>
      <w:r>
        <w:rPr>
          <w:rFonts w:ascii="Proxima Nova" w:cs="Proxima Nova" w:eastAsia="Proxima Nova" w:hAnsi="Proxima Nova"/>
          <w:color w:val="1A2A3A"/>
          <w:sz w:val="22"/>
          <w:szCs w:val="22"/>
        </w:rPr>
        <w:t xml:space="preserve">API documentation updates and developer support for custom integrations or third-party extensions</w:t>
      </w:r>
    </w:p>
    <w:p>
      <w:pPr>
        <w:pBdr>
          <w:bottom w:val="single" w:color="D0D7E3" w:sz="4"/>
        </w:pBdr>
        <w:spacing w:after="80" w:before="240"/>
      </w:pPr>
      <w:r>
        <w:rPr>
          <w:rFonts w:ascii="Proxima Nova" w:cs="Proxima Nova" w:eastAsia="Proxima Nova" w:hAnsi="Proxima Nova"/>
          <w:b/>
          <w:bCs/>
          <w:color w:val="0055A5"/>
          <w:sz w:val="24"/>
          <w:szCs w:val="24"/>
        </w:rPr>
        <w:t xml:space="preserve">Warranty Period</w:t>
      </w:r>
    </w:p>
    <w:p>
      <w:pPr>
        <w:spacing w:after="140"/>
      </w:pPr>
      <w:r>
        <w:rPr>
          <w:rFonts w:ascii="Proxima Nova" w:cs="Proxima Nova" w:eastAsia="Proxima Nova" w:hAnsi="Proxima Nova"/>
          <w:color w:val="1A2A3A"/>
          <w:sz w:val="22"/>
          <w:szCs w:val="22"/>
        </w:rPr>
        <w:t xml:space="preserve">30 days</w:t>
      </w:r>
    </w:p>
    <w:p>
      <w:pPr>
        <w:pBdr>
          <w:bottom w:val="single" w:color="D0D7E3" w:sz="4"/>
        </w:pBdr>
        <w:spacing w:after="80" w:before="240"/>
      </w:pPr>
      <w:r>
        <w:rPr>
          <w:rFonts w:ascii="Proxima Nova" w:cs="Proxima Nova" w:eastAsia="Proxima Nova" w:hAnsi="Proxima Nova"/>
          <w:b/>
          <w:bCs/>
          <w:color w:val="0055A5"/>
          <w:sz w:val="24"/>
          <w:szCs w:val="24"/>
        </w:rPr>
        <w:t xml:space="preserve">Optional Retainer</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Monthly maintenance retainer ($3,000-$5,000/month) covering bug fixes, security patches, dependency updates, and performance monitoring</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AI cost optimization and budget management, including monitoring API consumption, recommending model changes, and implementing cost-saving strategies</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Feature development retainer ($5,000-$8,000/month) for prioritized feature requests, UI/UX improvements, and new integrations based on user feedback</w:t>
      </w:r>
    </w:p>
    <w:p>
      <w:pPr>
        <w:spacing w:after="100"/>
        <w:ind w:left="360"/>
      </w:pPr>
      <w:r>
        <w:rPr>
          <w:rFonts w:ascii="Proxima Nova" w:cs="Proxima Nova" w:eastAsia="Proxima Nova" w:hAnsi="Proxima Nova"/>
          <w:b/>
          <w:bCs/>
          <w:color w:val="0055A5"/>
          <w:sz w:val="22"/>
          <w:szCs w:val="22"/>
        </w:rPr>
        <w:t xml:space="preserve">▸  </w:t>
      </w:r>
      <w:r>
        <w:rPr>
          <w:rFonts w:ascii="Proxima Nova" w:cs="Proxima Nova" w:eastAsia="Proxima Nova" w:hAnsi="Proxima Nova"/>
          <w:color w:val="1A2A3A"/>
          <w:sz w:val="22"/>
          <w:szCs w:val="22"/>
        </w:rPr>
        <w:t xml:space="preserve">Dedicated infrastructure and DevOps support ($2,000-$4,000/month) including AWS cost optimization, scaling recommendations, disaster recovery testing, and 24/7 on-call support</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3" w:sz="4"/>
      </w:pBdr>
      <w:spacing w:after="0"/>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sz w:val="18"/>
        <w:szCs w:val="18"/>
      </w:rPr>
      <w:t xml:space="preserve">   </w:t>
    </w:r>
    <w:r>
      <w:rPr>
        <w:rFonts w:ascii="Proxima Nova" w:cs="Proxima Nova" w:eastAsia="Proxima Nova" w:hAnsi="Proxima Nova"/>
        <w:b/>
        <w:bCs/>
        <w:color w:val="F15A22"/>
        <w:sz w:val="18"/>
        <w:szCs w:val="18"/>
      </w:rPr>
      <w:t xml:space="preserve">Invennico TechnoLabs</w:t>
    </w:r>
    <w:r>
      <w:rPr>
        <w:rFonts w:ascii="Proxima Nova" w:cs="Proxima Nova" w:eastAsia="Proxima Nova" w:hAnsi="Proxima Nova"/>
        <w:color w:val="5A6A7A"/>
        <w:sz w:val="16"/>
        <w:szCs w:val="16"/>
      </w:rPr>
      <w:t xml:space="preserve">   |   SOFTWARE DEVELOPMENT SCOPE   |   Collaborative AI Content Creation &amp; DAM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9fd9a033e6c6915a62ad27f7c212ffdf0c3ba1a.undefined"/><Relationship Id="rId9" Type="http://schemas.openxmlformats.org/officeDocument/2006/relationships/image" Target="media/31cceb71b8fd10fe6e4b04d1e973634cb1195c3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9fd9a033e6c6915a62ad27f7c212ffdf0c3ba1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2026-06-10T12:28:33.716Z</dcterms:created>
  <dcterms:modified xsi:type="dcterms:W3CDTF">2026-06-10T12:28:33.717Z</dcterms:modified>
</cp:coreProperties>
</file>

<file path=docProps/custom.xml><?xml version="1.0" encoding="utf-8"?>
<Properties xmlns="http://schemas.openxmlformats.org/officeDocument/2006/custom-properties" xmlns:vt="http://schemas.openxmlformats.org/officeDocument/2006/docPropsVTypes"/>
</file>