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Telehealth &amp; Remote Patient Monitoring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26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VM</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Super Admin</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operates within the healthcare sector, providing or seeking to provide digital health solutions to improve patient care delivery. The organization is focused on modernizing clinical operations through technology-enabled remote care capabilities.</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aims to deliver telehealth and remote patient monitoring services that connect patients with healthcare providers through virtual consultations and continuous health tracking.</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healthcare industry is rapidly adopting digital health solutions to improve accessibility, reduce costs, and enhance patient outcomes through remote care delivery.</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seeks to build a HIPAA-compliant, AI-powered platform that enables virtual consultations, real-time patient monitoring, and intelligent triage to streamline clinical workflows. The organization wants to launch a production-ready MVP within 5-6 months that serves patients, clinicians, and administrators with secure, integrated health management capabilities.</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enterprise-grade software solutions across web, mobile, SaaS, and AI-driven platforms. With deep expertise in healthcare technology, cloud infrastructure, and regulatory compliance, we deliver scalable systems that meet stringent industry standards. Our team combines architectural excellence, agile delivery practices, and hands-on technical leadership to transform complex business requirements into production-ready applications.</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VM envisions a comprehensive digital health platform that breaks down barriers to patient care by enabling virtual consultations, real-time vital sign monitoring through connected IoT devices, and intelligent AI-assisted triage. The platform must operate with enterprise-grade security and regulatory compliance to safeguard sensitive patient data while improving clinical efficiency.</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building a HIPAA-compliant, multi-user telehealth and remote patient monitoring platform featuring secure web and mobile portals, real-time video consultation capabilities, IoT device integration for vital monitoring, and an LLM-powered symptom checker and triage system. The solution leverages modern cloud infrastructure, microservices architecture, and industry-standard healthcare data integration protocols to deliver a scalable, secure, and user-centric platform.</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completion, VM will have a production-ready platform serving patients, clinicians, and administrators with seamless virtual care delivery, automated patient monitoring, and intelligent clinical decision support. The deployment will establish a competitive digital health offering with measurable improvements in appointment efficiency, patient engagement, and clinical data accessibility.</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We employ a phased, milestone-driven delivery approach that prioritizes HIPAA compliance and security infrastructure from the outset, ensuring regulatory requirements are embedded rather than retrofitted. This strategy reduces deployment risk, enables early validation of critical features, and allows for quality assurance and compliance review before production launch.</w:t>
      </w:r>
      <w:r w:rsidDel="00000000" w:rsidR="00000000" w:rsidRPr="00000000">
        <w:rPr>
          <w:rtl w:val="0"/>
        </w:rPr>
      </w:r>
      <w:r>
        <w:br w:type="page"/>
      </w:r>
    </w:p>
    <w:p w:rsidR="00000000" w:rsidDel="00000000" w:rsidP="00000000" w:rsidRDefault="00000000" w:rsidRPr="00000000" w14:paraId="0000002C">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2E">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platform is architected as a modern, cloud-native system leveraging containerized microservices on AWS, with separate but integrated portals for patients, clinicians, and administrators. The system manages patient records, enables real-time video consultation, ingests IoT vital data, powers AI-assisted triage, and maintains comprehensive audit and compliance logging across all user interactions.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Portal (Web &amp; Mobile) - Secure access to health records, appointment scheduling, and virtual consultations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Clinician Dashboard (Web) - Patient management, EHR integration, vitals tracking, and clinical decision support</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Video &amp; Real-time Communication Engine - WebRTC-based conferencing with screen sharing and secure messaging</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IoT &amp; Device Integration Layer - Bluetooth Low Energy (BLE) and API-based connectivity for medical devices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 Assistant &amp; Triage Engine - LLM-powered symptom checker and intelligent patient routing</w:t>
      </w:r>
      <w:r w:rsidDel="00000000" w:rsidR="00000000" w:rsidRPr="00000000">
        <w:rPr>
          <w:rtl w:val="0"/>
        </w:rPr>
      </w:r>
      <w:r>
        <w:br w:type="page"/>
      </w:r>
    </w:p>
    <w:p w:rsidR="00000000" w:rsidDel="00000000" w:rsidP="00000000" w:rsidRDefault="00000000" w:rsidRPr="00000000" w14:paraId="00000033">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Patient Portal &amp; User Authentication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 a HIPAA-compliant patient portal for web and mobile platforms with secure login, profile management, and consent form signing capabilities.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Authentication &amp; Security</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Multi-Factor Authentication (MFA) implementation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Access Control (RBAC) configuration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AES-256 encryption for data in transit and at rest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Patient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patient registration and profile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Medical history tracking and consent form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Appointment scheduling and notification preferences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patients to securely access their health information and schedule appointments while maintaining HIPAA compliance and audit trail logging.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Clinician Portal &amp; EHR Integration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web-based clinician dashboard for patient list management, vital sign tracking, and HL7/FHIR-compliant EHR integration.</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Clinical Dashboard</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list view with filterable search and status indicators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Electronic health record viewing and clinical notes documentation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Vital signs charting with historical trend visualization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EHR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HL7/FHIR API integration with Epic or Cerner systems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Bi-directional patient data synchronization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data mapping and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clinicians with a unified workspace to manage patients, review integrated health records, and track vital signs for informed clinical decision-making.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Real-time Video Consultation Engine</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high-quality, low-latency video and audio calling capabilities with screen sharing and in-call secure messaging.</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Video Communication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WebRTC-based peer-to-peer video and audio calling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Call initiation, management, and termination workflows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Screen sharing and annotation features for clinical guidance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In-Call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secure messaging during consultation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Call recording with patient consent and compliance logging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transcript generation for medical records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secure, real-time synchronous communication between patients and clinicians with embedded collaboration tools and complete compliance audit logging.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Remote Patient Monitoring &amp; IoT Integration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connected medical devices (blood pressure cuff, pulse oximeter, glucometer) via Bluetooth Low Energy and API-based connectivity.</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Device Connectivity</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Bluetooth Low Energy (BLE) SDK integration for mobile platforms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and webhook support for cellular-enabled medical devices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Device discovery, pairing, and authentication protocols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Vital data ingestion, validation, and normalization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Time-series data storage and retrieval</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alerts for out-of-range vital readings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Continuously capture vital signs from connected medical devices and make real-time health data accessible to clinicians for remote monitoring and intervention.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AI-Powered Symptom Checker &amp; Intelligent Triage</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 an LLM-based chatbot and triage system that assists patients in logging symptoms and routes cases to appropriate clinical resources.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AI Assistant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 GPT-4o or Anthropic Claude API integration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knowledge base and clinical context routing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Multi-turn conversational symptom collection workflow</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Triage &amp; Routing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severity assessment and urgency classification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Intelligent clinician assignment and queue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guidance and self-care recommendations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 first-line patient support and clinical triage using AI reasoning to improve response time, reduce clinician burden, and enhance patient experience.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Scheduling, Notifications &amp; Billing</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automated appointment scheduling, multi-channel notifications, and secure payment processing integration.</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Scheduling &amp; Reminders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Clinician availability calendar and appointment booking engine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SMS, Email, and WhatsApp notification alerts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Medication schedule reminders and adherence tracking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Billing &amp; Payments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payment gateway integration for co-pays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Subscription-based care management billing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details capture and verification workflows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Streamline appointment management, improve patient adherence through multi-channel reminders, and enable secure billing and payment processing for care delivery.</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2.7. Security, Compliance &amp; Audit Logging</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Establish enterprise-grade security controls, HIPAA compliance frameworks, and comprehensive audit logging for all system actions.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Security Infrastructure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End-to-end AES-256 data encryption protocols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Multi-Factor Authentication (MFA) and session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Access Control (RBAC) enforcement across modules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Compliance &amp; Audit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 compliance verification and documentation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Complete audit logging of all user actions and data access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incident response and data breach notification procedures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all patient data, system operations, and user interactions maintain HIPAA compliance with immutable audit trails and robust security controls.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Portal &amp; Application Deliverables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Web Portal (Next.js + React)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Mobile App (Flutter - iOS &amp; Android)</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Clinician Web Dashboard</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Administrator Management Console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Video Consultation Interface</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&amp; Infrastructure Deliverables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NestJS Microservices Architecture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HIPAA-Compliant Database Schema (PostgreSQL)</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ECS/Fargate Container Orchestration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Redis Session &amp; Message Queue Infrastructure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Gateway and Load Balancing Configuration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Integration &amp; Data Deliverables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HL7/FHIR EHR Integration Layer</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Payment Gateway Integration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OpenAI/Claude LLM Integration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IoT Device &amp; BLE Connectivity Module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Twilio or Agora Video API Integration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&amp; Compliance Deliverables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 Compliance Audit Report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Assessment &amp; Penetration Testing Report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and SDKs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&amp; Operations Runbook</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Training Materials and Admin Guides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Testing &amp; Quality Assurance Deliverables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Unit Test Suite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End-to-End Integration Test Coverage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Load Testing and Performance Report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Vulnerability Scan Results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Production-Ready Deployment Package</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1">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with React and TypeScript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responsive design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Recharts for vital trend visualization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Redux or Context API for state management</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with NestJS framework</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type-safe development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Express.js for HTTP routing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WebRTC server and signaling layer</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for relational patient records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for session caching and real-time queues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RDS for managed database services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S3 for secure document and media storage</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Infrastructure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Amazon Web Services (AWS) cloud platform</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ECS Fargate for containerized microservices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Route53 for DNS management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CloudFront for content delivery and caching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Compliance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AES-256 encryption in transit and at rest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Multi-Factor Authentication (MFA) and OAuth2.0</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Role-Based Access Control (RBAC) enforcement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Comprehensive audit logging and monitoring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5D">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5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Healthcare &amp; Compliance Expertise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bring proven experience delivering HIPAA-compliant healthcare software with embedded security controls, regulatory knowledge, and healthcare industry best practices.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Dedicated compliance and security specialists on team</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Experience with HL7/FHIR healthcare data standards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Previous successful telehealth and remote monitoring deployments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Enterprise-Grade Architecture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solutions are built on modern, scalable microservices architectures leveraging AWS cloud infrastructure for reliability, performance, and cost efficiency.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Containerized deployment with automated scaling</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Redundancy and disaster recovery by design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Industry-standard observability and monitoring</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AI &amp; Advanced Integration Capabilities</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specialize in integrating cutting-edge AI systems and complex third-party APIs, enabling intelligent automation and seamless ecosystem connectivity.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LLM integration experience with OpenAI and Claude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Real-time communication platform expertise (WebRTC, Twilio)</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track record with payment gateways and EHR systems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Phased, Risk-Managed Delivery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milestone-driven approach prioritizes regulatory compliance and critical functionality early, reducing deployment risk and enabling continuous validation.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Security and compliance validation at each phase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Early prototype validation with stakeholder feedback</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Comprehensive QA and load testing before production launch</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Full-Stack Ownership &amp; Support</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From design through deployment and beyond, we maintain accountability across the entire technology stack with dedicated post-launch support and optimization.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Unified team ownership eliminating integration gaps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24/7 incident response and production support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Continuous optimization and feature enhancement roadmap</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6A">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Business &amp; Stakeholder Assumptions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has identified target clinician and patient user groups with preliminary demand validation</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and regulatory approval pathways have been preliminarily assessed or are in progress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will provide timely feedback and approval on design iterations and feature specifications</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&amp; Data Assumptions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Target EHR systems (Epic, Cerner) have documented FHIR/HL7 APIs available for integration</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Medical device manufacturers provide SDK or API documentation for Bluetooth/cellular connectivity</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account and cloud infrastructure can be provisioned on project start date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 or Anthropic API access can be established for LLM integration</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Project Execution Assumptions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designates a single point of contact with decision-making authority for ongoing approvals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Key stakeholder availability for design reviews and validation testing throughout the project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significant regulatory or compliance requirement changes occur during the 5-6 month development cycle</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74">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5">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Medical Services &amp; Clinical Operations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Clinical protocol development or medical device certification</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Telemedicine licensure support or regulatory filing assistance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Medical training or clinician onboarding programs</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 &amp; Optional Integrations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predictive analytics or longitudinal patient outcome modeling</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legacy on-premise EHR systems without documented APIs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mobile app development for wearable devices (Apple Watch, Fitbit, etc.)</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claims processing and automated billing adjudication</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Operational &amp; Commercial Services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Go-to-market strategy, marketing, or patient acquisition campaigns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infrastructure hosting or managed services beyond deployment support</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40" w:lineRule="auto"/>
        <w:ind w:left="425.19685039370086" w:firstLine="0"/>
        <w:rPr>
          <w:rFonts w:ascii="Maven Pro" w:cs="Maven Pro" w:eastAsia="Maven Pro" w:hAnsi="Maven Pro"/>
          <w:b w:val="1"/>
          <w:bCs w:val="1"/>
          <w:color w:val="000000"/>
          <w:sz w:val="32"/>
          <w:szCs w:val="32"/>
        </w:rPr>
      </w:pPr>
      <w:bookmarkStart w:colFirst="0" w:colLast="0" w:name="_l29m704wjmtm" w:id="15"/>
      <w:bookmarkEnd w:id="15"/>
      <w:r w:rsidDel="00000000" w:rsidR="00000000" w:rsidRPr="00000000">
        <w:rPr>
          <w:rFonts w:ascii="Maven Pro" w:cs="Maven Pro" w:eastAsia="Maven Pro" w:hAnsi="Maven Pro"/>
          <w:b w:val="1"/>
          <w:bCs w:val="1"/>
          <w:color w:val="000000"/>
          <w:sz w:val="32"/>
          <w:szCs w:val="32"/>
          <w:rtl w:val="0"/>
        </w:rPr>
        <w:t xml:space="preserve">8.  PROJECT MILESTONES &amp; TIMELINES</w:t>
      </w:r>
    </w:p>
    <w:p w:rsidR="00000000" w:rsidDel="00000000" w:rsidP="00000000" w:rsidRDefault="00000000" w:rsidRPr="00000000" w14:paraId="0000007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1: Discovery &amp; UI/UX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Design System &amp; Interactive Prototypes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Stakeholder interviews and requirements refinement workshopsUser journey mapping and wireframe developmentHigh-fidelity interactive mockups and design system creationDesign review and approval from stakeholder team</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2: Core Platform &amp; HIPAA Infrastructure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Patient &amp; Clinician Portals with Authentication &amp; EHR Integration Live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Database schema design and PostgreSQL setupUser authentication, MFA, and RBAC implementationPatient and clinician portal skeleton developmentHL7/FHIR EHR API integration and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3: Video &amp; IoT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Real-time Consultation &amp; Device Monitoring Functional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WebRTC video consultation engine implementationBLE and API-based IoT device integrationReal-time vital data ingestion and dashboard displayScreen sharing and in-call secure messaging features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4: AI Assistant &amp; Triage System</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LLM-Powered Symptom Checker &amp; Intelligent Routing Ready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OpenAI/Claude API integration and prompt engineeringCustom knowledge base and clinical context configurationTriage algorithm development and clinician assignment logicAI assistant testing and performance optimization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5: Quality Assurance, Compliance &amp;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Production-Ready Platform Deployed to AWS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HIPAA compliance audit and security assessment completionLoad testing, penetration testing, and vulnerability scanningEnd-to-end integration testing and production deploymentMonitoring, alerting, and post-launch support handover</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bl>
    <w:p w:rsidR="00000000" w:rsidDel="00000000" w:rsidP="00000000" w:rsidRDefault="00000000" w:rsidRPr="00000000" w14:paraId="0000008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before="200" w:lineRule="auto"/>
        <w:ind w:left="420" w:firstLine="0"/>
        <w:rPr>
          <w:rFonts w:ascii="Maven Pro" w:cs="Maven Pro" w:eastAsia="Maven Pro" w:hAnsi="Maven Pro"/>
          <w:b w:val="1"/>
          <w:bCs w:val="1"/>
          <w:color w:val="000000"/>
          <w:sz w:val="32"/>
          <w:szCs w:val="32"/>
        </w:rPr>
      </w:pPr>
      <w:bookmarkStart w:colFirst="0" w:colLast="0" w:name="_7kxuklne32ze" w:id="16"/>
      <w:bookmarkEnd w:id="16"/>
      <w:r w:rsidDel="00000000" w:rsidR="00000000" w:rsidRPr="00000000">
        <w:rPr>
          <w:rFonts w:ascii="Maven Pro" w:cs="Maven Pro" w:eastAsia="Maven Pro" w:hAnsi="Maven Pro"/>
          <w:b w:val="1"/>
          <w:bCs w:val="1"/>
          <w:color w:val="000000"/>
          <w:sz w:val="32"/>
          <w:szCs w:val="32"/>
          <w:rtl w:val="0"/>
        </w:rPr>
        <w:t xml:space="preserve">9. QUESTIONS FOR CLIENT</w:t>
      </w:r>
    </w:p>
    <w:p>
      <w:r>
        <w:br w:type="page"/>
      </w:r>
    </w:p>
    <w:p w:rsidR="00000000" w:rsidDel="00000000" w:rsidP="00000000" w:rsidRDefault="00000000" w:rsidRPr="00000000" w14:paraId="0000008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9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ensures platform stability, security, and optimal performance during the critical initial production period.</w:t>
      </w:r>
    </w:p>
    <w:p w:rsidR="00000000" w:rsidDel="00000000" w:rsidP="00000000" w:rsidRDefault="00000000" w:rsidRPr="00000000" w14:paraId="00000092">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 days of 24/7 production incident monitoring and critical issue resolution</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Bug fixes and stability patches for identified defects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optimization, and tuning recommendations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patch deployment and compliance audit support</w:t>
      </w:r>
    </w:p>
    <w:p w:rsidR="00000000" w:rsidDel="00000000" w:rsidP="00000000" w:rsidRDefault="00000000" w:rsidRPr="00000000" w14:paraId="0000009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99">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90-day warranty period covers all defects related to original design specifications, implementation, and integration. During this period, Invennico will remediate critical bugs and compliance issues at no additional cost. Standard SLA terms include 4-hour response for critical issues and 24-hour resolution target.</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9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Optional ongoing support and managed services are available through a dedicated retainer engagement for continuous platform optimization and feature development.</w:t>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platform maintenance and infrastructure management</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Proactive monitoring, alerting, and capacity planning</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Regular security patching and compliance updates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Feature enhancements and performance optimization</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Dedicated technical support and quarterly business reviews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0">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pricing, SLA commitments, and specific service level terms are negotiated separately based on VM's support requirements and business growth projections.</w:t>
      </w:r>
    </w:p>
    <w:p w:rsidR="00000000" w:rsidDel="00000000" w:rsidP="00000000" w:rsidRDefault="00000000" w:rsidRPr="00000000" w14:paraId="000000A2">
      <w:pPr>
        <w:spacing w:after="140" w:lineRule="auto"/>
        <w:ind w:left="420" w:firstLine="0"/>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sectPr>
      <w:headerReference r:id="rId7" w:type="default"/>
      <w:pgSz w:h="16838" w:w="11906" w:orient="portrait"/>
      <w:pgMar w:bottom="1440" w:top="196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drawing>
        <wp:inline distB="114300" distT="114300" distL="114300" distR="114300">
          <wp:extent cx="2880000" cy="61671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167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