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E3ACF">
      <w:pPr>
        <w:spacing w:before="77" w:line="261" w:lineRule="auto"/>
        <w:ind w:left="3438" w:right="3431" w:hanging="3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Phase Solution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Architecture</w:t>
      </w:r>
    </w:p>
    <w:p w14:paraId="0FFA3080">
      <w:pPr>
        <w:pStyle w:val="4"/>
        <w:spacing w:before="94"/>
        <w:ind w:left="0" w:firstLine="0"/>
        <w:rPr>
          <w:b/>
          <w:sz w:val="20"/>
        </w:rPr>
      </w:pPr>
    </w:p>
    <w:tbl>
      <w:tblPr>
        <w:tblStyle w:val="3"/>
        <w:tblW w:w="0" w:type="auto"/>
        <w:tblInd w:w="37" w:type="dxa"/>
        <w:tblBorders>
          <w:top w:val="single" w:color="7E7E7E" w:sz="4" w:space="0"/>
          <w:left w:val="single" w:color="7E7E7E" w:sz="4" w:space="0"/>
          <w:bottom w:val="single" w:color="7E7E7E" w:sz="4" w:space="0"/>
          <w:right w:val="single" w:color="7E7E7E" w:sz="4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5"/>
        <w:gridCol w:w="4505"/>
      </w:tblGrid>
      <w:tr w14:paraId="45505EF6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505" w:type="dxa"/>
          </w:tcPr>
          <w:p w14:paraId="36942AD7">
            <w:pPr>
              <w:pStyle w:val="7"/>
              <w:ind w:left="8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5" w:type="dxa"/>
          </w:tcPr>
          <w:p w14:paraId="45B85DC8">
            <w:pPr>
              <w:pStyle w:val="7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-06-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1126854E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505" w:type="dxa"/>
          </w:tcPr>
          <w:p w14:paraId="571A9C67">
            <w:pPr>
              <w:pStyle w:val="7"/>
              <w:ind w:left="89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5" w:type="dxa"/>
          </w:tcPr>
          <w:p w14:paraId="0A70D357">
            <w:pPr>
              <w:pStyle w:val="7"/>
              <w:spacing w:before="62"/>
              <w:rPr>
                <w:rFonts w:hint="default"/>
                <w:sz w:val="22"/>
                <w:lang w:val="en-GB"/>
              </w:rPr>
            </w:pPr>
            <w:r>
              <w:rPr>
                <w:spacing w:val="-2"/>
                <w:sz w:val="22"/>
              </w:rPr>
              <w:t>SWUID202501724</w:t>
            </w:r>
            <w:r>
              <w:rPr>
                <w:rFonts w:hint="default"/>
                <w:spacing w:val="-2"/>
                <w:sz w:val="22"/>
                <w:lang w:val="en-GB"/>
              </w:rPr>
              <w:t>39</w:t>
            </w:r>
            <w:bookmarkStart w:id="0" w:name="_GoBack"/>
            <w:bookmarkEnd w:id="0"/>
          </w:p>
        </w:tc>
      </w:tr>
      <w:tr w14:paraId="1610959D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4505" w:type="dxa"/>
          </w:tcPr>
          <w:p w14:paraId="6EA6DDE8">
            <w:pPr>
              <w:pStyle w:val="7"/>
              <w:spacing w:before="27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5" w:type="dxa"/>
          </w:tcPr>
          <w:p w14:paraId="7F1411C5">
            <w:pPr>
              <w:pStyle w:val="7"/>
              <w:spacing w:before="75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3E36AC49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505" w:type="dxa"/>
          </w:tcPr>
          <w:p w14:paraId="10AA7256">
            <w:pPr>
              <w:pStyle w:val="7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5" w:type="dxa"/>
          </w:tcPr>
          <w:p w14:paraId="77CF2986">
            <w:pPr>
              <w:pStyle w:val="7"/>
              <w:spacing w:before="3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14:paraId="35FA6037">
      <w:pPr>
        <w:pStyle w:val="4"/>
        <w:spacing w:before="159"/>
        <w:ind w:left="0" w:firstLine="0"/>
        <w:rPr>
          <w:b/>
        </w:rPr>
      </w:pPr>
    </w:p>
    <w:p w14:paraId="17599726"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28F85D6F">
      <w:pPr>
        <w:pStyle w:val="4"/>
        <w:spacing w:before="188" w:line="242" w:lineRule="auto"/>
        <w:ind w:left="23" w:right="32" w:firstLine="0"/>
      </w:pPr>
      <w:r>
        <w:t xml:space="preserve">The solution architecture for </w:t>
      </w:r>
      <w:r>
        <w:rPr>
          <w:b/>
        </w:rPr>
        <w:t xml:space="preserve">SocialeX </w:t>
      </w:r>
      <w:r>
        <w:t>ensures a dynamic, engaging, and scalable social media platform that allows users to share posts, connect with others, and chat in real-time. The architecture emphasizes responsive design, modular backend services, real-time interactions,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networking</w:t>
      </w:r>
      <w:r>
        <w:rPr>
          <w:spacing w:val="-9"/>
        </w:rPr>
        <w:t xml:space="preserve"> </w:t>
      </w:r>
      <w:r>
        <w:t>experience.</w:t>
      </w:r>
    </w:p>
    <w:p w14:paraId="5C6E11B8">
      <w:pPr>
        <w:pStyle w:val="6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12"/>
          <w:sz w:val="24"/>
        </w:rPr>
        <w:t xml:space="preserve"> </w:t>
      </w:r>
      <w:r>
        <w:rPr>
          <w:sz w:val="24"/>
        </w:rPr>
        <w:t>messaging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7C696483">
      <w:pPr>
        <w:pStyle w:val="6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10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liking,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commenting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features</w:t>
      </w:r>
    </w:p>
    <w:p w14:paraId="4D3F57F6">
      <w:pPr>
        <w:pStyle w:val="6"/>
        <w:numPr>
          <w:ilvl w:val="0"/>
          <w:numId w:val="1"/>
        </w:numPr>
        <w:tabs>
          <w:tab w:val="left" w:pos="742"/>
        </w:tabs>
        <w:spacing w:before="244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Scalable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profile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604FA28A">
      <w:pPr>
        <w:pStyle w:val="6"/>
        <w:numPr>
          <w:ilvl w:val="0"/>
          <w:numId w:val="1"/>
        </w:numPr>
        <w:tabs>
          <w:tab w:val="left" w:pos="742"/>
        </w:tabs>
        <w:spacing w:before="245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7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6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Firebase</w:t>
      </w:r>
    </w:p>
    <w:p w14:paraId="7CD76C3B">
      <w:pPr>
        <w:pStyle w:val="6"/>
        <w:numPr>
          <w:ilvl w:val="0"/>
          <w:numId w:val="1"/>
        </w:numPr>
        <w:tabs>
          <w:tab w:val="left" w:pos="742"/>
        </w:tabs>
        <w:spacing w:before="243" w:after="0" w:line="240" w:lineRule="auto"/>
        <w:ind w:left="742" w:right="0" w:hanging="499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access</w:t>
      </w:r>
    </w:p>
    <w:p w14:paraId="61D4A496">
      <w:pPr>
        <w:spacing w:before="244"/>
        <w:ind w:left="23" w:right="0" w:firstLine="0"/>
        <w:jc w:val="left"/>
        <w:rPr>
          <w:b/>
          <w:sz w:val="22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Diagram</w:t>
      </w:r>
      <w:r>
        <w:rPr>
          <w:b/>
          <w:spacing w:val="-2"/>
          <w:sz w:val="22"/>
        </w:rPr>
        <w:t>:</w:t>
      </w:r>
    </w:p>
    <w:p w14:paraId="124A3DFB">
      <w:pPr>
        <w:pStyle w:val="4"/>
        <w:spacing w:before="0"/>
        <w:ind w:left="0" w:firstLine="0"/>
        <w:rPr>
          <w:b/>
          <w:sz w:val="20"/>
        </w:rPr>
      </w:pPr>
    </w:p>
    <w:p w14:paraId="265F383E">
      <w:pPr>
        <w:pStyle w:val="4"/>
        <w:spacing w:before="54"/>
        <w:ind w:left="0" w:firstLine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2252345</wp:posOffset>
            </wp:positionH>
            <wp:positionV relativeFrom="paragraph">
              <wp:posOffset>194945</wp:posOffset>
            </wp:positionV>
            <wp:extent cx="2281555" cy="349313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42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3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743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7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0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3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5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8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0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BF6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43"/>
      <w:ind w:left="742" w:hanging="49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43"/>
      <w:ind w:left="742" w:hanging="49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6"/>
      <w:ind w:left="8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2025-06-27T14:24:00Z</dcterms:created>
  <dc:creator>N Venkatanarayana</dc:creator>
  <cp:lastModifiedBy>Vivek Nidumolu</cp:lastModifiedBy>
  <dcterms:modified xsi:type="dcterms:W3CDTF">2025-06-27T14:26:03Z</dcterms:modified>
  <dc:title>Solution Architecture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D:20250627163014+05'30'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B3C1EEA36FB64064B0CBC0BBDAC9CC4A_12</vt:lpwstr>
  </property>
</Properties>
</file>