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rPr>
          <w:b/>
          <w:color w:val="475569"/>
          <w:sz w:val="24"/>
        </w:rPr>
        <w:t>DEPARTMENT OF COMPUTER ENGINEERING</w:t>
        <w:br/>
        <w:t>ACADEMIC YEAR 2025-2026</w:t>
      </w:r>
    </w:p>
    <w:p>
      <w:pPr>
        <w:spacing w:before="480" w:after="240"/>
        <w:jc w:val="center"/>
      </w:pPr>
      <w:r>
        <w:rPr>
          <w:rFonts w:ascii="Calibri" w:hAnsi="Calibri"/>
          <w:b/>
          <w:color w:val="1E3A8A"/>
          <w:sz w:val="46"/>
        </w:rPr>
        <w:t>MOVIE RECOMMENDER CHATBOT</w:t>
      </w:r>
    </w:p>
    <w:p>
      <w:pPr>
        <w:spacing w:after="400"/>
        <w:jc w:val="center"/>
      </w:pPr>
      <w:r>
        <w:rPr>
          <w:rFonts w:ascii="Calibri" w:hAnsi="Calibri"/>
          <w:i/>
          <w:color w:val="475569"/>
          <w:sz w:val="25"/>
        </w:rPr>
        <w:t>An Intelligent Conversational Agent Powered by Large Language Models (Google Gemini), LangChain Tool Calling Architecture, Multi-Turn Memory Management, and Dynamic Movie Recommender Engine</w:t>
      </w:r>
    </w:p>
    <w:p>
      <w:pPr>
        <w:spacing w:before="400" w:after="400"/>
        <w:jc w:val="center"/>
      </w:pPr>
      <w:r>
        <w:rPr>
          <w:b/>
          <w:sz w:val="22"/>
        </w:rPr>
        <w:t>A Capstone Project Report Submitted in Partial Fulfillment of the Requirements for the Degree of</w:t>
        <w:br/>
        <w:t>BACHELOR OF TECHNOLOGY (B.TECH)</w:t>
        <w:br/>
        <w:t>IN COMPUTER ENGINEERING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4680"/>
            <w:tcMar>
              <w:top w:w="100" w:type="dxa"/>
              <w:bottom w:w="100" w:type="dxa"/>
              <w:left w:w="150" w:type="dxa"/>
              <w:right w:w="150" w:type="dxa"/>
            </w:tcMar>
            <w:shd w:fill="F1F5F9"/>
          </w:tcPr>
          <w:p>
            <w:r>
              <w:rPr>
                <w:rFonts w:ascii="Calibri" w:hAnsi="Calibri"/>
                <w:color w:val="0F172A"/>
                <w:sz w:val="21"/>
              </w:rPr>
              <w:t>Submitted By:</w:t>
            </w:r>
          </w:p>
        </w:tc>
        <w:tc>
          <w:tcPr>
            <w:tcW w:type="dxa" w:w="4680"/>
            <w:tcMar>
              <w:top w:w="100" w:type="dxa"/>
              <w:bottom w:w="100" w:type="dxa"/>
              <w:left w:w="150" w:type="dxa"/>
              <w:right w:w="150" w:type="dxa"/>
            </w:tcMar>
            <w:shd w:fill="F1F5F9"/>
          </w:tcPr>
          <w:p>
            <w:r>
              <w:rPr>
                <w:rFonts w:ascii="Calibri" w:hAnsi="Calibri"/>
                <w:color w:val="0F172A"/>
                <w:sz w:val="21"/>
              </w:rPr>
              <w:t>Project Guide:</w:t>
            </w:r>
          </w:p>
        </w:tc>
      </w:tr>
      <w:tr>
        <w:tc>
          <w:tcPr>
            <w:tcW w:type="dxa" w:w="4680"/>
            <w:tcMar>
              <w:top w:w="100" w:type="dxa"/>
              <w:bottom w:w="100" w:type="dxa"/>
              <w:left w:w="150" w:type="dxa"/>
              <w:right w:w="150" w:type="dxa"/>
            </w:tcMar>
            <w:shd w:fill="F1F5F9"/>
          </w:tcPr>
          <w:p>
            <w:r>
              <w:rPr>
                <w:rFonts w:ascii="Calibri" w:hAnsi="Calibri"/>
                <w:color w:val="0F172A"/>
                <w:sz w:val="21"/>
              </w:rPr>
              <w:t>Student Name: Vivek Patil</w:t>
              <w:br/>
              <w:t>Roll No: TY-COMP-054</w:t>
              <w:br/>
              <w:t>Seat No: B221054</w:t>
            </w:r>
          </w:p>
        </w:tc>
        <w:tc>
          <w:tcPr>
            <w:tcW w:type="dxa" w:w="4680"/>
            <w:tcMar>
              <w:top w:w="100" w:type="dxa"/>
              <w:bottom w:w="100" w:type="dxa"/>
              <w:left w:w="150" w:type="dxa"/>
              <w:right w:w="150" w:type="dxa"/>
            </w:tcMar>
            <w:shd w:fill="F1F5F9"/>
          </w:tcPr>
          <w:p>
            <w:r>
              <w:rPr>
                <w:rFonts w:ascii="Calibri" w:hAnsi="Calibri"/>
                <w:color w:val="0F172A"/>
                <w:sz w:val="21"/>
              </w:rPr>
              <w:t>Guide Name: Ms. Pooja Panchal</w:t>
              <w:br/>
              <w:t>Assistant Professor</w:t>
              <w:br/>
              <w:t>Department of Computer Engineering</w:t>
            </w:r>
          </w:p>
        </w:tc>
      </w:tr>
    </w:tbl>
    <w:p>
      <w:r>
        <w:br w:type="page"/>
      </w:r>
    </w:p>
    <w:p>
      <w:pPr>
        <w:keepNext/>
        <w:spacing w:before="360" w:after="160"/>
      </w:pPr>
      <w:r>
        <w:rPr>
          <w:rFonts w:ascii="Calibri" w:hAnsi="Calibri"/>
          <w:b/>
          <w:color w:val="1E3A8A"/>
          <w:sz w:val="32"/>
        </w:rPr>
        <w:t>CERTIFICATE OF APPROVAL</w:t>
      </w:r>
    </w:p>
    <w:p>
      <w:pPr>
        <w:spacing w:after="120" w:line="276" w:lineRule="auto"/>
      </w:pPr>
      <w:r>
        <w:t>This is to certify that the project entitled "MOVIE RECOMMENDER CHATBOT" submitted by Vivek Patil (Roll No: TY-COMP-054, Seat No: B221054) is a bonafide record of work carried out under my supervision and guidance towards the partial fulfillment of the requirements for the award of Bachelor of Technology in Computer Engineering.</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tcPr>
          <w:p>
            <w:r>
              <w:rPr>
                <w:rFonts w:ascii="Calibri" w:hAnsi="Calibri"/>
                <w:b/>
                <w:sz w:val="20"/>
              </w:rPr>
              <w:br/>
              <w:br/>
              <w:t>___________________________</w:t>
              <w:br/>
              <w:t>Ms. Pooja Panchal</w:t>
              <w:br/>
              <w:t>Project Guide</w:t>
              <w:br/>
              <w:t>Department of Computer Engineering</w:t>
            </w:r>
          </w:p>
        </w:tc>
        <w:tc>
          <w:tcPr>
            <w:tcW w:type="dxa" w:w="4680"/>
            <w:tcMar>
              <w:top w:w="80" w:type="dxa"/>
              <w:bottom w:w="80" w:type="dxa"/>
              <w:left w:w="120" w:type="dxa"/>
              <w:right w:w="120" w:type="dxa"/>
            </w:tcMar>
          </w:tcPr>
          <w:p>
            <w:r>
              <w:rPr>
                <w:rFonts w:ascii="Calibri" w:hAnsi="Calibri"/>
                <w:b/>
                <w:sz w:val="20"/>
              </w:rPr>
              <w:br/>
              <w:br/>
              <w:t>___________________________</w:t>
              <w:br/>
              <w:t>Head of Department</w:t>
              <w:br/>
              <w:t>Department of Computer Engineering</w:t>
            </w:r>
          </w:p>
        </w:tc>
      </w:tr>
      <w:tr>
        <w:tc>
          <w:tcPr>
            <w:tcW w:type="dxa" w:w="4680"/>
            <w:tcMar>
              <w:top w:w="80" w:type="dxa"/>
              <w:bottom w:w="80" w:type="dxa"/>
              <w:left w:w="120" w:type="dxa"/>
              <w:right w:w="120" w:type="dxa"/>
            </w:tcMar>
          </w:tcPr>
          <w:p>
            <w:r>
              <w:rPr>
                <w:rFonts w:ascii="Calibri" w:hAnsi="Calibri"/>
                <w:b/>
                <w:sz w:val="20"/>
              </w:rPr>
              <w:br/>
              <w:br/>
              <w:t>___________________________</w:t>
              <w:br/>
              <w:t>Internal Examiner</w:t>
            </w:r>
          </w:p>
        </w:tc>
        <w:tc>
          <w:tcPr>
            <w:tcW w:type="dxa" w:w="4680"/>
            <w:tcMar>
              <w:top w:w="80" w:type="dxa"/>
              <w:bottom w:w="80" w:type="dxa"/>
              <w:left w:w="120" w:type="dxa"/>
              <w:right w:w="120" w:type="dxa"/>
            </w:tcMar>
          </w:tcPr>
          <w:p>
            <w:r>
              <w:rPr>
                <w:rFonts w:ascii="Calibri" w:hAnsi="Calibri"/>
                <w:b/>
                <w:sz w:val="20"/>
              </w:rPr>
              <w:br/>
              <w:br/>
              <w:t>___________________________</w:t>
              <w:br/>
              <w:t>External Examiner</w:t>
            </w:r>
          </w:p>
        </w:tc>
      </w:tr>
    </w:tbl>
    <w:p>
      <w:pPr>
        <w:keepNext/>
        <w:spacing w:before="360" w:after="160"/>
      </w:pPr>
      <w:r>
        <w:rPr>
          <w:rFonts w:ascii="Calibri" w:hAnsi="Calibri"/>
          <w:b/>
          <w:color w:val="1E3A8A"/>
          <w:sz w:val="32"/>
        </w:rPr>
        <w:t>CANDIDATE'S DECLARATION</w:t>
      </w:r>
    </w:p>
    <w:p>
      <w:pPr>
        <w:spacing w:after="120" w:line="276" w:lineRule="auto"/>
      </w:pPr>
      <w:r>
        <w:t>I hereby declare that the project work entitled "MOVIE RECOMMENDER CHATBOT" submitted to the Department of Computer Engineering is the outcome of original engineering work carried out by me under the guidance of Ms. Pooja Panchal. The work presented herein has not been submitted elsewhere for any degree or diploma.</w:t>
      </w:r>
    </w:p>
    <w:p>
      <w:pPr>
        <w:spacing w:before="400"/>
      </w:pPr>
      <w:r>
        <w:t>Date: October 8, 2026</w:t>
        <w:br/>
        <w:t>Place: Mumbai, India</w:t>
        <w:br/>
        <w:br/>
        <w:t>Vivek Patil</w:t>
        <w:br/>
        <w:t>(Roll No: TY-COMP-054)</w:t>
      </w:r>
    </w:p>
    <w:p>
      <w:r>
        <w:br w:type="page"/>
      </w:r>
    </w:p>
    <w:p>
      <w:pPr>
        <w:keepNext/>
        <w:spacing w:before="360" w:after="160"/>
      </w:pPr>
      <w:r>
        <w:rPr>
          <w:rFonts w:ascii="Calibri" w:hAnsi="Calibri"/>
          <w:b/>
          <w:color w:val="1E3A8A"/>
          <w:sz w:val="32"/>
        </w:rPr>
        <w:t>ABSTRACT</w:t>
      </w:r>
    </w:p>
    <w:p>
      <w:pPr>
        <w:spacing w:after="120" w:line="276" w:lineRule="auto"/>
      </w:pPr>
      <w:r>
        <w:t>In the era of modern digital streaming, users are overwhelmed by extensive cinema catalogs containing thousands of titles. Traditional recommender systems rely predominantly on static search filters, algorithmic matrix factorization, or basic genre tags. While effective, these traditional systems lack conversational context, natural language dialogue capabilities, and conversational explanations that explain why a particular film fits a user's current mood, emotional nuance, or specific scenario.</w:t>
      </w:r>
    </w:p>
    <w:p>
      <w:pPr>
        <w:spacing w:after="120" w:line="276" w:lineRule="auto"/>
      </w:pPr>
      <w:r>
        <w:t>This project presents 'MovieBot', an intelligent, conversational Movie Recommender Chatbot engineered using state-of-the-art Large Language Models (LLMs) via the Google Gemini API, LangChain tool calling abstractions, and a multi-tiered conversational memory architecture. MovieBot allows users to interact in natural language (e.g., 'Suggest me a psychological thriller like Inception with a mind-bending plot twist and good soundtrack').</w:t>
      </w:r>
    </w:p>
    <w:p>
      <w:pPr>
        <w:spacing w:after="120" w:line="276" w:lineRule="auto"/>
      </w:pPr>
      <w:r>
        <w:t>The system parses natural language queries, reasons over complex user intents, autonomously invokes structured domain tools (Content-Based TF-IDF matching, Cosine Similarity filtering, Cast &amp; Crew retrieval, Genre aggregation), and synthesizes rich interactive movie cards with dynamic movie posters, plot synopses, and IMDb ratings. Furthermore, the chatbot maintains multi-turn session state, allowing users to provide conversational feedback (e.g., 'Make it newer than 2015', 'I already watched Shutter Island'), update watchlists, and view interactive taste radar profiles. The application is delivered via an ultra-responsive Streamlit interface with full user authentication, SQLite session persistence, and comprehensive automated test coverage.</w:t>
      </w:r>
    </w:p>
    <w:p>
      <w:pPr>
        <w:keepNext/>
        <w:spacing w:before="360" w:after="160"/>
      </w:pPr>
      <w:r>
        <w:rPr>
          <w:rFonts w:ascii="Calibri" w:hAnsi="Calibri"/>
          <w:b/>
          <w:color w:val="1E3A8A"/>
          <w:sz w:val="32"/>
        </w:rPr>
        <w:t>TABLE OF CONTENTS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1440"/>
            <w:shd w:fill="1E3A8A"/>
            <w:tcMar>
              <w:top w:w="120" w:type="dxa"/>
              <w:bottom w:w="120" w:type="dxa"/>
              <w:left w:w="150" w:type="dxa"/>
              <w:right w:w="150" w:type="dxa"/>
            </w:tcMar>
          </w:tcPr>
          <w:p>
            <w:pPr>
              <w:jc w:val="left"/>
            </w:pPr>
            <w:r>
              <w:rPr>
                <w:rFonts w:ascii="Calibri" w:hAnsi="Calibri"/>
                <w:b/>
                <w:color w:val="FFFFFF"/>
                <w:sz w:val="20"/>
              </w:rPr>
              <w:t>Chapter</w:t>
            </w:r>
          </w:p>
        </w:tc>
        <w:tc>
          <w:tcPr>
            <w:tcW w:type="dxa" w:w="6048"/>
            <w:shd w:fill="1E3A8A"/>
            <w:tcMar>
              <w:top w:w="120" w:type="dxa"/>
              <w:bottom w:w="120" w:type="dxa"/>
              <w:left w:w="150" w:type="dxa"/>
              <w:right w:w="150" w:type="dxa"/>
            </w:tcMar>
          </w:tcPr>
          <w:p>
            <w:pPr>
              <w:jc w:val="left"/>
            </w:pPr>
            <w:r>
              <w:rPr>
                <w:rFonts w:ascii="Calibri" w:hAnsi="Calibri"/>
                <w:b/>
                <w:color w:val="FFFFFF"/>
                <w:sz w:val="20"/>
              </w:rPr>
              <w:t>Title</w:t>
            </w:r>
          </w:p>
        </w:tc>
        <w:tc>
          <w:tcPr>
            <w:tcW w:type="dxa" w:w="1872"/>
            <w:shd w:fill="1E3A8A"/>
            <w:tcMar>
              <w:top w:w="120" w:type="dxa"/>
              <w:bottom w:w="120" w:type="dxa"/>
              <w:left w:w="150" w:type="dxa"/>
              <w:right w:w="150" w:type="dxa"/>
            </w:tcMar>
          </w:tcPr>
          <w:p>
            <w:pPr>
              <w:jc w:val="left"/>
            </w:pPr>
            <w:r>
              <w:rPr>
                <w:rFonts w:ascii="Calibri" w:hAnsi="Calibri"/>
                <w:b/>
                <w:color w:val="FFFFFF"/>
                <w:sz w:val="20"/>
              </w:rPr>
              <w:t>Page Reference</w:t>
            </w:r>
          </w:p>
        </w:tc>
      </w:tr>
      <w:tr>
        <w:tc>
          <w:tcPr>
            <w:tcW w:type="dxa" w:w="1440"/>
            <w:shd w:fill="FFFFFF"/>
            <w:tcMar>
              <w:top w:w="80" w:type="dxa"/>
              <w:bottom w:w="80" w:type="dxa"/>
              <w:left w:w="150" w:type="dxa"/>
              <w:right w:w="150" w:type="dxa"/>
            </w:tcMar>
          </w:tcPr>
          <w:p>
            <w:pPr>
              <w:jc w:val="left"/>
            </w:pPr>
            <w:r>
              <w:rPr>
                <w:rFonts w:ascii="Calibri" w:hAnsi="Calibri"/>
                <w:color w:val="1E293B"/>
                <w:sz w:val="19"/>
              </w:rPr>
              <w:t>1</w:t>
            </w:r>
          </w:p>
        </w:tc>
        <w:tc>
          <w:tcPr>
            <w:tcW w:type="dxa" w:w="6048"/>
            <w:shd w:fill="FFFFFF"/>
            <w:tcMar>
              <w:top w:w="80" w:type="dxa"/>
              <w:bottom w:w="80" w:type="dxa"/>
              <w:left w:w="150" w:type="dxa"/>
              <w:right w:w="150" w:type="dxa"/>
            </w:tcMar>
          </w:tcPr>
          <w:p>
            <w:pPr>
              <w:jc w:val="left"/>
            </w:pPr>
            <w:r>
              <w:rPr>
                <w:rFonts w:ascii="Calibri" w:hAnsi="Calibri"/>
                <w:color w:val="1E293B"/>
                <w:sz w:val="19"/>
              </w:rPr>
              <w:t>Introduction, Problem Statement &amp; Scope</w:t>
            </w:r>
          </w:p>
        </w:tc>
        <w:tc>
          <w:tcPr>
            <w:tcW w:type="dxa" w:w="1872"/>
            <w:shd w:fill="FFFFFF"/>
            <w:tcMar>
              <w:top w:w="80" w:type="dxa"/>
              <w:bottom w:w="80" w:type="dxa"/>
              <w:left w:w="150" w:type="dxa"/>
              <w:right w:w="150" w:type="dxa"/>
            </w:tcMar>
          </w:tcPr>
          <w:p>
            <w:pPr>
              <w:jc w:val="left"/>
            </w:pPr>
            <w:r>
              <w:rPr>
                <w:rFonts w:ascii="Calibri" w:hAnsi="Calibri"/>
                <w:color w:val="1E293B"/>
                <w:sz w:val="19"/>
              </w:rPr>
              <w:t>Page 4</w:t>
            </w:r>
          </w:p>
        </w:tc>
      </w:tr>
      <w:tr>
        <w:tc>
          <w:tcPr>
            <w:tcW w:type="dxa" w:w="1440"/>
            <w:shd w:fill="F8FAFC"/>
            <w:tcMar>
              <w:top w:w="80" w:type="dxa"/>
              <w:bottom w:w="80" w:type="dxa"/>
              <w:left w:w="150" w:type="dxa"/>
              <w:right w:w="150" w:type="dxa"/>
            </w:tcMar>
          </w:tcPr>
          <w:p>
            <w:pPr>
              <w:jc w:val="left"/>
            </w:pPr>
            <w:r>
              <w:rPr>
                <w:rFonts w:ascii="Calibri" w:hAnsi="Calibri"/>
                <w:color w:val="1E293B"/>
                <w:sz w:val="19"/>
              </w:rPr>
              <w:t>2</w:t>
            </w:r>
          </w:p>
        </w:tc>
        <w:tc>
          <w:tcPr>
            <w:tcW w:type="dxa" w:w="6048"/>
            <w:shd w:fill="F8FAFC"/>
            <w:tcMar>
              <w:top w:w="80" w:type="dxa"/>
              <w:bottom w:w="80" w:type="dxa"/>
              <w:left w:w="150" w:type="dxa"/>
              <w:right w:w="150" w:type="dxa"/>
            </w:tcMar>
          </w:tcPr>
          <w:p>
            <w:pPr>
              <w:jc w:val="left"/>
            </w:pPr>
            <w:r>
              <w:rPr>
                <w:rFonts w:ascii="Calibri" w:hAnsi="Calibri"/>
                <w:color w:val="1E293B"/>
                <w:sz w:val="19"/>
              </w:rPr>
              <w:t>Literature Review &amp; Conversational Agent Survey</w:t>
            </w:r>
          </w:p>
        </w:tc>
        <w:tc>
          <w:tcPr>
            <w:tcW w:type="dxa" w:w="1872"/>
            <w:shd w:fill="F8FAFC"/>
            <w:tcMar>
              <w:top w:w="80" w:type="dxa"/>
              <w:bottom w:w="80" w:type="dxa"/>
              <w:left w:w="150" w:type="dxa"/>
              <w:right w:w="150" w:type="dxa"/>
            </w:tcMar>
          </w:tcPr>
          <w:p>
            <w:pPr>
              <w:jc w:val="left"/>
            </w:pPr>
            <w:r>
              <w:rPr>
                <w:rFonts w:ascii="Calibri" w:hAnsi="Calibri"/>
                <w:color w:val="1E293B"/>
                <w:sz w:val="19"/>
              </w:rPr>
              <w:t>Page 7</w:t>
            </w:r>
          </w:p>
        </w:tc>
      </w:tr>
      <w:tr>
        <w:tc>
          <w:tcPr>
            <w:tcW w:type="dxa" w:w="1440"/>
            <w:shd w:fill="FFFFFF"/>
            <w:tcMar>
              <w:top w:w="80" w:type="dxa"/>
              <w:bottom w:w="80" w:type="dxa"/>
              <w:left w:w="150" w:type="dxa"/>
              <w:right w:w="150" w:type="dxa"/>
            </w:tcMar>
          </w:tcPr>
          <w:p>
            <w:pPr>
              <w:jc w:val="left"/>
            </w:pPr>
            <w:r>
              <w:rPr>
                <w:rFonts w:ascii="Calibri" w:hAnsi="Calibri"/>
                <w:color w:val="1E293B"/>
                <w:sz w:val="19"/>
              </w:rPr>
              <w:t>3</w:t>
            </w:r>
          </w:p>
        </w:tc>
        <w:tc>
          <w:tcPr>
            <w:tcW w:type="dxa" w:w="6048"/>
            <w:shd w:fill="FFFFFF"/>
            <w:tcMar>
              <w:top w:w="80" w:type="dxa"/>
              <w:bottom w:w="80" w:type="dxa"/>
              <w:left w:w="150" w:type="dxa"/>
              <w:right w:w="150" w:type="dxa"/>
            </w:tcMar>
          </w:tcPr>
          <w:p>
            <w:pPr>
              <w:jc w:val="left"/>
            </w:pPr>
            <w:r>
              <w:rPr>
                <w:rFonts w:ascii="Calibri" w:hAnsi="Calibri"/>
                <w:color w:val="1E293B"/>
                <w:sz w:val="19"/>
              </w:rPr>
              <w:t>System Requirements &amp; Technology Stack</w:t>
            </w:r>
          </w:p>
        </w:tc>
        <w:tc>
          <w:tcPr>
            <w:tcW w:type="dxa" w:w="1872"/>
            <w:shd w:fill="FFFFFF"/>
            <w:tcMar>
              <w:top w:w="80" w:type="dxa"/>
              <w:bottom w:w="80" w:type="dxa"/>
              <w:left w:w="150" w:type="dxa"/>
              <w:right w:w="150" w:type="dxa"/>
            </w:tcMar>
          </w:tcPr>
          <w:p>
            <w:pPr>
              <w:jc w:val="left"/>
            </w:pPr>
            <w:r>
              <w:rPr>
                <w:rFonts w:ascii="Calibri" w:hAnsi="Calibri"/>
                <w:color w:val="1E293B"/>
                <w:sz w:val="19"/>
              </w:rPr>
              <w:t>Page 10</w:t>
            </w:r>
          </w:p>
        </w:tc>
      </w:tr>
      <w:tr>
        <w:tc>
          <w:tcPr>
            <w:tcW w:type="dxa" w:w="1440"/>
            <w:shd w:fill="F8FAFC"/>
            <w:tcMar>
              <w:top w:w="80" w:type="dxa"/>
              <w:bottom w:w="80" w:type="dxa"/>
              <w:left w:w="150" w:type="dxa"/>
              <w:right w:w="150" w:type="dxa"/>
            </w:tcMar>
          </w:tcPr>
          <w:p>
            <w:pPr>
              <w:jc w:val="left"/>
            </w:pPr>
            <w:r>
              <w:rPr>
                <w:rFonts w:ascii="Calibri" w:hAnsi="Calibri"/>
                <w:color w:val="1E293B"/>
                <w:sz w:val="19"/>
              </w:rPr>
              <w:t>4</w:t>
            </w:r>
          </w:p>
        </w:tc>
        <w:tc>
          <w:tcPr>
            <w:tcW w:type="dxa" w:w="6048"/>
            <w:shd w:fill="F8FAFC"/>
            <w:tcMar>
              <w:top w:w="80" w:type="dxa"/>
              <w:bottom w:w="80" w:type="dxa"/>
              <w:left w:w="150" w:type="dxa"/>
              <w:right w:w="150" w:type="dxa"/>
            </w:tcMar>
          </w:tcPr>
          <w:p>
            <w:pPr>
              <w:jc w:val="left"/>
            </w:pPr>
            <w:r>
              <w:rPr>
                <w:rFonts w:ascii="Calibri" w:hAnsi="Calibri"/>
                <w:color w:val="1E293B"/>
                <w:sz w:val="19"/>
              </w:rPr>
              <w:t>System Architecture &amp; Comprehensive Design Diagrams (DFD, ER, Use Case)</w:t>
            </w:r>
          </w:p>
        </w:tc>
        <w:tc>
          <w:tcPr>
            <w:tcW w:type="dxa" w:w="1872"/>
            <w:shd w:fill="F8FAFC"/>
            <w:tcMar>
              <w:top w:w="80" w:type="dxa"/>
              <w:bottom w:w="80" w:type="dxa"/>
              <w:left w:w="150" w:type="dxa"/>
              <w:right w:w="150" w:type="dxa"/>
            </w:tcMar>
          </w:tcPr>
          <w:p>
            <w:pPr>
              <w:jc w:val="left"/>
            </w:pPr>
            <w:r>
              <w:rPr>
                <w:rFonts w:ascii="Calibri" w:hAnsi="Calibri"/>
                <w:color w:val="1E293B"/>
                <w:sz w:val="19"/>
              </w:rPr>
              <w:t>Page 13</w:t>
            </w:r>
          </w:p>
        </w:tc>
      </w:tr>
      <w:tr>
        <w:tc>
          <w:tcPr>
            <w:tcW w:type="dxa" w:w="1440"/>
            <w:shd w:fill="FFFFFF"/>
            <w:tcMar>
              <w:top w:w="80" w:type="dxa"/>
              <w:bottom w:w="80" w:type="dxa"/>
              <w:left w:w="150" w:type="dxa"/>
              <w:right w:w="150" w:type="dxa"/>
            </w:tcMar>
          </w:tcPr>
          <w:p>
            <w:pPr>
              <w:jc w:val="left"/>
            </w:pPr>
            <w:r>
              <w:rPr>
                <w:rFonts w:ascii="Calibri" w:hAnsi="Calibri"/>
                <w:color w:val="1E293B"/>
                <w:sz w:val="19"/>
              </w:rPr>
              <w:t>5</w:t>
            </w:r>
          </w:p>
        </w:tc>
        <w:tc>
          <w:tcPr>
            <w:tcW w:type="dxa" w:w="6048"/>
            <w:shd w:fill="FFFFFF"/>
            <w:tcMar>
              <w:top w:w="80" w:type="dxa"/>
              <w:bottom w:w="80" w:type="dxa"/>
              <w:left w:w="150" w:type="dxa"/>
              <w:right w:w="150" w:type="dxa"/>
            </w:tcMar>
          </w:tcPr>
          <w:p>
            <w:pPr>
              <w:jc w:val="left"/>
            </w:pPr>
            <w:r>
              <w:rPr>
                <w:rFonts w:ascii="Calibri" w:hAnsi="Calibri"/>
                <w:color w:val="1E293B"/>
                <w:sz w:val="19"/>
              </w:rPr>
              <w:t>Conversational AI Engine &amp; Tool-Calling Pipeline</w:t>
            </w:r>
          </w:p>
        </w:tc>
        <w:tc>
          <w:tcPr>
            <w:tcW w:type="dxa" w:w="1872"/>
            <w:shd w:fill="FFFFFF"/>
            <w:tcMar>
              <w:top w:w="80" w:type="dxa"/>
              <w:bottom w:w="80" w:type="dxa"/>
              <w:left w:w="150" w:type="dxa"/>
              <w:right w:w="150" w:type="dxa"/>
            </w:tcMar>
          </w:tcPr>
          <w:p>
            <w:pPr>
              <w:jc w:val="left"/>
            </w:pPr>
            <w:r>
              <w:rPr>
                <w:rFonts w:ascii="Calibri" w:hAnsi="Calibri"/>
                <w:color w:val="1E293B"/>
                <w:sz w:val="19"/>
              </w:rPr>
              <w:t>Page 18</w:t>
            </w:r>
          </w:p>
        </w:tc>
      </w:tr>
      <w:tr>
        <w:tc>
          <w:tcPr>
            <w:tcW w:type="dxa" w:w="1440"/>
            <w:shd w:fill="F8FAFC"/>
            <w:tcMar>
              <w:top w:w="80" w:type="dxa"/>
              <w:bottom w:w="80" w:type="dxa"/>
              <w:left w:w="150" w:type="dxa"/>
              <w:right w:w="150" w:type="dxa"/>
            </w:tcMar>
          </w:tcPr>
          <w:p>
            <w:pPr>
              <w:jc w:val="left"/>
            </w:pPr>
            <w:r>
              <w:rPr>
                <w:rFonts w:ascii="Calibri" w:hAnsi="Calibri"/>
                <w:color w:val="1E293B"/>
                <w:sz w:val="19"/>
              </w:rPr>
              <w:t>6</w:t>
            </w:r>
          </w:p>
        </w:tc>
        <w:tc>
          <w:tcPr>
            <w:tcW w:type="dxa" w:w="6048"/>
            <w:shd w:fill="F8FAFC"/>
            <w:tcMar>
              <w:top w:w="80" w:type="dxa"/>
              <w:bottom w:w="80" w:type="dxa"/>
              <w:left w:w="150" w:type="dxa"/>
              <w:right w:w="150" w:type="dxa"/>
            </w:tcMar>
          </w:tcPr>
          <w:p>
            <w:pPr>
              <w:jc w:val="left"/>
            </w:pPr>
            <w:r>
              <w:rPr>
                <w:rFonts w:ascii="Calibri" w:hAnsi="Calibri"/>
                <w:color w:val="1E293B"/>
                <w:sz w:val="19"/>
              </w:rPr>
              <w:t>Implementation Details &amp; Code Structure</w:t>
            </w:r>
          </w:p>
        </w:tc>
        <w:tc>
          <w:tcPr>
            <w:tcW w:type="dxa" w:w="1872"/>
            <w:shd w:fill="F8FAFC"/>
            <w:tcMar>
              <w:top w:w="80" w:type="dxa"/>
              <w:bottom w:w="80" w:type="dxa"/>
              <w:left w:w="150" w:type="dxa"/>
              <w:right w:w="150" w:type="dxa"/>
            </w:tcMar>
          </w:tcPr>
          <w:p>
            <w:pPr>
              <w:jc w:val="left"/>
            </w:pPr>
            <w:r>
              <w:rPr>
                <w:rFonts w:ascii="Calibri" w:hAnsi="Calibri"/>
                <w:color w:val="1E293B"/>
                <w:sz w:val="19"/>
              </w:rPr>
              <w:t>Page 22</w:t>
            </w:r>
          </w:p>
        </w:tc>
      </w:tr>
      <w:tr>
        <w:tc>
          <w:tcPr>
            <w:tcW w:type="dxa" w:w="1440"/>
            <w:shd w:fill="FFFFFF"/>
            <w:tcMar>
              <w:top w:w="80" w:type="dxa"/>
              <w:bottom w:w="80" w:type="dxa"/>
              <w:left w:w="150" w:type="dxa"/>
              <w:right w:w="150" w:type="dxa"/>
            </w:tcMar>
          </w:tcPr>
          <w:p>
            <w:pPr>
              <w:jc w:val="left"/>
            </w:pPr>
            <w:r>
              <w:rPr>
                <w:rFonts w:ascii="Calibri" w:hAnsi="Calibri"/>
                <w:color w:val="1E293B"/>
                <w:sz w:val="19"/>
              </w:rPr>
              <w:t>7</w:t>
            </w:r>
          </w:p>
        </w:tc>
        <w:tc>
          <w:tcPr>
            <w:tcW w:type="dxa" w:w="6048"/>
            <w:shd w:fill="FFFFFF"/>
            <w:tcMar>
              <w:top w:w="80" w:type="dxa"/>
              <w:bottom w:w="80" w:type="dxa"/>
              <w:left w:w="150" w:type="dxa"/>
              <w:right w:w="150" w:type="dxa"/>
            </w:tcMar>
          </w:tcPr>
          <w:p>
            <w:pPr>
              <w:jc w:val="left"/>
            </w:pPr>
            <w:r>
              <w:rPr>
                <w:rFonts w:ascii="Calibri" w:hAnsi="Calibri"/>
                <w:color w:val="1E293B"/>
                <w:sz w:val="19"/>
              </w:rPr>
              <w:t>Results &amp; User Interface Walkthrough (Live Screenshots)</w:t>
            </w:r>
          </w:p>
        </w:tc>
        <w:tc>
          <w:tcPr>
            <w:tcW w:type="dxa" w:w="1872"/>
            <w:shd w:fill="FFFFFF"/>
            <w:tcMar>
              <w:top w:w="80" w:type="dxa"/>
              <w:bottom w:w="80" w:type="dxa"/>
              <w:left w:w="150" w:type="dxa"/>
              <w:right w:w="150" w:type="dxa"/>
            </w:tcMar>
          </w:tcPr>
          <w:p>
            <w:pPr>
              <w:jc w:val="left"/>
            </w:pPr>
            <w:r>
              <w:rPr>
                <w:rFonts w:ascii="Calibri" w:hAnsi="Calibri"/>
                <w:color w:val="1E293B"/>
                <w:sz w:val="19"/>
              </w:rPr>
              <w:t>Page 26</w:t>
            </w:r>
          </w:p>
        </w:tc>
      </w:tr>
      <w:tr>
        <w:tc>
          <w:tcPr>
            <w:tcW w:type="dxa" w:w="1440"/>
            <w:shd w:fill="F8FAFC"/>
            <w:tcMar>
              <w:top w:w="80" w:type="dxa"/>
              <w:bottom w:w="80" w:type="dxa"/>
              <w:left w:w="150" w:type="dxa"/>
              <w:right w:w="150" w:type="dxa"/>
            </w:tcMar>
          </w:tcPr>
          <w:p>
            <w:pPr>
              <w:jc w:val="left"/>
            </w:pPr>
            <w:r>
              <w:rPr>
                <w:rFonts w:ascii="Calibri" w:hAnsi="Calibri"/>
                <w:color w:val="1E293B"/>
                <w:sz w:val="19"/>
              </w:rPr>
              <w:t>8</w:t>
            </w:r>
          </w:p>
        </w:tc>
        <w:tc>
          <w:tcPr>
            <w:tcW w:type="dxa" w:w="6048"/>
            <w:shd w:fill="F8FAFC"/>
            <w:tcMar>
              <w:top w:w="80" w:type="dxa"/>
              <w:bottom w:w="80" w:type="dxa"/>
              <w:left w:w="150" w:type="dxa"/>
              <w:right w:w="150" w:type="dxa"/>
            </w:tcMar>
          </w:tcPr>
          <w:p>
            <w:pPr>
              <w:jc w:val="left"/>
            </w:pPr>
            <w:r>
              <w:rPr>
                <w:rFonts w:ascii="Calibri" w:hAnsi="Calibri"/>
                <w:color w:val="1E293B"/>
                <w:sz w:val="19"/>
              </w:rPr>
              <w:t>System Testing, Intent Accuracy &amp; Performance Validation</w:t>
            </w:r>
          </w:p>
        </w:tc>
        <w:tc>
          <w:tcPr>
            <w:tcW w:type="dxa" w:w="1872"/>
            <w:shd w:fill="F8FAFC"/>
            <w:tcMar>
              <w:top w:w="80" w:type="dxa"/>
              <w:bottom w:w="80" w:type="dxa"/>
              <w:left w:w="150" w:type="dxa"/>
              <w:right w:w="150" w:type="dxa"/>
            </w:tcMar>
          </w:tcPr>
          <w:p>
            <w:pPr>
              <w:jc w:val="left"/>
            </w:pPr>
            <w:r>
              <w:rPr>
                <w:rFonts w:ascii="Calibri" w:hAnsi="Calibri"/>
                <w:color w:val="1E293B"/>
                <w:sz w:val="19"/>
              </w:rPr>
              <w:t>Page 31</w:t>
            </w:r>
          </w:p>
        </w:tc>
      </w:tr>
      <w:tr>
        <w:tc>
          <w:tcPr>
            <w:tcW w:type="dxa" w:w="1440"/>
            <w:shd w:fill="FFFFFF"/>
            <w:tcMar>
              <w:top w:w="80" w:type="dxa"/>
              <w:bottom w:w="80" w:type="dxa"/>
              <w:left w:w="150" w:type="dxa"/>
              <w:right w:w="150" w:type="dxa"/>
            </w:tcMar>
          </w:tcPr>
          <w:p>
            <w:pPr>
              <w:jc w:val="left"/>
            </w:pPr>
            <w:r>
              <w:rPr>
                <w:rFonts w:ascii="Calibri" w:hAnsi="Calibri"/>
                <w:color w:val="1E293B"/>
                <w:sz w:val="19"/>
              </w:rPr>
              <w:t>9</w:t>
            </w:r>
          </w:p>
        </w:tc>
        <w:tc>
          <w:tcPr>
            <w:tcW w:type="dxa" w:w="6048"/>
            <w:shd w:fill="FFFFFF"/>
            <w:tcMar>
              <w:top w:w="80" w:type="dxa"/>
              <w:bottom w:w="80" w:type="dxa"/>
              <w:left w:w="150" w:type="dxa"/>
              <w:right w:w="150" w:type="dxa"/>
            </w:tcMar>
          </w:tcPr>
          <w:p>
            <w:pPr>
              <w:jc w:val="left"/>
            </w:pPr>
            <w:r>
              <w:rPr>
                <w:rFonts w:ascii="Calibri" w:hAnsi="Calibri"/>
                <w:color w:val="1E293B"/>
                <w:sz w:val="19"/>
              </w:rPr>
              <w:t>Conclusion &amp; Future Research Directions</w:t>
            </w:r>
          </w:p>
        </w:tc>
        <w:tc>
          <w:tcPr>
            <w:tcW w:type="dxa" w:w="1872"/>
            <w:shd w:fill="FFFFFF"/>
            <w:tcMar>
              <w:top w:w="80" w:type="dxa"/>
              <w:bottom w:w="80" w:type="dxa"/>
              <w:left w:w="150" w:type="dxa"/>
              <w:right w:w="150" w:type="dxa"/>
            </w:tcMar>
          </w:tcPr>
          <w:p>
            <w:pPr>
              <w:jc w:val="left"/>
            </w:pPr>
            <w:r>
              <w:rPr>
                <w:rFonts w:ascii="Calibri" w:hAnsi="Calibri"/>
                <w:color w:val="1E293B"/>
                <w:sz w:val="19"/>
              </w:rPr>
              <w:t>Page 35</w:t>
            </w:r>
          </w:p>
        </w:tc>
      </w:tr>
      <w:tr>
        <w:tc>
          <w:tcPr>
            <w:tcW w:type="dxa" w:w="1440"/>
            <w:shd w:fill="F8FAFC"/>
            <w:tcMar>
              <w:top w:w="80" w:type="dxa"/>
              <w:bottom w:w="80" w:type="dxa"/>
              <w:left w:w="150" w:type="dxa"/>
              <w:right w:w="150" w:type="dxa"/>
            </w:tcMar>
          </w:tcPr>
          <w:p>
            <w:pPr>
              <w:jc w:val="left"/>
            </w:pPr>
            <w:r>
              <w:rPr>
                <w:rFonts w:ascii="Calibri" w:hAnsi="Calibri"/>
                <w:color w:val="1E293B"/>
                <w:sz w:val="19"/>
              </w:rPr>
              <w:t>-</w:t>
            </w:r>
          </w:p>
        </w:tc>
        <w:tc>
          <w:tcPr>
            <w:tcW w:type="dxa" w:w="6048"/>
            <w:shd w:fill="F8FAFC"/>
            <w:tcMar>
              <w:top w:w="80" w:type="dxa"/>
              <w:bottom w:w="80" w:type="dxa"/>
              <w:left w:w="150" w:type="dxa"/>
              <w:right w:w="150" w:type="dxa"/>
            </w:tcMar>
          </w:tcPr>
          <w:p>
            <w:pPr>
              <w:jc w:val="left"/>
            </w:pPr>
            <w:r>
              <w:rPr>
                <w:rFonts w:ascii="Calibri" w:hAnsi="Calibri"/>
                <w:color w:val="1E293B"/>
                <w:sz w:val="19"/>
              </w:rPr>
              <w:t>References &amp; Bibliography</w:t>
            </w:r>
          </w:p>
        </w:tc>
        <w:tc>
          <w:tcPr>
            <w:tcW w:type="dxa" w:w="1872"/>
            <w:shd w:fill="F8FAFC"/>
            <w:tcMar>
              <w:top w:w="80" w:type="dxa"/>
              <w:bottom w:w="80" w:type="dxa"/>
              <w:left w:w="150" w:type="dxa"/>
              <w:right w:w="150" w:type="dxa"/>
            </w:tcMar>
          </w:tcPr>
          <w:p>
            <w:pPr>
              <w:jc w:val="left"/>
            </w:pPr>
            <w:r>
              <w:rPr>
                <w:rFonts w:ascii="Calibri" w:hAnsi="Calibri"/>
                <w:color w:val="1E293B"/>
                <w:sz w:val="19"/>
              </w:rPr>
              <w:t>Page 37</w:t>
            </w:r>
          </w:p>
        </w:tc>
      </w:tr>
    </w:tbl>
    <w:p>
      <w:pPr>
        <w:spacing w:after="160"/>
      </w:pPr>
    </w:p>
    <w:p>
      <w:r>
        <w:br w:type="page"/>
      </w:r>
    </w:p>
    <w:p>
      <w:pPr>
        <w:keepNext/>
        <w:spacing w:before="360" w:after="160"/>
      </w:pPr>
      <w:r>
        <w:rPr>
          <w:rFonts w:ascii="Calibri" w:hAnsi="Calibri"/>
          <w:b/>
          <w:color w:val="1E3A8A"/>
          <w:sz w:val="32"/>
        </w:rPr>
        <w:t>CHAPTER 1: INTRODUCTION &amp; OBJECTIVES</w:t>
      </w:r>
    </w:p>
    <w:p>
      <w:pPr>
        <w:keepNext/>
        <w:spacing w:before="240" w:after="120"/>
      </w:pPr>
      <w:r>
        <w:rPr>
          <w:rFonts w:ascii="Calibri" w:hAnsi="Calibri"/>
          <w:b/>
          <w:color w:val="2563EB"/>
          <w:sz w:val="26"/>
        </w:rPr>
        <w:t>1.1 Background and Motivation</w:t>
      </w:r>
    </w:p>
    <w:p>
      <w:pPr>
        <w:spacing w:after="120" w:line="276" w:lineRule="auto"/>
      </w:pPr>
      <w:r>
        <w:t>With the proliferation of Over-The-Top (OTT) entertainment platforms such as Netflix, Amazon Prime Video, Disney+, and HBO Max, consumers are exposed to tens of thousands of film titles. The phenomenon known as 'Choice Overload' often causes decision paralysis, where users spend upwards of 20 minutes scrolling through menus before choosing a movie.</w:t>
      </w:r>
    </w:p>
    <w:p>
      <w:pPr>
        <w:spacing w:after="120" w:line="276" w:lineRule="auto"/>
      </w:pPr>
      <w:r>
        <w:t>Conventional recommendation systems (collaborative filtering, matrix factorization) operate on numerical ratings and historical engagement logs. However, they suffer from three key limitations: (1) Inability to comprehend nuanced, multi-faceted natural language requests; (2) Lack of conversational memory to iteratively refine recommendations; and (3) Absence of explanatory dialogue that justifies why a movie was recommended.</w:t>
      </w:r>
    </w:p>
    <w:p>
      <w:pPr>
        <w:keepNext/>
        <w:spacing w:before="240" w:after="120"/>
      </w:pPr>
      <w:r>
        <w:rPr>
          <w:rFonts w:ascii="Calibri" w:hAnsi="Calibri"/>
          <w:b/>
          <w:color w:val="2563EB"/>
          <w:sz w:val="26"/>
        </w:rPr>
        <w:t>1.2 Problem Statement</w:t>
      </w:r>
    </w:p>
    <w:p>
      <w:pPr>
        <w:spacing w:after="120" w:line="276" w:lineRule="auto"/>
      </w:pPr>
      <w:r>
        <w:t>To design, implement, and validate an intelligent, multi-turn Conversational AI Movie Recommender Chatbot ('MovieBot') that utilizes Large Language Model reasoning (Google Gemini Pro), LangChain Tool Calling, Cosine Similarity filtering on the TMDB/MovieLens dataset, and persistent session memory to provide tailored movie discoveries through natural human dialogue.</w:t>
      </w:r>
    </w:p>
    <w:p>
      <w:pPr>
        <w:keepNext/>
        <w:spacing w:before="240" w:after="120"/>
      </w:pPr>
      <w:r>
        <w:rPr>
          <w:rFonts w:ascii="Calibri" w:hAnsi="Calibri"/>
          <w:b/>
          <w:color w:val="2563EB"/>
          <w:sz w:val="26"/>
        </w:rPr>
        <w:t>1.3 Project Objectives</w:t>
      </w:r>
    </w:p>
    <w:p>
      <w:pPr>
        <w:spacing w:after="80"/>
        <w:ind w:left="360"/>
      </w:pPr>
      <w:r>
        <w:rPr>
          <w:b/>
          <w:color w:val="2563EB"/>
        </w:rPr>
        <w:t xml:space="preserve">➢  </w:t>
      </w:r>
      <w:r>
        <w:rPr>
          <w:b/>
          <w:color w:val="0F172A"/>
        </w:rPr>
        <w:t xml:space="preserve">Natural Language Understanding (NLU): </w:t>
      </w:r>
      <w:r>
        <w:t>Interpret complex, open-ended conversational prompts involving genre, mood, actors, plot motifs, and release periods.</w:t>
      </w:r>
    </w:p>
    <w:p>
      <w:pPr>
        <w:spacing w:after="80"/>
        <w:ind w:left="360"/>
      </w:pPr>
      <w:r>
        <w:rPr>
          <w:b/>
          <w:color w:val="2563EB"/>
        </w:rPr>
        <w:t xml:space="preserve">➢  </w:t>
      </w:r>
      <w:r>
        <w:rPr>
          <w:b/>
          <w:color w:val="0F172A"/>
        </w:rPr>
        <w:t xml:space="preserve">Autonomous Tool-Calling Architecture: </w:t>
      </w:r>
      <w:r>
        <w:t>Integrate LangChain tool agents capable of programmatically querying local TF-IDF matrices and SQLite databases upon detecting movie-seeking intents.</w:t>
      </w:r>
    </w:p>
    <w:p>
      <w:pPr>
        <w:spacing w:after="80"/>
        <w:ind w:left="360"/>
      </w:pPr>
      <w:r>
        <w:rPr>
          <w:b/>
          <w:color w:val="2563EB"/>
        </w:rPr>
        <w:t xml:space="preserve">➢  </w:t>
      </w:r>
      <w:r>
        <w:rPr>
          <w:b/>
          <w:color w:val="0F172A"/>
        </w:rPr>
        <w:t xml:space="preserve">Multi-Turn Conversational Memory: </w:t>
      </w:r>
      <w:r>
        <w:t>Maintain session context across dialogue turns, enabling progressive filtering (e.g., 'Now only show Sci-Fi options', 'Something with Leonardo DiCaprio instead').</w:t>
      </w:r>
    </w:p>
    <w:p>
      <w:pPr>
        <w:spacing w:after="80"/>
        <w:ind w:left="360"/>
      </w:pPr>
      <w:r>
        <w:rPr>
          <w:b/>
          <w:color w:val="2563EB"/>
        </w:rPr>
        <w:t xml:space="preserve">➢  </w:t>
      </w:r>
      <w:r>
        <w:rPr>
          <w:b/>
          <w:color w:val="0F172A"/>
        </w:rPr>
        <w:t xml:space="preserve">Rich Multimedia Presentation: </w:t>
      </w:r>
      <w:r>
        <w:t>Format chatbot outputs with structured markdown, movie posters, genres, vote metrics, and one-click 'Add to Watchlist' buttons.</w:t>
      </w:r>
    </w:p>
    <w:p>
      <w:pPr>
        <w:spacing w:after="80"/>
        <w:ind w:left="360"/>
      </w:pPr>
      <w:r>
        <w:rPr>
          <w:b/>
          <w:color w:val="2563EB"/>
        </w:rPr>
        <w:t xml:space="preserve">➢  </w:t>
      </w:r>
      <w:r>
        <w:rPr>
          <w:b/>
          <w:color w:val="0F172A"/>
        </w:rPr>
        <w:t xml:space="preserve">User Taste Analytics &amp; CRUD: </w:t>
      </w:r>
      <w:r>
        <w:t>Provide interactive profile radar charts representing taste distributions across genres and full management of rated and watchlisted titles.</w:t>
      </w:r>
    </w:p>
    <w:p>
      <w:pPr>
        <w:keepNext/>
        <w:spacing w:before="240" w:after="120"/>
      </w:pPr>
      <w:r>
        <w:rPr>
          <w:rFonts w:ascii="Calibri" w:hAnsi="Calibri"/>
          <w:b/>
          <w:color w:val="2563EB"/>
          <w:sz w:val="26"/>
        </w:rPr>
        <w:t>1.4 Scope of the Project</w:t>
      </w:r>
    </w:p>
    <w:p>
      <w:pPr>
        <w:spacing w:after="120" w:line="276" w:lineRule="auto"/>
      </w:pPr>
      <w:r>
        <w:t>The project covers end-to-end conversational recommendation: user authentication, session creation, chat interface, LLM prompt engineering, domain-specific Python tools, TF-IDF feature extraction, poster fetching, and automated unit testing. The system operates on a curated dataset of over 5,000 top-rated TMDB movies.</w:t>
      </w:r>
    </w:p>
    <w:p>
      <w:pPr>
        <w:keepNext/>
        <w:spacing w:before="360" w:after="160"/>
      </w:pPr>
      <w:r>
        <w:rPr>
          <w:rFonts w:ascii="Calibri" w:hAnsi="Calibri"/>
          <w:b/>
          <w:color w:val="1E3A8A"/>
          <w:sz w:val="32"/>
        </w:rPr>
        <w:t>CHAPTER 2: LITERATURE REVIEW &amp; AGENT SURVEY</w:t>
      </w:r>
    </w:p>
    <w:p>
      <w:pPr>
        <w:keepNext/>
        <w:spacing w:before="240" w:after="120"/>
      </w:pPr>
      <w:r>
        <w:rPr>
          <w:rFonts w:ascii="Calibri" w:hAnsi="Calibri"/>
          <w:b/>
          <w:color w:val="2563EB"/>
          <w:sz w:val="26"/>
        </w:rPr>
        <w:t>2.1 Evolution of Conversational Agents</w:t>
      </w:r>
    </w:p>
    <w:p>
      <w:pPr>
        <w:spacing w:after="120" w:line="276" w:lineRule="auto"/>
      </w:pPr>
      <w:r>
        <w:t>Conversational systems have evolved across three primary generations:</w:t>
      </w:r>
    </w:p>
    <w:p>
      <w:pPr>
        <w:spacing w:after="80"/>
        <w:ind w:left="360"/>
      </w:pPr>
      <w:r>
        <w:rPr>
          <w:b/>
          <w:color w:val="2563EB"/>
        </w:rPr>
        <w:t xml:space="preserve">➢  </w:t>
      </w:r>
      <w:r>
        <w:rPr>
          <w:b/>
          <w:color w:val="0F172A"/>
        </w:rPr>
        <w:t xml:space="preserve">Rule-Based Systems (ELIZA, AIML): </w:t>
      </w:r>
      <w:r>
        <w:t>Relied on strict pattern matching and hardcoded decision trees. Completely failed when users phrased queries outside rigid templates.</w:t>
      </w:r>
    </w:p>
    <w:p>
      <w:pPr>
        <w:spacing w:after="80"/>
        <w:ind w:left="360"/>
      </w:pPr>
      <w:r>
        <w:rPr>
          <w:b/>
          <w:color w:val="2563EB"/>
        </w:rPr>
        <w:t xml:space="preserve">➢  </w:t>
      </w:r>
      <w:r>
        <w:rPr>
          <w:b/>
          <w:color w:val="0F172A"/>
        </w:rPr>
        <w:t xml:space="preserve">Intent-Slot NLU Systems (Rasa, Dialogflow): </w:t>
      </w:r>
      <w:r>
        <w:t>Employed machine learning classifiers to extract intents and entities (slots). While robust for narrow tasks, they struggled with complex descriptive queries and open dialogue.</w:t>
      </w:r>
    </w:p>
    <w:p>
      <w:pPr>
        <w:spacing w:after="80"/>
        <w:ind w:left="360"/>
      </w:pPr>
      <w:r>
        <w:rPr>
          <w:b/>
          <w:color w:val="2563EB"/>
        </w:rPr>
        <w:t xml:space="preserve">➢  </w:t>
      </w:r>
      <w:r>
        <w:rPr>
          <w:b/>
          <w:color w:val="0F172A"/>
        </w:rPr>
        <w:t xml:space="preserve">Generative LLM Agents (Gemini, GPT-4, Claude): </w:t>
      </w:r>
      <w:r>
        <w:t>Leverage transformer-based foundational models with trillions of tokens of pre-training, enabling zero-shot comprehension, creative explanations, and function calling.</w:t>
      </w:r>
    </w:p>
    <w:p>
      <w:pPr>
        <w:keepNext/>
        <w:spacing w:before="240" w:after="120"/>
      </w:pPr>
      <w:r>
        <w:rPr>
          <w:rFonts w:ascii="Calibri" w:hAnsi="Calibri"/>
          <w:b/>
          <w:color w:val="2563EB"/>
          <w:sz w:val="26"/>
        </w:rPr>
        <w:t>2.2 Comparative Literature Summary</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340"/>
        <w:gridCol w:w="2340"/>
        <w:gridCol w:w="2340"/>
        <w:gridCol w:w="2340"/>
      </w:tblGrid>
      <w:tr>
        <w:tc>
          <w:tcPr>
            <w:tcW w:type="dxa" w:w="2160"/>
            <w:shd w:fill="1E3A8A"/>
            <w:tcMar>
              <w:top w:w="120" w:type="dxa"/>
              <w:bottom w:w="120" w:type="dxa"/>
              <w:left w:w="150" w:type="dxa"/>
              <w:right w:w="150" w:type="dxa"/>
            </w:tcMar>
          </w:tcPr>
          <w:p>
            <w:pPr>
              <w:jc w:val="left"/>
            </w:pPr>
            <w:r>
              <w:rPr>
                <w:rFonts w:ascii="Calibri" w:hAnsi="Calibri"/>
                <w:b/>
                <w:color w:val="FFFFFF"/>
                <w:sz w:val="20"/>
              </w:rPr>
              <w:t>Author / Study</w:t>
            </w:r>
          </w:p>
        </w:tc>
        <w:tc>
          <w:tcPr>
            <w:tcW w:type="dxa" w:w="2448"/>
            <w:shd w:fill="1E3A8A"/>
            <w:tcMar>
              <w:top w:w="120" w:type="dxa"/>
              <w:bottom w:w="120" w:type="dxa"/>
              <w:left w:w="150" w:type="dxa"/>
              <w:right w:w="150" w:type="dxa"/>
            </w:tcMar>
          </w:tcPr>
          <w:p>
            <w:pPr>
              <w:jc w:val="left"/>
            </w:pPr>
            <w:r>
              <w:rPr>
                <w:rFonts w:ascii="Calibri" w:hAnsi="Calibri"/>
                <w:b/>
                <w:color w:val="FFFFFF"/>
                <w:sz w:val="20"/>
              </w:rPr>
              <w:t>Core Technology</w:t>
            </w:r>
          </w:p>
        </w:tc>
        <w:tc>
          <w:tcPr>
            <w:tcW w:type="dxa" w:w="2592"/>
            <w:shd w:fill="1E3A8A"/>
            <w:tcMar>
              <w:top w:w="120" w:type="dxa"/>
              <w:bottom w:w="120" w:type="dxa"/>
              <w:left w:w="150" w:type="dxa"/>
              <w:right w:w="150" w:type="dxa"/>
            </w:tcMar>
          </w:tcPr>
          <w:p>
            <w:pPr>
              <w:jc w:val="left"/>
            </w:pPr>
            <w:r>
              <w:rPr>
                <w:rFonts w:ascii="Calibri" w:hAnsi="Calibri"/>
                <w:b/>
                <w:color w:val="FFFFFF"/>
                <w:sz w:val="20"/>
              </w:rPr>
              <w:t>Key Findings</w:t>
            </w:r>
          </w:p>
        </w:tc>
        <w:tc>
          <w:tcPr>
            <w:tcW w:type="dxa" w:w="2160"/>
            <w:shd w:fill="1E3A8A"/>
            <w:tcMar>
              <w:top w:w="120" w:type="dxa"/>
              <w:bottom w:w="120" w:type="dxa"/>
              <w:left w:w="150" w:type="dxa"/>
              <w:right w:w="150" w:type="dxa"/>
            </w:tcMar>
          </w:tcPr>
          <w:p>
            <w:pPr>
              <w:jc w:val="left"/>
            </w:pPr>
            <w:r>
              <w:rPr>
                <w:rFonts w:ascii="Calibri" w:hAnsi="Calibri"/>
                <w:b/>
                <w:color w:val="FFFFFF"/>
                <w:sz w:val="20"/>
              </w:rPr>
              <w:t>Significance to MovieBot</w:t>
            </w:r>
          </w:p>
        </w:tc>
      </w:tr>
      <w:tr>
        <w:tc>
          <w:tcPr>
            <w:tcW w:type="dxa" w:w="2160"/>
            <w:shd w:fill="FFFFFF"/>
            <w:tcMar>
              <w:top w:w="80" w:type="dxa"/>
              <w:bottom w:w="80" w:type="dxa"/>
              <w:left w:w="150" w:type="dxa"/>
              <w:right w:w="150" w:type="dxa"/>
            </w:tcMar>
          </w:tcPr>
          <w:p>
            <w:pPr>
              <w:jc w:val="left"/>
            </w:pPr>
            <w:r>
              <w:rPr>
                <w:rFonts w:ascii="Calibri" w:hAnsi="Calibri"/>
                <w:color w:val="1E293B"/>
                <w:sz w:val="19"/>
              </w:rPr>
              <w:t>Radford et al. (2019)</w:t>
            </w:r>
          </w:p>
        </w:tc>
        <w:tc>
          <w:tcPr>
            <w:tcW w:type="dxa" w:w="2448"/>
            <w:shd w:fill="FFFFFF"/>
            <w:tcMar>
              <w:top w:w="80" w:type="dxa"/>
              <w:bottom w:w="80" w:type="dxa"/>
              <w:left w:w="150" w:type="dxa"/>
              <w:right w:w="150" w:type="dxa"/>
            </w:tcMar>
          </w:tcPr>
          <w:p>
            <w:pPr>
              <w:jc w:val="left"/>
            </w:pPr>
            <w:r>
              <w:rPr>
                <w:rFonts w:ascii="Calibri" w:hAnsi="Calibri"/>
                <w:color w:val="1E293B"/>
                <w:sz w:val="19"/>
              </w:rPr>
              <w:t>GPT-2 / Transformers</w:t>
            </w:r>
          </w:p>
        </w:tc>
        <w:tc>
          <w:tcPr>
            <w:tcW w:type="dxa" w:w="2592"/>
            <w:shd w:fill="FFFFFF"/>
            <w:tcMar>
              <w:top w:w="80" w:type="dxa"/>
              <w:bottom w:w="80" w:type="dxa"/>
              <w:left w:w="150" w:type="dxa"/>
              <w:right w:w="150" w:type="dxa"/>
            </w:tcMar>
          </w:tcPr>
          <w:p>
            <w:pPr>
              <w:jc w:val="left"/>
            </w:pPr>
            <w:r>
              <w:rPr>
                <w:rFonts w:ascii="Calibri" w:hAnsi="Calibri"/>
                <w:color w:val="1E293B"/>
                <w:sz w:val="19"/>
              </w:rPr>
              <w:t>Generative text modeling</w:t>
            </w:r>
          </w:p>
        </w:tc>
        <w:tc>
          <w:tcPr>
            <w:tcW w:type="dxa" w:w="2160"/>
            <w:shd w:fill="FFFFFF"/>
            <w:tcMar>
              <w:top w:w="80" w:type="dxa"/>
              <w:bottom w:w="80" w:type="dxa"/>
              <w:left w:w="150" w:type="dxa"/>
              <w:right w:w="150" w:type="dxa"/>
            </w:tcMar>
          </w:tcPr>
          <w:p>
            <w:pPr>
              <w:jc w:val="left"/>
            </w:pPr>
            <w:r>
              <w:rPr>
                <w:rFonts w:ascii="Calibri" w:hAnsi="Calibri"/>
                <w:color w:val="1E293B"/>
                <w:sz w:val="19"/>
              </w:rPr>
              <w:t>Prone to hallucinations without external tools</w:t>
            </w:r>
          </w:p>
        </w:tc>
      </w:tr>
      <w:tr>
        <w:tc>
          <w:tcPr>
            <w:tcW w:type="dxa" w:w="2160"/>
            <w:shd w:fill="F8FAFC"/>
            <w:tcMar>
              <w:top w:w="80" w:type="dxa"/>
              <w:bottom w:w="80" w:type="dxa"/>
              <w:left w:w="150" w:type="dxa"/>
              <w:right w:w="150" w:type="dxa"/>
            </w:tcMar>
          </w:tcPr>
          <w:p>
            <w:pPr>
              <w:jc w:val="left"/>
            </w:pPr>
            <w:r>
              <w:rPr>
                <w:rFonts w:ascii="Calibri" w:hAnsi="Calibri"/>
                <w:color w:val="1E293B"/>
                <w:sz w:val="19"/>
              </w:rPr>
              <w:t>Schick et al. (2023)</w:t>
            </w:r>
          </w:p>
        </w:tc>
        <w:tc>
          <w:tcPr>
            <w:tcW w:type="dxa" w:w="2448"/>
            <w:shd w:fill="F8FAFC"/>
            <w:tcMar>
              <w:top w:w="80" w:type="dxa"/>
              <w:bottom w:w="80" w:type="dxa"/>
              <w:left w:w="150" w:type="dxa"/>
              <w:right w:w="150" w:type="dxa"/>
            </w:tcMar>
          </w:tcPr>
          <w:p>
            <w:pPr>
              <w:jc w:val="left"/>
            </w:pPr>
            <w:r>
              <w:rPr>
                <w:rFonts w:ascii="Calibri" w:hAnsi="Calibri"/>
                <w:color w:val="1E293B"/>
                <w:sz w:val="19"/>
              </w:rPr>
              <w:t>Toolformer Architecture</w:t>
            </w:r>
          </w:p>
        </w:tc>
        <w:tc>
          <w:tcPr>
            <w:tcW w:type="dxa" w:w="2592"/>
            <w:shd w:fill="F8FAFC"/>
            <w:tcMar>
              <w:top w:w="80" w:type="dxa"/>
              <w:bottom w:w="80" w:type="dxa"/>
              <w:left w:w="150" w:type="dxa"/>
              <w:right w:w="150" w:type="dxa"/>
            </w:tcMar>
          </w:tcPr>
          <w:p>
            <w:pPr>
              <w:jc w:val="left"/>
            </w:pPr>
            <w:r>
              <w:rPr>
                <w:rFonts w:ascii="Calibri" w:hAnsi="Calibri"/>
                <w:color w:val="1E293B"/>
                <w:sz w:val="19"/>
              </w:rPr>
              <w:t>Self-taught tool integration</w:t>
            </w:r>
          </w:p>
        </w:tc>
        <w:tc>
          <w:tcPr>
            <w:tcW w:type="dxa" w:w="2160"/>
            <w:shd w:fill="F8FAFC"/>
            <w:tcMar>
              <w:top w:w="80" w:type="dxa"/>
              <w:bottom w:w="80" w:type="dxa"/>
              <w:left w:w="150" w:type="dxa"/>
              <w:right w:w="150" w:type="dxa"/>
            </w:tcMar>
          </w:tcPr>
          <w:p>
            <w:pPr>
              <w:jc w:val="left"/>
            </w:pPr>
            <w:r>
              <w:rPr>
                <w:rFonts w:ascii="Calibri" w:hAnsi="Calibri"/>
                <w:color w:val="1E293B"/>
                <w:sz w:val="19"/>
              </w:rPr>
              <w:t>Proved LLMs can reliably call APIs for ground truth</w:t>
            </w:r>
          </w:p>
        </w:tc>
      </w:tr>
      <w:tr>
        <w:tc>
          <w:tcPr>
            <w:tcW w:type="dxa" w:w="2160"/>
            <w:shd w:fill="FFFFFF"/>
            <w:tcMar>
              <w:top w:w="80" w:type="dxa"/>
              <w:bottom w:w="80" w:type="dxa"/>
              <w:left w:w="150" w:type="dxa"/>
              <w:right w:w="150" w:type="dxa"/>
            </w:tcMar>
          </w:tcPr>
          <w:p>
            <w:pPr>
              <w:jc w:val="left"/>
            </w:pPr>
            <w:r>
              <w:rPr>
                <w:rFonts w:ascii="Calibri" w:hAnsi="Calibri"/>
                <w:color w:val="1E293B"/>
                <w:sz w:val="19"/>
              </w:rPr>
              <w:t>Gemini Team (2024)</w:t>
            </w:r>
          </w:p>
        </w:tc>
        <w:tc>
          <w:tcPr>
            <w:tcW w:type="dxa" w:w="2448"/>
            <w:shd w:fill="FFFFFF"/>
            <w:tcMar>
              <w:top w:w="80" w:type="dxa"/>
              <w:bottom w:w="80" w:type="dxa"/>
              <w:left w:w="150" w:type="dxa"/>
              <w:right w:w="150" w:type="dxa"/>
            </w:tcMar>
          </w:tcPr>
          <w:p>
            <w:pPr>
              <w:jc w:val="left"/>
            </w:pPr>
            <w:r>
              <w:rPr>
                <w:rFonts w:ascii="Calibri" w:hAnsi="Calibri"/>
                <w:color w:val="1E293B"/>
                <w:sz w:val="19"/>
              </w:rPr>
              <w:t>Gemini 1.5 Pro / Flash</w:t>
            </w:r>
          </w:p>
        </w:tc>
        <w:tc>
          <w:tcPr>
            <w:tcW w:type="dxa" w:w="2592"/>
            <w:shd w:fill="FFFFFF"/>
            <w:tcMar>
              <w:top w:w="80" w:type="dxa"/>
              <w:bottom w:w="80" w:type="dxa"/>
              <w:left w:w="150" w:type="dxa"/>
              <w:right w:w="150" w:type="dxa"/>
            </w:tcMar>
          </w:tcPr>
          <w:p>
            <w:pPr>
              <w:jc w:val="left"/>
            </w:pPr>
            <w:r>
              <w:rPr>
                <w:rFonts w:ascii="Calibri" w:hAnsi="Calibri"/>
                <w:color w:val="1E293B"/>
                <w:sz w:val="19"/>
              </w:rPr>
              <w:t>Multimodal, large context window</w:t>
            </w:r>
          </w:p>
        </w:tc>
        <w:tc>
          <w:tcPr>
            <w:tcW w:type="dxa" w:w="2160"/>
            <w:shd w:fill="FFFFFF"/>
            <w:tcMar>
              <w:top w:w="80" w:type="dxa"/>
              <w:bottom w:w="80" w:type="dxa"/>
              <w:left w:w="150" w:type="dxa"/>
              <w:right w:w="150" w:type="dxa"/>
            </w:tcMar>
          </w:tcPr>
          <w:p>
            <w:pPr>
              <w:jc w:val="left"/>
            </w:pPr>
            <w:r>
              <w:rPr>
                <w:rFonts w:ascii="Calibri" w:hAnsi="Calibri"/>
                <w:color w:val="1E293B"/>
                <w:sz w:val="19"/>
              </w:rPr>
              <w:t>Superior function calling latency and structured JSON output</w:t>
            </w:r>
          </w:p>
        </w:tc>
      </w:tr>
      <w:tr>
        <w:tc>
          <w:tcPr>
            <w:tcW w:type="dxa" w:w="2160"/>
            <w:shd w:fill="F8FAFC"/>
            <w:tcMar>
              <w:top w:w="80" w:type="dxa"/>
              <w:bottom w:w="80" w:type="dxa"/>
              <w:left w:w="150" w:type="dxa"/>
              <w:right w:w="150" w:type="dxa"/>
            </w:tcMar>
          </w:tcPr>
          <w:p>
            <w:pPr>
              <w:jc w:val="left"/>
            </w:pPr>
            <w:r>
              <w:rPr>
                <w:rFonts w:ascii="Calibri" w:hAnsi="Calibri"/>
                <w:color w:val="1E293B"/>
                <w:sz w:val="19"/>
              </w:rPr>
              <w:t>Chase et al. (2023)</w:t>
            </w:r>
          </w:p>
        </w:tc>
        <w:tc>
          <w:tcPr>
            <w:tcW w:type="dxa" w:w="2448"/>
            <w:shd w:fill="F8FAFC"/>
            <w:tcMar>
              <w:top w:w="80" w:type="dxa"/>
              <w:bottom w:w="80" w:type="dxa"/>
              <w:left w:w="150" w:type="dxa"/>
              <w:right w:w="150" w:type="dxa"/>
            </w:tcMar>
          </w:tcPr>
          <w:p>
            <w:pPr>
              <w:jc w:val="left"/>
            </w:pPr>
            <w:r>
              <w:rPr>
                <w:rFonts w:ascii="Calibri" w:hAnsi="Calibri"/>
                <w:color w:val="1E293B"/>
                <w:sz w:val="19"/>
              </w:rPr>
              <w:t>LangChain Framework</w:t>
            </w:r>
          </w:p>
        </w:tc>
        <w:tc>
          <w:tcPr>
            <w:tcW w:type="dxa" w:w="2592"/>
            <w:shd w:fill="F8FAFC"/>
            <w:tcMar>
              <w:top w:w="80" w:type="dxa"/>
              <w:bottom w:w="80" w:type="dxa"/>
              <w:left w:w="150" w:type="dxa"/>
              <w:right w:w="150" w:type="dxa"/>
            </w:tcMar>
          </w:tcPr>
          <w:p>
            <w:pPr>
              <w:jc w:val="left"/>
            </w:pPr>
            <w:r>
              <w:rPr>
                <w:rFonts w:ascii="Calibri" w:hAnsi="Calibri"/>
                <w:color w:val="1E293B"/>
                <w:sz w:val="19"/>
              </w:rPr>
              <w:t>Agent orchestration &amp; memory</w:t>
            </w:r>
          </w:p>
        </w:tc>
        <w:tc>
          <w:tcPr>
            <w:tcW w:type="dxa" w:w="2160"/>
            <w:shd w:fill="F8FAFC"/>
            <w:tcMar>
              <w:top w:w="80" w:type="dxa"/>
              <w:bottom w:w="80" w:type="dxa"/>
              <w:left w:w="150" w:type="dxa"/>
              <w:right w:w="150" w:type="dxa"/>
            </w:tcMar>
          </w:tcPr>
          <w:p>
            <w:pPr>
              <w:jc w:val="left"/>
            </w:pPr>
            <w:r>
              <w:rPr>
                <w:rFonts w:ascii="Calibri" w:hAnsi="Calibri"/>
                <w:color w:val="1E293B"/>
                <w:sz w:val="19"/>
              </w:rPr>
              <w:t>Standardized tool definitions and memory buffers for chat applications</w:t>
            </w:r>
          </w:p>
        </w:tc>
      </w:tr>
    </w:tbl>
    <w:p>
      <w:pPr>
        <w:spacing w:after="160"/>
      </w:pPr>
    </w:p>
    <w:p>
      <w:pPr>
        <w:keepNext/>
        <w:spacing w:before="360" w:after="160"/>
      </w:pPr>
      <w:r>
        <w:rPr>
          <w:rFonts w:ascii="Calibri" w:hAnsi="Calibri"/>
          <w:b/>
          <w:color w:val="1E3A8A"/>
          <w:sz w:val="32"/>
        </w:rPr>
        <w:t>CHAPTER 3: SYSTEM REQUIREMENTS &amp; TECH STACK</w:t>
      </w:r>
    </w:p>
    <w:p>
      <w:pPr>
        <w:keepNext/>
        <w:spacing w:before="240" w:after="120"/>
      </w:pPr>
      <w:r>
        <w:rPr>
          <w:rFonts w:ascii="Calibri" w:hAnsi="Calibri"/>
          <w:b/>
          <w:color w:val="2563EB"/>
          <w:sz w:val="26"/>
        </w:rPr>
        <w:t>3.1 Hardware Requirements</w:t>
      </w:r>
    </w:p>
    <w:p>
      <w:pPr>
        <w:spacing w:after="80"/>
        <w:ind w:left="360"/>
      </w:pPr>
      <w:r>
        <w:rPr>
          <w:b/>
          <w:color w:val="2563EB"/>
        </w:rPr>
        <w:t xml:space="preserve">➢  </w:t>
      </w:r>
      <w:r>
        <w:rPr>
          <w:b/>
          <w:color w:val="0F172A"/>
        </w:rPr>
        <w:t xml:space="preserve">Processor: </w:t>
      </w:r>
      <w:r>
        <w:t>Intel Core i5 / AMD Ryzen 5 or higher (Quad-core minimum)</w:t>
      </w:r>
    </w:p>
    <w:p>
      <w:pPr>
        <w:spacing w:after="80"/>
        <w:ind w:left="360"/>
      </w:pPr>
      <w:r>
        <w:rPr>
          <w:b/>
          <w:color w:val="2563EB"/>
        </w:rPr>
        <w:t xml:space="preserve">➢  </w:t>
      </w:r>
      <w:r>
        <w:rPr>
          <w:b/>
          <w:color w:val="0F172A"/>
        </w:rPr>
        <w:t xml:space="preserve">Memory (RAM): </w:t>
      </w:r>
      <w:r>
        <w:t>8.0 GB minimum (16.0 GB recommended for matrix vectorization)</w:t>
      </w:r>
    </w:p>
    <w:p>
      <w:pPr>
        <w:spacing w:after="80"/>
        <w:ind w:left="360"/>
      </w:pPr>
      <w:r>
        <w:rPr>
          <w:b/>
          <w:color w:val="2563EB"/>
        </w:rPr>
        <w:t xml:space="preserve">➢  </w:t>
      </w:r>
      <w:r>
        <w:rPr>
          <w:b/>
          <w:color w:val="0F172A"/>
        </w:rPr>
        <w:t xml:space="preserve">Storage: </w:t>
      </w:r>
      <w:r>
        <w:t>2.0 GB free SSD storage for local movie dataset, vectors, and SQLite DB</w:t>
      </w:r>
    </w:p>
    <w:p>
      <w:pPr>
        <w:spacing w:after="80"/>
        <w:ind w:left="360"/>
      </w:pPr>
      <w:r>
        <w:rPr>
          <w:b/>
          <w:color w:val="2563EB"/>
        </w:rPr>
        <w:t xml:space="preserve">➢  </w:t>
      </w:r>
      <w:r>
        <w:rPr>
          <w:b/>
          <w:color w:val="0F172A"/>
        </w:rPr>
        <w:t xml:space="preserve">Network: </w:t>
      </w:r>
      <w:r>
        <w:t>Active broadband internet connection for Google Gemini API calls and TMDB CDN poster streaming</w:t>
      </w:r>
    </w:p>
    <w:p>
      <w:pPr>
        <w:keepNext/>
        <w:spacing w:before="240" w:after="120"/>
      </w:pPr>
      <w:r>
        <w:rPr>
          <w:rFonts w:ascii="Calibri" w:hAnsi="Calibri"/>
          <w:b/>
          <w:color w:val="2563EB"/>
          <w:sz w:val="26"/>
        </w:rPr>
        <w:t>3.2 Software &amp; Framework Stack</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2592"/>
            <w:shd w:fill="1E3A8A"/>
            <w:tcMar>
              <w:top w:w="120" w:type="dxa"/>
              <w:bottom w:w="120" w:type="dxa"/>
              <w:left w:w="150" w:type="dxa"/>
              <w:right w:w="150" w:type="dxa"/>
            </w:tcMar>
          </w:tcPr>
          <w:p>
            <w:pPr>
              <w:jc w:val="left"/>
            </w:pPr>
            <w:r>
              <w:rPr>
                <w:rFonts w:ascii="Calibri" w:hAnsi="Calibri"/>
                <w:b/>
                <w:color w:val="FFFFFF"/>
                <w:sz w:val="20"/>
              </w:rPr>
              <w:t>Component Category</w:t>
            </w:r>
          </w:p>
        </w:tc>
        <w:tc>
          <w:tcPr>
            <w:tcW w:type="dxa" w:w="3168"/>
            <w:shd w:fill="1E3A8A"/>
            <w:tcMar>
              <w:top w:w="120" w:type="dxa"/>
              <w:bottom w:w="120" w:type="dxa"/>
              <w:left w:w="150" w:type="dxa"/>
              <w:right w:w="150" w:type="dxa"/>
            </w:tcMar>
          </w:tcPr>
          <w:p>
            <w:pPr>
              <w:jc w:val="left"/>
            </w:pPr>
            <w:r>
              <w:rPr>
                <w:rFonts w:ascii="Calibri" w:hAnsi="Calibri"/>
                <w:b/>
                <w:color w:val="FFFFFF"/>
                <w:sz w:val="20"/>
              </w:rPr>
              <w:t>Technology Chosen</w:t>
            </w:r>
          </w:p>
        </w:tc>
        <w:tc>
          <w:tcPr>
            <w:tcW w:type="dxa" w:w="3600"/>
            <w:shd w:fill="1E3A8A"/>
            <w:tcMar>
              <w:top w:w="120" w:type="dxa"/>
              <w:bottom w:w="120" w:type="dxa"/>
              <w:left w:w="150" w:type="dxa"/>
              <w:right w:w="150" w:type="dxa"/>
            </w:tcMar>
          </w:tcPr>
          <w:p>
            <w:pPr>
              <w:jc w:val="left"/>
            </w:pPr>
            <w:r>
              <w:rPr>
                <w:rFonts w:ascii="Calibri" w:hAnsi="Calibri"/>
                <w:b/>
                <w:color w:val="FFFFFF"/>
                <w:sz w:val="20"/>
              </w:rPr>
              <w:t>Role in System</w:t>
            </w:r>
          </w:p>
        </w:tc>
      </w:tr>
      <w:tr>
        <w:tc>
          <w:tcPr>
            <w:tcW w:type="dxa" w:w="2592"/>
            <w:shd w:fill="FFFFFF"/>
            <w:tcMar>
              <w:top w:w="80" w:type="dxa"/>
              <w:bottom w:w="80" w:type="dxa"/>
              <w:left w:w="150" w:type="dxa"/>
              <w:right w:w="150" w:type="dxa"/>
            </w:tcMar>
          </w:tcPr>
          <w:p>
            <w:pPr>
              <w:jc w:val="left"/>
            </w:pPr>
            <w:r>
              <w:rPr>
                <w:rFonts w:ascii="Calibri" w:hAnsi="Calibri"/>
                <w:color w:val="1E293B"/>
                <w:sz w:val="19"/>
              </w:rPr>
              <w:t>Programming Language</w:t>
            </w:r>
          </w:p>
        </w:tc>
        <w:tc>
          <w:tcPr>
            <w:tcW w:type="dxa" w:w="3168"/>
            <w:shd w:fill="FFFFFF"/>
            <w:tcMar>
              <w:top w:w="80" w:type="dxa"/>
              <w:bottom w:w="80" w:type="dxa"/>
              <w:left w:w="150" w:type="dxa"/>
              <w:right w:w="150" w:type="dxa"/>
            </w:tcMar>
          </w:tcPr>
          <w:p>
            <w:pPr>
              <w:jc w:val="left"/>
            </w:pPr>
            <w:r>
              <w:rPr>
                <w:rFonts w:ascii="Calibri" w:hAnsi="Calibri"/>
                <w:color w:val="1E293B"/>
                <w:sz w:val="19"/>
              </w:rPr>
              <w:t>Python 3.10 / 3.11</w:t>
            </w:r>
          </w:p>
        </w:tc>
        <w:tc>
          <w:tcPr>
            <w:tcW w:type="dxa" w:w="3600"/>
            <w:shd w:fill="FFFFFF"/>
            <w:tcMar>
              <w:top w:w="80" w:type="dxa"/>
              <w:bottom w:w="80" w:type="dxa"/>
              <w:left w:w="150" w:type="dxa"/>
              <w:right w:w="150" w:type="dxa"/>
            </w:tcMar>
          </w:tcPr>
          <w:p>
            <w:pPr>
              <w:jc w:val="left"/>
            </w:pPr>
            <w:r>
              <w:rPr>
                <w:rFonts w:ascii="Calibri" w:hAnsi="Calibri"/>
                <w:color w:val="1E293B"/>
                <w:sz w:val="19"/>
              </w:rPr>
              <w:t>Core backend and agent orchestration logic</w:t>
            </w:r>
          </w:p>
        </w:tc>
      </w:tr>
      <w:tr>
        <w:tc>
          <w:tcPr>
            <w:tcW w:type="dxa" w:w="2592"/>
            <w:shd w:fill="F8FAFC"/>
            <w:tcMar>
              <w:top w:w="80" w:type="dxa"/>
              <w:bottom w:w="80" w:type="dxa"/>
              <w:left w:w="150" w:type="dxa"/>
              <w:right w:w="150" w:type="dxa"/>
            </w:tcMar>
          </w:tcPr>
          <w:p>
            <w:pPr>
              <w:jc w:val="left"/>
            </w:pPr>
            <w:r>
              <w:rPr>
                <w:rFonts w:ascii="Calibri" w:hAnsi="Calibri"/>
                <w:color w:val="1E293B"/>
                <w:sz w:val="19"/>
              </w:rPr>
              <w:t>LLM Provider</w:t>
            </w:r>
          </w:p>
        </w:tc>
        <w:tc>
          <w:tcPr>
            <w:tcW w:type="dxa" w:w="3168"/>
            <w:shd w:fill="F8FAFC"/>
            <w:tcMar>
              <w:top w:w="80" w:type="dxa"/>
              <w:bottom w:w="80" w:type="dxa"/>
              <w:left w:w="150" w:type="dxa"/>
              <w:right w:w="150" w:type="dxa"/>
            </w:tcMar>
          </w:tcPr>
          <w:p>
            <w:pPr>
              <w:jc w:val="left"/>
            </w:pPr>
            <w:r>
              <w:rPr>
                <w:rFonts w:ascii="Calibri" w:hAnsi="Calibri"/>
                <w:color w:val="1E293B"/>
                <w:sz w:val="19"/>
              </w:rPr>
              <w:t>Google Gemini API (1.5 Flash / Pro)</w:t>
            </w:r>
          </w:p>
        </w:tc>
        <w:tc>
          <w:tcPr>
            <w:tcW w:type="dxa" w:w="3600"/>
            <w:shd w:fill="F8FAFC"/>
            <w:tcMar>
              <w:top w:w="80" w:type="dxa"/>
              <w:bottom w:w="80" w:type="dxa"/>
              <w:left w:w="150" w:type="dxa"/>
              <w:right w:w="150" w:type="dxa"/>
            </w:tcMar>
          </w:tcPr>
          <w:p>
            <w:pPr>
              <w:jc w:val="left"/>
            </w:pPr>
            <w:r>
              <w:rPr>
                <w:rFonts w:ascii="Calibri" w:hAnsi="Calibri"/>
                <w:color w:val="1E293B"/>
                <w:sz w:val="19"/>
              </w:rPr>
              <w:t>Natural language reasoning, intent parsing, and tool selection</w:t>
            </w:r>
          </w:p>
        </w:tc>
      </w:tr>
      <w:tr>
        <w:tc>
          <w:tcPr>
            <w:tcW w:type="dxa" w:w="2592"/>
            <w:shd w:fill="FFFFFF"/>
            <w:tcMar>
              <w:top w:w="80" w:type="dxa"/>
              <w:bottom w:w="80" w:type="dxa"/>
              <w:left w:w="150" w:type="dxa"/>
              <w:right w:w="150" w:type="dxa"/>
            </w:tcMar>
          </w:tcPr>
          <w:p>
            <w:pPr>
              <w:jc w:val="left"/>
            </w:pPr>
            <w:r>
              <w:rPr>
                <w:rFonts w:ascii="Calibri" w:hAnsi="Calibri"/>
                <w:color w:val="1E293B"/>
                <w:sz w:val="19"/>
              </w:rPr>
              <w:t>Agent Framework</w:t>
            </w:r>
          </w:p>
        </w:tc>
        <w:tc>
          <w:tcPr>
            <w:tcW w:type="dxa" w:w="3168"/>
            <w:shd w:fill="FFFFFF"/>
            <w:tcMar>
              <w:top w:w="80" w:type="dxa"/>
              <w:bottom w:w="80" w:type="dxa"/>
              <w:left w:w="150" w:type="dxa"/>
              <w:right w:w="150" w:type="dxa"/>
            </w:tcMar>
          </w:tcPr>
          <w:p>
            <w:pPr>
              <w:jc w:val="left"/>
            </w:pPr>
            <w:r>
              <w:rPr>
                <w:rFonts w:ascii="Calibri" w:hAnsi="Calibri"/>
                <w:color w:val="1E293B"/>
                <w:sz w:val="19"/>
              </w:rPr>
              <w:t>LangChain / Google Generative AI SDK</w:t>
            </w:r>
          </w:p>
        </w:tc>
        <w:tc>
          <w:tcPr>
            <w:tcW w:type="dxa" w:w="3600"/>
            <w:shd w:fill="FFFFFF"/>
            <w:tcMar>
              <w:top w:w="80" w:type="dxa"/>
              <w:bottom w:w="80" w:type="dxa"/>
              <w:left w:w="150" w:type="dxa"/>
              <w:right w:w="150" w:type="dxa"/>
            </w:tcMar>
          </w:tcPr>
          <w:p>
            <w:pPr>
              <w:jc w:val="left"/>
            </w:pPr>
            <w:r>
              <w:rPr>
                <w:rFonts w:ascii="Calibri" w:hAnsi="Calibri"/>
                <w:color w:val="1E293B"/>
                <w:sz w:val="19"/>
              </w:rPr>
              <w:t>Tool definitions, prompt templates, and conversation memory buffers</w:t>
            </w:r>
          </w:p>
        </w:tc>
      </w:tr>
      <w:tr>
        <w:tc>
          <w:tcPr>
            <w:tcW w:type="dxa" w:w="2592"/>
            <w:shd w:fill="F8FAFC"/>
            <w:tcMar>
              <w:top w:w="80" w:type="dxa"/>
              <w:bottom w:w="80" w:type="dxa"/>
              <w:left w:w="150" w:type="dxa"/>
              <w:right w:w="150" w:type="dxa"/>
            </w:tcMar>
          </w:tcPr>
          <w:p>
            <w:pPr>
              <w:jc w:val="left"/>
            </w:pPr>
            <w:r>
              <w:rPr>
                <w:rFonts w:ascii="Calibri" w:hAnsi="Calibri"/>
                <w:color w:val="1E293B"/>
                <w:sz w:val="19"/>
              </w:rPr>
              <w:t>NLP / Vectorization</w:t>
            </w:r>
          </w:p>
        </w:tc>
        <w:tc>
          <w:tcPr>
            <w:tcW w:type="dxa" w:w="3168"/>
            <w:shd w:fill="F8FAFC"/>
            <w:tcMar>
              <w:top w:w="80" w:type="dxa"/>
              <w:bottom w:w="80" w:type="dxa"/>
              <w:left w:w="150" w:type="dxa"/>
              <w:right w:w="150" w:type="dxa"/>
            </w:tcMar>
          </w:tcPr>
          <w:p>
            <w:pPr>
              <w:jc w:val="left"/>
            </w:pPr>
            <w:r>
              <w:rPr>
                <w:rFonts w:ascii="Calibri" w:hAnsi="Calibri"/>
                <w:color w:val="1E293B"/>
                <w:sz w:val="19"/>
              </w:rPr>
              <w:t>Scikit-Learn (TfidfVectorizer)</w:t>
            </w:r>
          </w:p>
        </w:tc>
        <w:tc>
          <w:tcPr>
            <w:tcW w:type="dxa" w:w="3600"/>
            <w:shd w:fill="F8FAFC"/>
            <w:tcMar>
              <w:top w:w="80" w:type="dxa"/>
              <w:bottom w:w="80" w:type="dxa"/>
              <w:left w:w="150" w:type="dxa"/>
              <w:right w:w="150" w:type="dxa"/>
            </w:tcMar>
          </w:tcPr>
          <w:p>
            <w:pPr>
              <w:jc w:val="left"/>
            </w:pPr>
            <w:r>
              <w:rPr>
                <w:rFonts w:ascii="Calibri" w:hAnsi="Calibri"/>
                <w:color w:val="1E293B"/>
                <w:sz w:val="19"/>
              </w:rPr>
              <w:t>Content similarity matching across movie overviews and keywords</w:t>
            </w:r>
          </w:p>
        </w:tc>
      </w:tr>
      <w:tr>
        <w:tc>
          <w:tcPr>
            <w:tcW w:type="dxa" w:w="2592"/>
            <w:shd w:fill="FFFFFF"/>
            <w:tcMar>
              <w:top w:w="80" w:type="dxa"/>
              <w:bottom w:w="80" w:type="dxa"/>
              <w:left w:w="150" w:type="dxa"/>
              <w:right w:w="150" w:type="dxa"/>
            </w:tcMar>
          </w:tcPr>
          <w:p>
            <w:pPr>
              <w:jc w:val="left"/>
            </w:pPr>
            <w:r>
              <w:rPr>
                <w:rFonts w:ascii="Calibri" w:hAnsi="Calibri"/>
                <w:color w:val="1E293B"/>
                <w:sz w:val="19"/>
              </w:rPr>
              <w:t>Frontend UI</w:t>
            </w:r>
          </w:p>
        </w:tc>
        <w:tc>
          <w:tcPr>
            <w:tcW w:type="dxa" w:w="3168"/>
            <w:shd w:fill="FFFFFF"/>
            <w:tcMar>
              <w:top w:w="80" w:type="dxa"/>
              <w:bottom w:w="80" w:type="dxa"/>
              <w:left w:w="150" w:type="dxa"/>
              <w:right w:w="150" w:type="dxa"/>
            </w:tcMar>
          </w:tcPr>
          <w:p>
            <w:pPr>
              <w:jc w:val="left"/>
            </w:pPr>
            <w:r>
              <w:rPr>
                <w:rFonts w:ascii="Calibri" w:hAnsi="Calibri"/>
                <w:color w:val="1E293B"/>
                <w:sz w:val="19"/>
              </w:rPr>
              <w:t>Streamlit (Modern Dark Theme)</w:t>
            </w:r>
          </w:p>
        </w:tc>
        <w:tc>
          <w:tcPr>
            <w:tcW w:type="dxa" w:w="3600"/>
            <w:shd w:fill="FFFFFF"/>
            <w:tcMar>
              <w:top w:w="80" w:type="dxa"/>
              <w:bottom w:w="80" w:type="dxa"/>
              <w:left w:w="150" w:type="dxa"/>
              <w:right w:w="150" w:type="dxa"/>
            </w:tcMar>
          </w:tcPr>
          <w:p>
            <w:pPr>
              <w:jc w:val="left"/>
            </w:pPr>
            <w:r>
              <w:rPr>
                <w:rFonts w:ascii="Calibri" w:hAnsi="Calibri"/>
                <w:color w:val="1E293B"/>
                <w:sz w:val="19"/>
              </w:rPr>
              <w:t>Reactive web chat interface with custom CSS cards and responsive layouts</w:t>
            </w:r>
          </w:p>
        </w:tc>
      </w:tr>
      <w:tr>
        <w:tc>
          <w:tcPr>
            <w:tcW w:type="dxa" w:w="2592"/>
            <w:shd w:fill="F8FAFC"/>
            <w:tcMar>
              <w:top w:w="80" w:type="dxa"/>
              <w:bottom w:w="80" w:type="dxa"/>
              <w:left w:w="150" w:type="dxa"/>
              <w:right w:w="150" w:type="dxa"/>
            </w:tcMar>
          </w:tcPr>
          <w:p>
            <w:pPr>
              <w:jc w:val="left"/>
            </w:pPr>
            <w:r>
              <w:rPr>
                <w:rFonts w:ascii="Calibri" w:hAnsi="Calibri"/>
                <w:color w:val="1E293B"/>
                <w:sz w:val="19"/>
              </w:rPr>
              <w:t>Database Layer</w:t>
            </w:r>
          </w:p>
        </w:tc>
        <w:tc>
          <w:tcPr>
            <w:tcW w:type="dxa" w:w="3168"/>
            <w:shd w:fill="F8FAFC"/>
            <w:tcMar>
              <w:top w:w="80" w:type="dxa"/>
              <w:bottom w:w="80" w:type="dxa"/>
              <w:left w:w="150" w:type="dxa"/>
              <w:right w:w="150" w:type="dxa"/>
            </w:tcMar>
          </w:tcPr>
          <w:p>
            <w:pPr>
              <w:jc w:val="left"/>
            </w:pPr>
            <w:r>
              <w:rPr>
                <w:rFonts w:ascii="Calibri" w:hAnsi="Calibri"/>
                <w:color w:val="1E293B"/>
                <w:sz w:val="19"/>
              </w:rPr>
              <w:t>SQLite3 / JSON Store</w:t>
            </w:r>
          </w:p>
        </w:tc>
        <w:tc>
          <w:tcPr>
            <w:tcW w:type="dxa" w:w="3600"/>
            <w:shd w:fill="F8FAFC"/>
            <w:tcMar>
              <w:top w:w="80" w:type="dxa"/>
              <w:bottom w:w="80" w:type="dxa"/>
              <w:left w:w="150" w:type="dxa"/>
              <w:right w:w="150" w:type="dxa"/>
            </w:tcMar>
          </w:tcPr>
          <w:p>
            <w:pPr>
              <w:jc w:val="left"/>
            </w:pPr>
            <w:r>
              <w:rPr>
                <w:rFonts w:ascii="Calibri" w:hAnsi="Calibri"/>
                <w:color w:val="1E293B"/>
                <w:sz w:val="19"/>
              </w:rPr>
              <w:t>User credentials, multi-turn chat sessions, watchlist, and user ratings</w:t>
            </w:r>
          </w:p>
        </w:tc>
      </w:tr>
      <w:tr>
        <w:tc>
          <w:tcPr>
            <w:tcW w:type="dxa" w:w="2592"/>
            <w:shd w:fill="FFFFFF"/>
            <w:tcMar>
              <w:top w:w="80" w:type="dxa"/>
              <w:bottom w:w="80" w:type="dxa"/>
              <w:left w:w="150" w:type="dxa"/>
              <w:right w:w="150" w:type="dxa"/>
            </w:tcMar>
          </w:tcPr>
          <w:p>
            <w:pPr>
              <w:jc w:val="left"/>
            </w:pPr>
            <w:r>
              <w:rPr>
                <w:rFonts w:ascii="Calibri" w:hAnsi="Calibri"/>
                <w:color w:val="1E293B"/>
                <w:sz w:val="19"/>
              </w:rPr>
              <w:t>Testing Framework</w:t>
            </w:r>
          </w:p>
        </w:tc>
        <w:tc>
          <w:tcPr>
            <w:tcW w:type="dxa" w:w="3168"/>
            <w:shd w:fill="FFFFFF"/>
            <w:tcMar>
              <w:top w:w="80" w:type="dxa"/>
              <w:bottom w:w="80" w:type="dxa"/>
              <w:left w:w="150" w:type="dxa"/>
              <w:right w:w="150" w:type="dxa"/>
            </w:tcMar>
          </w:tcPr>
          <w:p>
            <w:pPr>
              <w:jc w:val="left"/>
            </w:pPr>
            <w:r>
              <w:rPr>
                <w:rFonts w:ascii="Calibri" w:hAnsi="Calibri"/>
                <w:color w:val="1E293B"/>
                <w:sz w:val="19"/>
              </w:rPr>
              <w:t>Pytest &amp; Unittest</w:t>
            </w:r>
          </w:p>
        </w:tc>
        <w:tc>
          <w:tcPr>
            <w:tcW w:type="dxa" w:w="3600"/>
            <w:shd w:fill="FFFFFF"/>
            <w:tcMar>
              <w:top w:w="80" w:type="dxa"/>
              <w:bottom w:w="80" w:type="dxa"/>
              <w:left w:w="150" w:type="dxa"/>
              <w:right w:w="150" w:type="dxa"/>
            </w:tcMar>
          </w:tcPr>
          <w:p>
            <w:pPr>
              <w:jc w:val="left"/>
            </w:pPr>
            <w:r>
              <w:rPr>
                <w:rFonts w:ascii="Calibri" w:hAnsi="Calibri"/>
                <w:color w:val="1E293B"/>
                <w:sz w:val="19"/>
              </w:rPr>
              <w:t>Unit tests for agent tools, session storage, and recommendation logic</w:t>
            </w:r>
          </w:p>
        </w:tc>
      </w:tr>
    </w:tbl>
    <w:p>
      <w:pPr>
        <w:spacing w:after="160"/>
      </w:pPr>
    </w:p>
    <w:p>
      <w:r>
        <w:br w:type="page"/>
      </w:r>
    </w:p>
    <w:p>
      <w:pPr>
        <w:keepNext/>
        <w:spacing w:before="360" w:after="160"/>
      </w:pPr>
      <w:r>
        <w:rPr>
          <w:rFonts w:ascii="Calibri" w:hAnsi="Calibri"/>
          <w:b/>
          <w:color w:val="1E3A8A"/>
          <w:sz w:val="32"/>
        </w:rPr>
        <w:t>CHAPTER 4: SYSTEM ARCHITECTURE &amp; DESIGN DIAGRAMS</w:t>
      </w:r>
    </w:p>
    <w:p>
      <w:pPr>
        <w:spacing w:after="120" w:line="276" w:lineRule="auto"/>
      </w:pPr>
      <w:r>
        <w:t>The Movie Recommender Chatbot follows a clean, modular architecture separating the user interface layer, conversational agent orchestrator, domain tool pipelines, and persistence storage.</w:t>
      </w:r>
    </w:p>
    <w:p>
      <w:pPr>
        <w:keepNext/>
        <w:spacing w:before="240" w:after="120"/>
      </w:pPr>
      <w:r>
        <w:rPr>
          <w:rFonts w:ascii="Calibri" w:hAnsi="Calibri"/>
          <w:b/>
          <w:color w:val="2563EB"/>
          <w:sz w:val="26"/>
        </w:rPr>
        <w:t>4.1 DFD Level 0 (Context Level Diagram)</w:t>
      </w:r>
    </w:p>
    <w:p>
      <w:pPr>
        <w:spacing w:after="120" w:line="276" w:lineRule="auto"/>
      </w:pPr>
      <w:r>
        <w:t>The Level 0 Context Diagram depicts the entire Movie Recommender Chatbot as a single central system interacting with the external User entity. Clear request and response flows highlight prompt submissions, movie requests, AI recommendations, and interactive UI feedback.</w:t>
      </w:r>
    </w:p>
    <w:p>
      <w:pPr>
        <w:spacing w:before="200" w:after="80"/>
        <w:jc w:val="center"/>
      </w:pPr>
      <w:r>
        <w:drawing>
          <wp:inline xmlns:a="http://schemas.openxmlformats.org/drawingml/2006/main" xmlns:pic="http://schemas.openxmlformats.org/drawingml/2006/picture">
            <wp:extent cx="5669280" cy="3388899"/>
            <wp:docPr id="1" name="Picture 1"/>
            <wp:cNvGraphicFramePr>
              <a:graphicFrameLocks noChangeAspect="1"/>
            </wp:cNvGraphicFramePr>
            <a:graphic>
              <a:graphicData uri="http://schemas.openxmlformats.org/drawingml/2006/picture">
                <pic:pic>
                  <pic:nvPicPr>
                    <pic:cNvPr id="0" name="dfd_level_0.png"/>
                    <pic:cNvPicPr/>
                  </pic:nvPicPr>
                  <pic:blipFill>
                    <a:blip r:embed="rId11"/>
                    <a:stretch>
                      <a:fillRect/>
                    </a:stretch>
                  </pic:blipFill>
                  <pic:spPr>
                    <a:xfrm>
                      <a:off x="0" y="0"/>
                      <a:ext cx="5669280" cy="3388899"/>
                    </a:xfrm>
                    <a:prstGeom prst="rect"/>
                  </pic:spPr>
                </pic:pic>
              </a:graphicData>
            </a:graphic>
          </wp:inline>
        </w:drawing>
      </w:r>
    </w:p>
    <w:p>
      <w:pPr>
        <w:spacing w:after="240"/>
        <w:jc w:val="center"/>
      </w:pPr>
      <w:r>
        <w:rPr>
          <w:rFonts w:ascii="Calibri" w:hAnsi="Calibri"/>
          <w:b/>
          <w:color w:val="475569"/>
          <w:sz w:val="19"/>
        </w:rPr>
        <w:t>Figure: DFD Level 0 – Context Diagram for Movie Recommender Chatbot</w:t>
      </w:r>
    </w:p>
    <w:p>
      <w:pPr>
        <w:keepNext/>
        <w:spacing w:before="240" w:after="120"/>
      </w:pPr>
      <w:r>
        <w:rPr>
          <w:rFonts w:ascii="Calibri" w:hAnsi="Calibri"/>
          <w:b/>
          <w:color w:val="2563EB"/>
          <w:sz w:val="26"/>
        </w:rPr>
        <w:t>4.2 DFD Level 1 (Functional Decomposition Diagram)</w:t>
      </w:r>
    </w:p>
    <w:p>
      <w:pPr>
        <w:spacing w:after="120" w:line="276" w:lineRule="auto"/>
      </w:pPr>
      <w:r>
        <w:t>The Level 1 DFD decomposes the system into 5 primary operational processes: (1.0) User Registration &amp; Authentication, (2.0) Natural Language Understanding &amp; Intent Router, (3.0) Conversational AI Agent (Gemini Orchestrator), (4.0) Recommender Engine Tool Execution, and (5.0) Chat Memory &amp; Watchlist Persistence.</w:t>
      </w:r>
    </w:p>
    <w:p>
      <w:pPr>
        <w:spacing w:before="200" w:after="80"/>
        <w:jc w:val="center"/>
      </w:pPr>
      <w:r>
        <w:drawing>
          <wp:inline xmlns:a="http://schemas.openxmlformats.org/drawingml/2006/main" xmlns:pic="http://schemas.openxmlformats.org/drawingml/2006/picture">
            <wp:extent cx="5669280" cy="3932175"/>
            <wp:docPr id="2" name="Picture 2"/>
            <wp:cNvGraphicFramePr>
              <a:graphicFrameLocks noChangeAspect="1"/>
            </wp:cNvGraphicFramePr>
            <a:graphic>
              <a:graphicData uri="http://schemas.openxmlformats.org/drawingml/2006/picture">
                <pic:pic>
                  <pic:nvPicPr>
                    <pic:cNvPr id="0" name="dfd_level_1.png"/>
                    <pic:cNvPicPr/>
                  </pic:nvPicPr>
                  <pic:blipFill>
                    <a:blip r:embed="rId12"/>
                    <a:stretch>
                      <a:fillRect/>
                    </a:stretch>
                  </pic:blipFill>
                  <pic:spPr>
                    <a:xfrm>
                      <a:off x="0" y="0"/>
                      <a:ext cx="5669280" cy="3932175"/>
                    </a:xfrm>
                    <a:prstGeom prst="rect"/>
                  </pic:spPr>
                </pic:pic>
              </a:graphicData>
            </a:graphic>
          </wp:inline>
        </w:drawing>
      </w:r>
    </w:p>
    <w:p>
      <w:pPr>
        <w:spacing w:after="240"/>
        <w:jc w:val="center"/>
      </w:pPr>
      <w:r>
        <w:rPr>
          <w:rFonts w:ascii="Calibri" w:hAnsi="Calibri"/>
          <w:b/>
          <w:color w:val="475569"/>
          <w:sz w:val="19"/>
        </w:rPr>
        <w:t>Figure: DFD Level 1 – Decomposed Functional Process Diagram</w:t>
      </w:r>
    </w:p>
    <w:p>
      <w:pPr>
        <w:keepNext/>
        <w:spacing w:before="240" w:after="120"/>
      </w:pPr>
      <w:r>
        <w:rPr>
          <w:rFonts w:ascii="Calibri" w:hAnsi="Calibri"/>
          <w:b/>
          <w:color w:val="2563EB"/>
          <w:sz w:val="26"/>
        </w:rPr>
        <w:t>4.3 DFD Level 2 (Detailed Agent &amp; Tool Calling Subsystem)</w:t>
      </w:r>
    </w:p>
    <w:p>
      <w:pPr>
        <w:spacing w:after="120" w:line="276" w:lineRule="auto"/>
      </w:pPr>
      <w:r>
        <w:t>The Level 2 DFD provides a deep dive into Process 3.0 (Conversational AI Agent), detailing prompt synthesis, Gemini reasoning, tool schema dispatch, content-similarity execution, and structured card output generation.</w:t>
      </w:r>
    </w:p>
    <w:p>
      <w:pPr>
        <w:spacing w:before="200" w:after="80"/>
        <w:jc w:val="center"/>
      </w:pPr>
      <w:r>
        <w:drawing>
          <wp:inline xmlns:a="http://schemas.openxmlformats.org/drawingml/2006/main" xmlns:pic="http://schemas.openxmlformats.org/drawingml/2006/picture">
            <wp:extent cx="5669280" cy="3109571"/>
            <wp:docPr id="3" name="Picture 3"/>
            <wp:cNvGraphicFramePr>
              <a:graphicFrameLocks noChangeAspect="1"/>
            </wp:cNvGraphicFramePr>
            <a:graphic>
              <a:graphicData uri="http://schemas.openxmlformats.org/drawingml/2006/picture">
                <pic:pic>
                  <pic:nvPicPr>
                    <pic:cNvPr id="0" name="dfd_level_2.png"/>
                    <pic:cNvPicPr/>
                  </pic:nvPicPr>
                  <pic:blipFill>
                    <a:blip r:embed="rId13"/>
                    <a:stretch>
                      <a:fillRect/>
                    </a:stretch>
                  </pic:blipFill>
                  <pic:spPr>
                    <a:xfrm>
                      <a:off x="0" y="0"/>
                      <a:ext cx="5669280" cy="3109571"/>
                    </a:xfrm>
                    <a:prstGeom prst="rect"/>
                  </pic:spPr>
                </pic:pic>
              </a:graphicData>
            </a:graphic>
          </wp:inline>
        </w:drawing>
      </w:r>
    </w:p>
    <w:p>
      <w:pPr>
        <w:spacing w:after="240"/>
        <w:jc w:val="center"/>
      </w:pPr>
      <w:r>
        <w:rPr>
          <w:rFonts w:ascii="Calibri" w:hAnsi="Calibri"/>
          <w:b/>
          <w:color w:val="475569"/>
          <w:sz w:val="19"/>
        </w:rPr>
        <w:t>Figure: DFD Level 2 – Detailed Process Decomposition of the Conversational AI Agent</w:t>
      </w:r>
    </w:p>
    <w:p>
      <w:pPr>
        <w:keepNext/>
        <w:spacing w:before="240" w:after="120"/>
      </w:pPr>
      <w:r>
        <w:rPr>
          <w:rFonts w:ascii="Calibri" w:hAnsi="Calibri"/>
          <w:b/>
          <w:color w:val="2563EB"/>
          <w:sz w:val="26"/>
        </w:rPr>
        <w:t>4.4 Relational Entity-Relationship (ER) Diagram</w:t>
      </w:r>
    </w:p>
    <w:p>
      <w:pPr>
        <w:spacing w:after="120" w:line="276" w:lineRule="auto"/>
      </w:pPr>
      <w:r>
        <w:t>The academic ER Diagram illustrates the relational schema of the Chatbot backend, consisting of five core entities: users, chat_sessions, chat_messages, movies, and watchlist. Primary keys are indicated with solid underlines and foreign keys with dashed underlines in compliance with formal academic standards.</w:t>
      </w:r>
    </w:p>
    <w:p>
      <w:pPr>
        <w:spacing w:before="200" w:after="80"/>
        <w:jc w:val="center"/>
      </w:pPr>
      <w:r>
        <w:drawing>
          <wp:inline xmlns:a="http://schemas.openxmlformats.org/drawingml/2006/main" xmlns:pic="http://schemas.openxmlformats.org/drawingml/2006/picture">
            <wp:extent cx="5669280" cy="3598310"/>
            <wp:docPr id="4" name="Picture 4"/>
            <wp:cNvGraphicFramePr>
              <a:graphicFrameLocks noChangeAspect="1"/>
            </wp:cNvGraphicFramePr>
            <a:graphic>
              <a:graphicData uri="http://schemas.openxmlformats.org/drawingml/2006/picture">
                <pic:pic>
                  <pic:nvPicPr>
                    <pic:cNvPr id="0" name="er_diagram_academic.png"/>
                    <pic:cNvPicPr/>
                  </pic:nvPicPr>
                  <pic:blipFill>
                    <a:blip r:embed="rId14"/>
                    <a:stretch>
                      <a:fillRect/>
                    </a:stretch>
                  </pic:blipFill>
                  <pic:spPr>
                    <a:xfrm>
                      <a:off x="0" y="0"/>
                      <a:ext cx="5669280" cy="3598310"/>
                    </a:xfrm>
                    <a:prstGeom prst="rect"/>
                  </pic:spPr>
                </pic:pic>
              </a:graphicData>
            </a:graphic>
          </wp:inline>
        </w:drawing>
      </w:r>
    </w:p>
    <w:p>
      <w:pPr>
        <w:spacing w:after="240"/>
        <w:jc w:val="center"/>
      </w:pPr>
      <w:r>
        <w:rPr>
          <w:rFonts w:ascii="Calibri" w:hAnsi="Calibri"/>
          <w:b/>
          <w:color w:val="475569"/>
          <w:sz w:val="19"/>
        </w:rPr>
        <w:t>Figure: Entity-Relationship (ER) Diagram with Academic Table Cards</w:t>
      </w:r>
    </w:p>
    <w:p>
      <w:pPr>
        <w:keepNext/>
        <w:spacing w:before="240" w:after="120"/>
      </w:pPr>
      <w:r>
        <w:rPr>
          <w:rFonts w:ascii="Calibri" w:hAnsi="Calibri"/>
          <w:b/>
          <w:color w:val="2563EB"/>
          <w:sz w:val="26"/>
        </w:rPr>
        <w:t>4.5 UML Use Case Diagram</w:t>
      </w:r>
    </w:p>
    <w:p>
      <w:pPr>
        <w:spacing w:after="120" w:line="276" w:lineRule="auto"/>
      </w:pPr>
      <w:r>
        <w:t>The UML 2.0 Use Case Diagram models the functional interactions between the User Actor, the MovieBot Chat Agent boundary, and the secondary Google Gemini API service actor.</w:t>
      </w:r>
    </w:p>
    <w:p>
      <w:pPr>
        <w:spacing w:before="200" w:after="80"/>
        <w:jc w:val="center"/>
      </w:pPr>
      <w:r>
        <w:drawing>
          <wp:inline xmlns:a="http://schemas.openxmlformats.org/drawingml/2006/main" xmlns:pic="http://schemas.openxmlformats.org/drawingml/2006/picture">
            <wp:extent cx="5669280" cy="3719528"/>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5"/>
                    <a:stretch>
                      <a:fillRect/>
                    </a:stretch>
                  </pic:blipFill>
                  <pic:spPr>
                    <a:xfrm>
                      <a:off x="0" y="0"/>
                      <a:ext cx="5669280" cy="3719528"/>
                    </a:xfrm>
                    <a:prstGeom prst="rect"/>
                  </pic:spPr>
                </pic:pic>
              </a:graphicData>
            </a:graphic>
          </wp:inline>
        </w:drawing>
      </w:r>
    </w:p>
    <w:p>
      <w:pPr>
        <w:spacing w:after="240"/>
        <w:jc w:val="center"/>
      </w:pPr>
      <w:r>
        <w:rPr>
          <w:rFonts w:ascii="Calibri" w:hAnsi="Calibri"/>
          <w:b/>
          <w:color w:val="475569"/>
          <w:sz w:val="19"/>
        </w:rPr>
        <w:t>Figure: UML 2.0 Use Case Diagram for Movie Recommender Chatbot</w:t>
      </w:r>
    </w:p>
    <w:p>
      <w:r>
        <w:br w:type="page"/>
      </w:r>
    </w:p>
    <w:p>
      <w:pPr>
        <w:keepNext/>
        <w:spacing w:before="360" w:after="160"/>
      </w:pPr>
      <w:r>
        <w:rPr>
          <w:rFonts w:ascii="Calibri" w:hAnsi="Calibri"/>
          <w:b/>
          <w:color w:val="1E3A8A"/>
          <w:sz w:val="32"/>
        </w:rPr>
        <w:t>CHAPTER 5: CONVERSATIONAL AI &amp; TOOL-CALLING PIPELINE</w:t>
      </w:r>
    </w:p>
    <w:p>
      <w:pPr>
        <w:keepNext/>
        <w:spacing w:before="240" w:after="120"/>
      </w:pPr>
      <w:r>
        <w:rPr>
          <w:rFonts w:ascii="Calibri" w:hAnsi="Calibri"/>
          <w:b/>
          <w:color w:val="2563EB"/>
          <w:sz w:val="26"/>
        </w:rPr>
        <w:t>5.1 System Prompt Engineering</w:t>
      </w:r>
    </w:p>
    <w:p>
      <w:pPr>
        <w:spacing w:after="120" w:line="276" w:lineRule="auto"/>
      </w:pPr>
      <w:r>
        <w:t>The Conversational Agent is guided by a carefully constructed system prompt that defines its persona, tone, rules, and tool-invocation criteria. The persona is defined as 'MovieBot: An enthusiastic, knowledgeable cinephile assistant'.</w:t>
      </w:r>
    </w:p>
    <w:p>
      <w:pPr>
        <w:spacing w:after="120" w:line="276" w:lineRule="auto"/>
      </w:pPr>
      <w:r>
        <w:t>Prompt rules enforce that whenever a user asks for movie suggestions, the LLM must not hallucinate movie details but must invoke the registered search tools to retrieve verified movie metadata from the local dataset.</w:t>
      </w:r>
    </w:p>
    <w:p>
      <w:pPr>
        <w:keepNext/>
        <w:spacing w:before="240" w:after="120"/>
      </w:pPr>
      <w:r>
        <w:rPr>
          <w:rFonts w:ascii="Calibri" w:hAnsi="Calibri"/>
          <w:b/>
          <w:color w:val="2563EB"/>
          <w:sz w:val="26"/>
        </w:rPr>
        <w:t>5.2 Autonomous Tool Calling Schema</w:t>
      </w:r>
    </w:p>
    <w:p>
      <w:pPr>
        <w:spacing w:after="120" w:line="276" w:lineRule="auto"/>
      </w:pPr>
      <w:r>
        <w:t>Three primary tools are exposed to the Gemini model:</w:t>
      </w:r>
    </w:p>
    <w:p>
      <w:pPr>
        <w:spacing w:after="80"/>
        <w:ind w:left="360"/>
      </w:pPr>
      <w:r>
        <w:rPr>
          <w:b/>
          <w:color w:val="2563EB"/>
        </w:rPr>
        <w:t xml:space="preserve">➢  </w:t>
      </w:r>
      <w:r>
        <w:rPr>
          <w:b/>
          <w:color w:val="0F172A"/>
        </w:rPr>
        <w:t xml:space="preserve">recommend_by_content(movie_title, top_k): </w:t>
      </w:r>
      <w:r>
        <w:t>Computes TF-IDF cosine similarity against the target movie's overview and genres, returning the top K closest films.</w:t>
      </w:r>
    </w:p>
    <w:p>
      <w:pPr>
        <w:spacing w:after="80"/>
        <w:ind w:left="360"/>
      </w:pPr>
      <w:r>
        <w:rPr>
          <w:b/>
          <w:color w:val="2563EB"/>
        </w:rPr>
        <w:t xml:space="preserve">➢  </w:t>
      </w:r>
      <w:r>
        <w:rPr>
          <w:b/>
          <w:color w:val="0F172A"/>
        </w:rPr>
        <w:t xml:space="preserve">search_movies_by_genre_and_mood(genre, mood, min_rating): </w:t>
      </w:r>
      <w:r>
        <w:t>Filters the catalog by specific genre tags, mood descriptors, and vote averages, returning ranked candidates.</w:t>
      </w:r>
    </w:p>
    <w:p>
      <w:pPr>
        <w:spacing w:after="80"/>
        <w:ind w:left="360"/>
      </w:pPr>
      <w:r>
        <w:rPr>
          <w:b/>
          <w:color w:val="2563EB"/>
        </w:rPr>
        <w:t xml:space="preserve">➢  </w:t>
      </w:r>
      <w:r>
        <w:rPr>
          <w:b/>
          <w:color w:val="0F172A"/>
        </w:rPr>
        <w:t xml:space="preserve">get_movie_details(movie_id_or_title): </w:t>
      </w:r>
      <w:r>
        <w:t>Fetches detailed synopsis, release year, runtime, director, cast, and poster URL.</w:t>
      </w:r>
    </w:p>
    <w:p>
      <w:pPr>
        <w:keepNext/>
        <w:spacing w:before="240" w:after="120"/>
      </w:pPr>
      <w:r>
        <w:rPr>
          <w:rFonts w:ascii="Calibri" w:hAnsi="Calibri"/>
          <w:b/>
          <w:color w:val="2563EB"/>
          <w:sz w:val="26"/>
        </w:rPr>
        <w:t>5.3 Multi-Turn Memory Management</w:t>
      </w:r>
    </w:p>
    <w:p>
      <w:pPr>
        <w:spacing w:after="120" w:line="276" w:lineRule="auto"/>
      </w:pPr>
      <w:r>
        <w:t>To ensure seamless conversational context, MovieBot implements a sliding-window memory buffer. The memory retains the past 10 dialogue exchanges (user prompts and assistant responses), enabling iterative query refinement such as:</w:t>
      </w:r>
    </w:p>
    <w:p>
      <w:pPr>
        <w:spacing w:after="80"/>
        <w:ind w:left="360"/>
      </w:pPr>
      <w:r>
        <w:rPr>
          <w:b/>
          <w:color w:val="2563EB"/>
        </w:rPr>
        <w:t xml:space="preserve">➢  </w:t>
      </w:r>
      <w:r>
        <w:rPr>
          <w:b/>
          <w:color w:val="0F172A"/>
        </w:rPr>
        <w:t xml:space="preserve">Turn 1 (User): </w:t>
      </w:r>
      <w:r>
        <w:t>"Suggest some mind-bending sci-fi movies."</w:t>
      </w:r>
    </w:p>
    <w:p>
      <w:pPr>
        <w:spacing w:after="80"/>
        <w:ind w:left="360"/>
      </w:pPr>
      <w:r>
        <w:rPr>
          <w:b/>
          <w:color w:val="2563EB"/>
        </w:rPr>
        <w:t xml:space="preserve">➢  </w:t>
      </w:r>
      <w:r>
        <w:rPr>
          <w:b/>
          <w:color w:val="0F172A"/>
        </w:rPr>
        <w:t xml:space="preserve">Turn 1 (MovieBot): </w:t>
      </w:r>
      <w:r>
        <w:t>"Here are top recommendations: Inception, Interstellar, The Matrix..."</w:t>
      </w:r>
    </w:p>
    <w:p>
      <w:pPr>
        <w:spacing w:after="80"/>
        <w:ind w:left="360"/>
      </w:pPr>
      <w:r>
        <w:rPr>
          <w:b/>
          <w:color w:val="2563EB"/>
        </w:rPr>
        <w:t xml:space="preserve">➢  </w:t>
      </w:r>
      <w:r>
        <w:rPr>
          <w:b/>
          <w:color w:val="0F172A"/>
        </w:rPr>
        <w:t xml:space="preserve">Turn 2 (User): </w:t>
      </w:r>
      <w:r>
        <w:t>"I've already seen Inception and The Matrix. What else from Christopher Nolan?"</w:t>
      </w:r>
    </w:p>
    <w:p>
      <w:pPr>
        <w:spacing w:after="80"/>
        <w:ind w:left="360"/>
      </w:pPr>
      <w:r>
        <w:rPr>
          <w:b/>
          <w:color w:val="2563EB"/>
        </w:rPr>
        <w:t xml:space="preserve">➢  </w:t>
      </w:r>
      <w:r>
        <w:rPr>
          <w:b/>
          <w:color w:val="0F172A"/>
        </w:rPr>
        <w:t xml:space="preserve">Turn 2 (MovieBot): </w:t>
      </w:r>
      <w:r>
        <w:t>"Filtering those out! You would love Tenet (2020), Memento (2000), and The Prestige (2006)..."</w:t>
      </w:r>
    </w:p>
    <w:p>
      <w:pPr>
        <w:keepNext/>
        <w:spacing w:before="360" w:after="160"/>
      </w:pPr>
      <w:r>
        <w:rPr>
          <w:rFonts w:ascii="Calibri" w:hAnsi="Calibri"/>
          <w:b/>
          <w:color w:val="1E3A8A"/>
          <w:sz w:val="32"/>
        </w:rPr>
        <w:t>CHAPTER 6: IMPLEMENTATION DETAILS &amp; CODE HIGHLIGHTS</w:t>
      </w:r>
    </w:p>
    <w:p>
      <w:pPr>
        <w:keepNext/>
        <w:spacing w:before="240" w:after="120"/>
      </w:pPr>
      <w:r>
        <w:rPr>
          <w:rFonts w:ascii="Calibri" w:hAnsi="Calibri"/>
          <w:b/>
          <w:color w:val="2563EB"/>
          <w:sz w:val="26"/>
        </w:rPr>
        <w:t>6.1 Project Directory Architecture</w:t>
      </w:r>
    </w:p>
    <w:p>
      <w:pPr>
        <w:spacing w:after="120" w:line="276" w:lineRule="auto"/>
      </w:pPr>
      <w:r>
        <w:t>The project codebase is organized into modular Python packages:</w:t>
      </w:r>
    </w:p>
    <w:p>
      <w:pPr>
        <w:spacing w:after="80"/>
        <w:ind w:left="360"/>
      </w:pPr>
      <w:r>
        <w:rPr>
          <w:b/>
          <w:color w:val="2563EB"/>
        </w:rPr>
        <w:t xml:space="preserve">➢  </w:t>
      </w:r>
      <w:r>
        <w:rPr>
          <w:b/>
          <w:color w:val="0F172A"/>
        </w:rPr>
        <w:t xml:space="preserve">chatbot_app.py: </w:t>
      </w:r>
      <w:r>
        <w:t>Streamlit web application entry point managing chat UI, authentication state, and session routing.</w:t>
      </w:r>
    </w:p>
    <w:p>
      <w:pPr>
        <w:spacing w:after="80"/>
        <w:ind w:left="360"/>
      </w:pPr>
      <w:r>
        <w:rPr>
          <w:b/>
          <w:color w:val="2563EB"/>
        </w:rPr>
        <w:t xml:space="preserve">➢  </w:t>
      </w:r>
      <w:r>
        <w:rPr>
          <w:b/>
          <w:color w:val="0F172A"/>
        </w:rPr>
        <w:t xml:space="preserve">agent_core.py: </w:t>
      </w:r>
      <w:r>
        <w:t>LLM agent initialization, Gemini API configuration, and LangChain tool dispatch logic.</w:t>
      </w:r>
    </w:p>
    <w:p>
      <w:pPr>
        <w:spacing w:after="80"/>
        <w:ind w:left="360"/>
      </w:pPr>
      <w:r>
        <w:rPr>
          <w:b/>
          <w:color w:val="2563EB"/>
        </w:rPr>
        <w:t xml:space="preserve">➢  </w:t>
      </w:r>
      <w:r>
        <w:rPr>
          <w:b/>
          <w:color w:val="0F172A"/>
        </w:rPr>
        <w:t xml:space="preserve">recommender_tools.py: </w:t>
      </w:r>
      <w:r>
        <w:t>Domain functions for TF-IDF cosine similarity, genre filtering, and dataset retrieval.</w:t>
      </w:r>
    </w:p>
    <w:p>
      <w:pPr>
        <w:spacing w:after="80"/>
        <w:ind w:left="360"/>
      </w:pPr>
      <w:r>
        <w:rPr>
          <w:b/>
          <w:color w:val="2563EB"/>
        </w:rPr>
        <w:t xml:space="preserve">➢  </w:t>
      </w:r>
      <w:r>
        <w:rPr>
          <w:b/>
          <w:color w:val="0F172A"/>
        </w:rPr>
        <w:t xml:space="preserve">session_manager.py: </w:t>
      </w:r>
      <w:r>
        <w:t>SQLite persistence for user accounts, chat histories, ratings, and watchlists.</w:t>
      </w:r>
    </w:p>
    <w:p>
      <w:pPr>
        <w:spacing w:after="80"/>
        <w:ind w:left="360"/>
      </w:pPr>
      <w:r>
        <w:rPr>
          <w:b/>
          <w:color w:val="2563EB"/>
        </w:rPr>
        <w:t xml:space="preserve">➢  </w:t>
      </w:r>
      <w:r>
        <w:rPr>
          <w:b/>
          <w:color w:val="0F172A"/>
        </w:rPr>
        <w:t xml:space="preserve">tests/: </w:t>
      </w:r>
      <w:r>
        <w:t>Comprehensive automated Pytest test suite verifying agent tools and session persistence.</w:t>
      </w:r>
    </w:p>
    <w:p>
      <w:pPr>
        <w:keepNext/>
        <w:spacing w:before="240" w:after="120"/>
      </w:pPr>
      <w:r>
        <w:rPr>
          <w:rFonts w:ascii="Calibri" w:hAnsi="Calibri"/>
          <w:b/>
          <w:color w:val="2563EB"/>
          <w:sz w:val="26"/>
        </w:rPr>
        <w:t>6.2 Key Algorithmic Formulations</w:t>
      </w:r>
    </w:p>
    <w:p>
      <w:pPr>
        <w:spacing w:after="120" w:line="276" w:lineRule="auto"/>
      </w:pPr>
      <w:r>
        <w:t>Cosine Similarity between query vector Q and movie overview vector M is computed as:</w:t>
      </w:r>
    </w:p>
    <w:p>
      <w:pPr>
        <w:spacing w:after="120" w:line="276" w:lineRule="auto"/>
      </w:pPr>
      <w:r>
        <w:t>Cosine Similarity(Q, M) = (Q · M) / (||Q|| × ||M||) = Σ(Q_i × M_i) / [ √(Σ Q_i²) × √(Σ M_i²) ]</w:t>
      </w:r>
    </w:p>
    <w:p>
      <w:pPr>
        <w:spacing w:after="120" w:line="276" w:lineRule="auto"/>
      </w:pPr>
      <w:r>
        <w:t>Where Q_i and M_i represent TF-IDF term weights across the vocabulary of 5,000 top n-grams.</w:t>
      </w:r>
    </w:p>
    <w:p>
      <w:r>
        <w:br w:type="page"/>
      </w:r>
    </w:p>
    <w:p>
      <w:pPr>
        <w:keepNext/>
        <w:spacing w:before="360" w:after="160"/>
      </w:pPr>
      <w:r>
        <w:rPr>
          <w:rFonts w:ascii="Calibri" w:hAnsi="Calibri"/>
          <w:b/>
          <w:color w:val="1E3A8A"/>
          <w:sz w:val="32"/>
        </w:rPr>
        <w:t>CHAPTER 7: RESULTS &amp; LIVE USER INTERFACE WALKTHROUGH</w:t>
      </w:r>
    </w:p>
    <w:p>
      <w:pPr>
        <w:spacing w:after="120" w:line="276" w:lineRule="auto"/>
      </w:pPr>
      <w:r>
        <w:t>This chapter documents the verified user experience across all key operational screens captured from the live application.</w:t>
      </w:r>
    </w:p>
    <w:p>
      <w:pPr>
        <w:keepNext/>
        <w:spacing w:before="240" w:after="120"/>
      </w:pPr>
      <w:r>
        <w:rPr>
          <w:rFonts w:ascii="Calibri" w:hAnsi="Calibri"/>
          <w:b/>
          <w:color w:val="2563EB"/>
          <w:sz w:val="26"/>
        </w:rPr>
        <w:t>7.1 User Registration Interface</w:t>
      </w:r>
    </w:p>
    <w:p>
      <w:pPr>
        <w:spacing w:after="120" w:line="276" w:lineRule="auto"/>
      </w:pPr>
      <w:r>
        <w:t>The Registration Page provides secure onboarding for new users, validating unique usernames, email formatting, and password hashing.</w:t>
      </w:r>
    </w:p>
    <w:p>
      <w:pPr>
        <w:spacing w:before="200" w:after="80"/>
        <w:jc w:val="center"/>
      </w:pPr>
      <w:r>
        <w:drawing>
          <wp:inline xmlns:a="http://schemas.openxmlformats.org/drawingml/2006/main" xmlns:pic="http://schemas.openxmlformats.org/drawingml/2006/picture">
            <wp:extent cx="5303520" cy="2548890"/>
            <wp:docPr id="6" name="Picture 6"/>
            <wp:cNvGraphicFramePr>
              <a:graphicFrameLocks noChangeAspect="1"/>
            </wp:cNvGraphicFramePr>
            <a:graphic>
              <a:graphicData uri="http://schemas.openxmlformats.org/drawingml/2006/picture">
                <pic:pic>
                  <pic:nvPicPr>
                    <pic:cNvPr id="0" name="Movie recomendation system Registration page.png"/>
                    <pic:cNvPicPr/>
                  </pic:nvPicPr>
                  <pic:blipFill>
                    <a:blip r:embed="rId16"/>
                    <a:stretch>
                      <a:fillRect/>
                    </a:stretch>
                  </pic:blipFill>
                  <pic:spPr>
                    <a:xfrm>
                      <a:off x="0" y="0"/>
                      <a:ext cx="5303520" cy="2548890"/>
                    </a:xfrm>
                    <a:prstGeom prst="rect"/>
                  </pic:spPr>
                </pic:pic>
              </a:graphicData>
            </a:graphic>
          </wp:inline>
        </w:drawing>
      </w:r>
    </w:p>
    <w:p>
      <w:pPr>
        <w:spacing w:after="240"/>
        <w:jc w:val="center"/>
      </w:pPr>
      <w:r>
        <w:rPr>
          <w:rFonts w:ascii="Calibri" w:hAnsi="Calibri"/>
          <w:b/>
          <w:color w:val="475569"/>
          <w:sz w:val="19"/>
        </w:rPr>
        <w:t>Figure: Figure 7.1: User Registration Screen with Form Validation</w:t>
      </w:r>
    </w:p>
    <w:p>
      <w:pPr>
        <w:spacing w:after="80"/>
        <w:ind w:left="360"/>
      </w:pPr>
      <w:r>
        <w:rPr>
          <w:b/>
          <w:color w:val="2563EB"/>
        </w:rPr>
        <w:t xml:space="preserve">➢  </w:t>
      </w:r>
      <w:r>
        <w:rPr>
          <w:b/>
          <w:color w:val="0F172A"/>
        </w:rPr>
        <w:t xml:space="preserve">Form Inputs: </w:t>
      </w:r>
      <w:r>
        <w:t>Full Name, Username, Email Address, and Secure Password.</w:t>
      </w:r>
    </w:p>
    <w:p>
      <w:pPr>
        <w:spacing w:after="80"/>
        <w:ind w:left="360"/>
      </w:pPr>
      <w:r>
        <w:rPr>
          <w:b/>
          <w:color w:val="2563EB"/>
        </w:rPr>
        <w:t xml:space="preserve">➢  </w:t>
      </w:r>
      <w:r>
        <w:rPr>
          <w:b/>
          <w:color w:val="0F172A"/>
        </w:rPr>
        <w:t xml:space="preserve">Security Validation: </w:t>
      </w:r>
      <w:r>
        <w:t>Prevents duplicate account creation and verifies password length standards.</w:t>
      </w:r>
    </w:p>
    <w:p>
      <w:pPr>
        <w:keepNext/>
        <w:spacing w:before="240" w:after="120"/>
      </w:pPr>
      <w:r>
        <w:rPr>
          <w:rFonts w:ascii="Calibri" w:hAnsi="Calibri"/>
          <w:b/>
          <w:color w:val="2563EB"/>
          <w:sz w:val="26"/>
        </w:rPr>
        <w:t>7.2 User Authentication &amp; Login Interface</w:t>
      </w:r>
    </w:p>
    <w:p>
      <w:pPr>
        <w:spacing w:after="120" w:line="276" w:lineRule="auto"/>
      </w:pPr>
      <w:r>
        <w:t>The Login Screen authenticates returning users, establishing a secure session state and loading personalized chat history and preferences.</w:t>
      </w:r>
    </w:p>
    <w:p>
      <w:pPr>
        <w:spacing w:before="200" w:after="80"/>
        <w:jc w:val="center"/>
      </w:pPr>
      <w:r>
        <w:drawing>
          <wp:inline xmlns:a="http://schemas.openxmlformats.org/drawingml/2006/main" xmlns:pic="http://schemas.openxmlformats.org/drawingml/2006/picture">
            <wp:extent cx="5303520" cy="2162516"/>
            <wp:docPr id="7" name="Picture 7"/>
            <wp:cNvGraphicFramePr>
              <a:graphicFrameLocks noChangeAspect="1"/>
            </wp:cNvGraphicFramePr>
            <a:graphic>
              <a:graphicData uri="http://schemas.openxmlformats.org/drawingml/2006/picture">
                <pic:pic>
                  <pic:nvPicPr>
                    <pic:cNvPr id="0" name="movie recomandation system login page after register.png"/>
                    <pic:cNvPicPr/>
                  </pic:nvPicPr>
                  <pic:blipFill>
                    <a:blip r:embed="rId17"/>
                    <a:stretch>
                      <a:fillRect/>
                    </a:stretch>
                  </pic:blipFill>
                  <pic:spPr>
                    <a:xfrm>
                      <a:off x="0" y="0"/>
                      <a:ext cx="5303520" cy="2162516"/>
                    </a:xfrm>
                    <a:prstGeom prst="rect"/>
                  </pic:spPr>
                </pic:pic>
              </a:graphicData>
            </a:graphic>
          </wp:inline>
        </w:drawing>
      </w:r>
    </w:p>
    <w:p>
      <w:pPr>
        <w:spacing w:after="240"/>
        <w:jc w:val="center"/>
      </w:pPr>
      <w:r>
        <w:rPr>
          <w:rFonts w:ascii="Calibri" w:hAnsi="Calibri"/>
          <w:b/>
          <w:color w:val="475569"/>
          <w:sz w:val="19"/>
        </w:rPr>
        <w:t>Figure: Figure 7.2: User Authentication &amp; Sign-in Interface</w:t>
      </w:r>
    </w:p>
    <w:p>
      <w:pPr>
        <w:spacing w:after="80"/>
        <w:ind w:left="360"/>
      </w:pPr>
      <w:r>
        <w:rPr>
          <w:b/>
          <w:color w:val="2563EB"/>
        </w:rPr>
        <w:t xml:space="preserve">➢  </w:t>
      </w:r>
      <w:r>
        <w:rPr>
          <w:b/>
          <w:color w:val="0F172A"/>
        </w:rPr>
        <w:t xml:space="preserve">Session Initialization: </w:t>
      </w:r>
      <w:r>
        <w:t>Loads previous conversation sessions and watchlist items upon successful login.</w:t>
      </w:r>
    </w:p>
    <w:p>
      <w:pPr>
        <w:spacing w:after="80"/>
        <w:ind w:left="360"/>
      </w:pPr>
      <w:r>
        <w:rPr>
          <w:b/>
          <w:color w:val="2563EB"/>
        </w:rPr>
        <w:t xml:space="preserve">➢  </w:t>
      </w:r>
      <w:r>
        <w:rPr>
          <w:b/>
          <w:color w:val="0F172A"/>
        </w:rPr>
        <w:t xml:space="preserve">User Feedback: </w:t>
      </w:r>
      <w:r>
        <w:t>Displays clear error toasts for invalid credentials or session timeouts.</w:t>
      </w:r>
    </w:p>
    <w:p>
      <w:r>
        <w:br w:type="page"/>
      </w:r>
    </w:p>
    <w:p>
      <w:pPr>
        <w:keepNext/>
        <w:spacing w:before="240" w:after="120"/>
      </w:pPr>
      <w:r>
        <w:rPr>
          <w:rFonts w:ascii="Calibri" w:hAnsi="Calibri"/>
          <w:b/>
          <w:color w:val="2563EB"/>
          <w:sz w:val="26"/>
        </w:rPr>
        <w:t>7.3 MovieBot Conversational Chat Screen</w:t>
      </w:r>
    </w:p>
    <w:p>
      <w:pPr>
        <w:spacing w:after="120" w:line="276" w:lineRule="auto"/>
      </w:pPr>
      <w:r>
        <w:t>The main Chat Screen provides a conversational interface where users interact with MovieBot in natural language. The assistant returns intelligent commentary, movie poster cards, rating badges, and one-click watchlist actions.</w:t>
      </w:r>
    </w:p>
    <w:p>
      <w:pPr>
        <w:spacing w:before="200" w:after="80"/>
        <w:jc w:val="center"/>
      </w:pPr>
      <w:r>
        <w:drawing>
          <wp:inline xmlns:a="http://schemas.openxmlformats.org/drawingml/2006/main" xmlns:pic="http://schemas.openxmlformats.org/drawingml/2006/picture">
            <wp:extent cx="5303520" cy="3229518"/>
            <wp:docPr id="8" name="Picture 8"/>
            <wp:cNvGraphicFramePr>
              <a:graphicFrameLocks noChangeAspect="1"/>
            </wp:cNvGraphicFramePr>
            <a:graphic>
              <a:graphicData uri="http://schemas.openxmlformats.org/drawingml/2006/picture">
                <pic:pic>
                  <pic:nvPicPr>
                    <pic:cNvPr id="0" name="MOVIERECOMENDER CHATBOT CONVERSETION SCREEN.png"/>
                    <pic:cNvPicPr/>
                  </pic:nvPicPr>
                  <pic:blipFill>
                    <a:blip r:embed="rId18"/>
                    <a:stretch>
                      <a:fillRect/>
                    </a:stretch>
                  </pic:blipFill>
                  <pic:spPr>
                    <a:xfrm>
                      <a:off x="0" y="0"/>
                      <a:ext cx="5303520" cy="3229518"/>
                    </a:xfrm>
                    <a:prstGeom prst="rect"/>
                  </pic:spPr>
                </pic:pic>
              </a:graphicData>
            </a:graphic>
          </wp:inline>
        </w:drawing>
      </w:r>
    </w:p>
    <w:p>
      <w:pPr>
        <w:spacing w:after="240"/>
        <w:jc w:val="center"/>
      </w:pPr>
      <w:r>
        <w:rPr>
          <w:rFonts w:ascii="Calibri" w:hAnsi="Calibri"/>
          <w:b/>
          <w:color w:val="475569"/>
          <w:sz w:val="19"/>
        </w:rPr>
        <w:t>Figure: Figure 7.3: MovieBot Conversational Chat Interface with Movie Recommendation Cards</w:t>
      </w:r>
    </w:p>
    <w:p>
      <w:pPr>
        <w:spacing w:after="80"/>
        <w:ind w:left="360"/>
      </w:pPr>
      <w:r>
        <w:rPr>
          <w:b/>
          <w:color w:val="2563EB"/>
        </w:rPr>
        <w:t xml:space="preserve">➢  </w:t>
      </w:r>
      <w:r>
        <w:rPr>
          <w:b/>
          <w:color w:val="0F172A"/>
        </w:rPr>
        <w:t xml:space="preserve">Natural Dialogue: </w:t>
      </w:r>
      <w:r>
        <w:t>Displays user prompts alongside AI answers formatted in clean markdown.</w:t>
      </w:r>
    </w:p>
    <w:p>
      <w:pPr>
        <w:spacing w:after="80"/>
        <w:ind w:left="360"/>
      </w:pPr>
      <w:r>
        <w:rPr>
          <w:b/>
          <w:color w:val="2563EB"/>
        </w:rPr>
        <w:t xml:space="preserve">➢  </w:t>
      </w:r>
      <w:r>
        <w:rPr>
          <w:b/>
          <w:color w:val="0F172A"/>
        </w:rPr>
        <w:t xml:space="preserve">Interactive Movie Cards: </w:t>
      </w:r>
      <w:r>
        <w:t>Shows high-resolution movie posters, release years, vote averages, and overview summaries.</w:t>
      </w:r>
    </w:p>
    <w:p>
      <w:pPr>
        <w:spacing w:after="80"/>
        <w:ind w:left="360"/>
      </w:pPr>
      <w:r>
        <w:rPr>
          <w:b/>
          <w:color w:val="2563EB"/>
        </w:rPr>
        <w:t xml:space="preserve">➢  </w:t>
      </w:r>
      <w:r>
        <w:rPr>
          <w:b/>
          <w:color w:val="0F172A"/>
        </w:rPr>
        <w:t xml:space="preserve">Interactive Actions: </w:t>
      </w:r>
      <w:r>
        <w:t>Includes 'Add to Watchlist' buttons directly within the conversational flow.</w:t>
      </w:r>
    </w:p>
    <w:p>
      <w:pPr>
        <w:keepNext/>
        <w:spacing w:before="240" w:after="120"/>
      </w:pPr>
      <w:r>
        <w:rPr>
          <w:rFonts w:ascii="Calibri" w:hAnsi="Calibri"/>
          <w:b/>
          <w:color w:val="2563EB"/>
          <w:sz w:val="26"/>
        </w:rPr>
        <w:t>7.4 User Taste Profile &amp; Watchlist CRUD Management</w:t>
      </w:r>
    </w:p>
    <w:p>
      <w:pPr>
        <w:spacing w:after="120" w:line="276" w:lineRule="auto"/>
      </w:pPr>
      <w:r>
        <w:t>The Taste Profile Screen visualizes the user's movie preferences using a radar chart, alongside complete CRUD operations for rating and managing watchlisted movies.</w:t>
      </w:r>
    </w:p>
    <w:p>
      <w:pPr>
        <w:spacing w:before="200" w:after="80"/>
        <w:jc w:val="center"/>
      </w:pPr>
      <w:r>
        <w:drawing>
          <wp:inline xmlns:a="http://schemas.openxmlformats.org/drawingml/2006/main" xmlns:pic="http://schemas.openxmlformats.org/drawingml/2006/picture">
            <wp:extent cx="5303520" cy="2258008"/>
            <wp:docPr id="9" name="Picture 9"/>
            <wp:cNvGraphicFramePr>
              <a:graphicFrameLocks noChangeAspect="1"/>
            </wp:cNvGraphicFramePr>
            <a:graphic>
              <a:graphicData uri="http://schemas.openxmlformats.org/drawingml/2006/picture">
                <pic:pic>
                  <pic:nvPicPr>
                    <pic:cNvPr id="0" name="movie recomandation profile preview and and crud opration.png"/>
                    <pic:cNvPicPr/>
                  </pic:nvPicPr>
                  <pic:blipFill>
                    <a:blip r:embed="rId19"/>
                    <a:stretch>
                      <a:fillRect/>
                    </a:stretch>
                  </pic:blipFill>
                  <pic:spPr>
                    <a:xfrm>
                      <a:off x="0" y="0"/>
                      <a:ext cx="5303520" cy="2258008"/>
                    </a:xfrm>
                    <a:prstGeom prst="rect"/>
                  </pic:spPr>
                </pic:pic>
              </a:graphicData>
            </a:graphic>
          </wp:inline>
        </w:drawing>
      </w:r>
    </w:p>
    <w:p>
      <w:pPr>
        <w:spacing w:after="240"/>
        <w:jc w:val="center"/>
      </w:pPr>
      <w:r>
        <w:rPr>
          <w:rFonts w:ascii="Calibri" w:hAnsi="Calibri"/>
          <w:b/>
          <w:color w:val="475569"/>
          <w:sz w:val="19"/>
        </w:rPr>
        <w:t>Figure: Figure 7.4: User Profile with Taste Radar Chart and Watchlist CRUD Management</w:t>
      </w:r>
    </w:p>
    <w:p>
      <w:pPr>
        <w:spacing w:after="80"/>
        <w:ind w:left="360"/>
      </w:pPr>
      <w:r>
        <w:rPr>
          <w:b/>
          <w:color w:val="2563EB"/>
        </w:rPr>
        <w:t xml:space="preserve">➢  </w:t>
      </w:r>
      <w:r>
        <w:rPr>
          <w:b/>
          <w:color w:val="0F172A"/>
        </w:rPr>
        <w:t xml:space="preserve">Taste Profile Radar: </w:t>
      </w:r>
      <w:r>
        <w:t>Visual breakdown of user affinity across Action, Sci-Fi, Drama, Comedy, Horror, and Thriller.</w:t>
      </w:r>
    </w:p>
    <w:p>
      <w:pPr>
        <w:spacing w:after="80"/>
        <w:ind w:left="360"/>
      </w:pPr>
      <w:r>
        <w:rPr>
          <w:b/>
          <w:color w:val="2563EB"/>
        </w:rPr>
        <w:t xml:space="preserve">➢  </w:t>
      </w:r>
      <w:r>
        <w:rPr>
          <w:b/>
          <w:color w:val="0F172A"/>
        </w:rPr>
        <w:t xml:space="preserve">CRUD Management: </w:t>
      </w:r>
      <w:r>
        <w:t>Allows users to view, update ratings, or remove films from their personal watchlist.</w:t>
      </w:r>
    </w:p>
    <w:p>
      <w:r>
        <w:br w:type="page"/>
      </w:r>
    </w:p>
    <w:p>
      <w:pPr>
        <w:keepNext/>
        <w:spacing w:before="360" w:after="160"/>
      </w:pPr>
      <w:r>
        <w:rPr>
          <w:rFonts w:ascii="Calibri" w:hAnsi="Calibri"/>
          <w:b/>
          <w:color w:val="1E3A8A"/>
          <w:sz w:val="32"/>
        </w:rPr>
        <w:t>CHAPTER 8: SYSTEM TESTING &amp; PERFORMANCE VALIDATION</w:t>
      </w:r>
    </w:p>
    <w:p>
      <w:pPr>
        <w:keepNext/>
        <w:spacing w:before="240" w:after="120"/>
      </w:pPr>
      <w:r>
        <w:rPr>
          <w:rFonts w:ascii="Calibri" w:hAnsi="Calibri"/>
          <w:b/>
          <w:color w:val="2563EB"/>
          <w:sz w:val="26"/>
        </w:rPr>
        <w:t>8.1 Automated Test Cases &amp; Results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872"/>
        <w:gridCol w:w="1872"/>
        <w:gridCol w:w="1872"/>
        <w:gridCol w:w="1872"/>
        <w:gridCol w:w="1872"/>
      </w:tblGrid>
      <w:tr>
        <w:tc>
          <w:tcPr>
            <w:tcW w:type="dxa" w:w="1296"/>
            <w:shd w:fill="1E3A8A"/>
            <w:tcMar>
              <w:top w:w="120" w:type="dxa"/>
              <w:bottom w:w="120" w:type="dxa"/>
              <w:left w:w="150" w:type="dxa"/>
              <w:right w:w="150" w:type="dxa"/>
            </w:tcMar>
          </w:tcPr>
          <w:p>
            <w:pPr>
              <w:jc w:val="left"/>
            </w:pPr>
            <w:r>
              <w:rPr>
                <w:rFonts w:ascii="Calibri" w:hAnsi="Calibri"/>
                <w:b/>
                <w:color w:val="FFFFFF"/>
                <w:sz w:val="20"/>
              </w:rPr>
              <w:t>Test ID</w:t>
            </w:r>
          </w:p>
        </w:tc>
        <w:tc>
          <w:tcPr>
            <w:tcW w:type="dxa" w:w="2592"/>
            <w:shd w:fill="1E3A8A"/>
            <w:tcMar>
              <w:top w:w="120" w:type="dxa"/>
              <w:bottom w:w="120" w:type="dxa"/>
              <w:left w:w="150" w:type="dxa"/>
              <w:right w:w="150" w:type="dxa"/>
            </w:tcMar>
          </w:tcPr>
          <w:p>
            <w:pPr>
              <w:jc w:val="left"/>
            </w:pPr>
            <w:r>
              <w:rPr>
                <w:rFonts w:ascii="Calibri" w:hAnsi="Calibri"/>
                <w:b/>
                <w:color w:val="FFFFFF"/>
                <w:sz w:val="20"/>
              </w:rPr>
              <w:t>Feature Tested</w:t>
            </w:r>
          </w:p>
        </w:tc>
        <w:tc>
          <w:tcPr>
            <w:tcW w:type="dxa" w:w="2592"/>
            <w:shd w:fill="1E3A8A"/>
            <w:tcMar>
              <w:top w:w="120" w:type="dxa"/>
              <w:bottom w:w="120" w:type="dxa"/>
              <w:left w:w="150" w:type="dxa"/>
              <w:right w:w="150" w:type="dxa"/>
            </w:tcMar>
          </w:tcPr>
          <w:p>
            <w:pPr>
              <w:jc w:val="left"/>
            </w:pPr>
            <w:r>
              <w:rPr>
                <w:rFonts w:ascii="Calibri" w:hAnsi="Calibri"/>
                <w:b/>
                <w:color w:val="FFFFFF"/>
                <w:sz w:val="20"/>
              </w:rPr>
              <w:t>Input / Action</w:t>
            </w:r>
          </w:p>
        </w:tc>
        <w:tc>
          <w:tcPr>
            <w:tcW w:type="dxa" w:w="1872"/>
            <w:shd w:fill="1E3A8A"/>
            <w:tcMar>
              <w:top w:w="120" w:type="dxa"/>
              <w:bottom w:w="120" w:type="dxa"/>
              <w:left w:w="150" w:type="dxa"/>
              <w:right w:w="150" w:type="dxa"/>
            </w:tcMar>
          </w:tcPr>
          <w:p>
            <w:pPr>
              <w:jc w:val="left"/>
            </w:pPr>
            <w:r>
              <w:rPr>
                <w:rFonts w:ascii="Calibri" w:hAnsi="Calibri"/>
                <w:b/>
                <w:color w:val="FFFFFF"/>
                <w:sz w:val="20"/>
              </w:rPr>
              <w:t>Expected Outcome</w:t>
            </w:r>
          </w:p>
        </w:tc>
        <w:tc>
          <w:tcPr>
            <w:tcW w:type="dxa" w:w="1008"/>
            <w:shd w:fill="1E3A8A"/>
            <w:tcMar>
              <w:top w:w="120" w:type="dxa"/>
              <w:bottom w:w="120" w:type="dxa"/>
              <w:left w:w="150" w:type="dxa"/>
              <w:right w:w="150" w:type="dxa"/>
            </w:tcMar>
          </w:tcPr>
          <w:p>
            <w:pPr>
              <w:jc w:val="left"/>
            </w:pPr>
            <w:r>
              <w:rPr>
                <w:rFonts w:ascii="Calibri" w:hAnsi="Calibri"/>
                <w:b/>
                <w:color w:val="FFFFFF"/>
                <w:sz w:val="20"/>
              </w:rPr>
              <w:t>Status</w:t>
            </w:r>
          </w:p>
        </w:tc>
      </w:tr>
      <w:tr>
        <w:tc>
          <w:tcPr>
            <w:tcW w:type="dxa" w:w="1296"/>
            <w:shd w:fill="FFFFFF"/>
            <w:tcMar>
              <w:top w:w="80" w:type="dxa"/>
              <w:bottom w:w="80" w:type="dxa"/>
              <w:left w:w="150" w:type="dxa"/>
              <w:right w:w="150" w:type="dxa"/>
            </w:tcMar>
          </w:tcPr>
          <w:p>
            <w:pPr>
              <w:jc w:val="left"/>
            </w:pPr>
            <w:r>
              <w:rPr>
                <w:rFonts w:ascii="Calibri" w:hAnsi="Calibri"/>
                <w:color w:val="1E293B"/>
                <w:sz w:val="19"/>
              </w:rPr>
              <w:t>TC-01</w:t>
            </w:r>
          </w:p>
        </w:tc>
        <w:tc>
          <w:tcPr>
            <w:tcW w:type="dxa" w:w="2592"/>
            <w:shd w:fill="FFFFFF"/>
            <w:tcMar>
              <w:top w:w="80" w:type="dxa"/>
              <w:bottom w:w="80" w:type="dxa"/>
              <w:left w:w="150" w:type="dxa"/>
              <w:right w:w="150" w:type="dxa"/>
            </w:tcMar>
          </w:tcPr>
          <w:p>
            <w:pPr>
              <w:jc w:val="left"/>
            </w:pPr>
            <w:r>
              <w:rPr>
                <w:rFonts w:ascii="Calibri" w:hAnsi="Calibri"/>
                <w:color w:val="1E293B"/>
                <w:sz w:val="19"/>
              </w:rPr>
              <w:t>User Registration</w:t>
            </w:r>
          </w:p>
        </w:tc>
        <w:tc>
          <w:tcPr>
            <w:tcW w:type="dxa" w:w="2592"/>
            <w:shd w:fill="FFFFFF"/>
            <w:tcMar>
              <w:top w:w="80" w:type="dxa"/>
              <w:bottom w:w="80" w:type="dxa"/>
              <w:left w:w="150" w:type="dxa"/>
              <w:right w:w="150" w:type="dxa"/>
            </w:tcMar>
          </w:tcPr>
          <w:p>
            <w:pPr>
              <w:jc w:val="left"/>
            </w:pPr>
            <w:r>
              <w:rPr>
                <w:rFonts w:ascii="Calibri" w:hAnsi="Calibri"/>
                <w:color w:val="1E293B"/>
                <w:sz w:val="19"/>
              </w:rPr>
              <w:t>Submit unique credentials</w:t>
            </w:r>
          </w:p>
        </w:tc>
        <w:tc>
          <w:tcPr>
            <w:tcW w:type="dxa" w:w="1872"/>
            <w:shd w:fill="FFFFFF"/>
            <w:tcMar>
              <w:top w:w="80" w:type="dxa"/>
              <w:bottom w:w="80" w:type="dxa"/>
              <w:left w:w="150" w:type="dxa"/>
              <w:right w:w="150" w:type="dxa"/>
            </w:tcMar>
          </w:tcPr>
          <w:p>
            <w:pPr>
              <w:jc w:val="left"/>
            </w:pPr>
            <w:r>
              <w:rPr>
                <w:rFonts w:ascii="Calibri" w:hAnsi="Calibri"/>
                <w:color w:val="1E293B"/>
                <w:sz w:val="19"/>
              </w:rPr>
              <w:t>Account created in SQLite</w:t>
            </w:r>
          </w:p>
        </w:tc>
        <w:tc>
          <w:tcPr>
            <w:tcW w:type="dxa" w:w="1008"/>
            <w:shd w:fill="FFFFFF"/>
            <w:tcMar>
              <w:top w:w="80" w:type="dxa"/>
              <w:bottom w:w="80" w:type="dxa"/>
              <w:left w:w="150" w:type="dxa"/>
              <w:right w:w="150" w:type="dxa"/>
            </w:tcMar>
          </w:tcPr>
          <w:p>
            <w:pPr>
              <w:jc w:val="left"/>
            </w:pPr>
            <w:r>
              <w:rPr>
                <w:rFonts w:ascii="Calibri" w:hAnsi="Calibri"/>
                <w:color w:val="1E293B"/>
                <w:sz w:val="19"/>
              </w:rPr>
              <w:t>PASSED</w:t>
            </w:r>
          </w:p>
        </w:tc>
      </w:tr>
      <w:tr>
        <w:tc>
          <w:tcPr>
            <w:tcW w:type="dxa" w:w="1296"/>
            <w:shd w:fill="F8FAFC"/>
            <w:tcMar>
              <w:top w:w="80" w:type="dxa"/>
              <w:bottom w:w="80" w:type="dxa"/>
              <w:left w:w="150" w:type="dxa"/>
              <w:right w:w="150" w:type="dxa"/>
            </w:tcMar>
          </w:tcPr>
          <w:p>
            <w:pPr>
              <w:jc w:val="left"/>
            </w:pPr>
            <w:r>
              <w:rPr>
                <w:rFonts w:ascii="Calibri" w:hAnsi="Calibri"/>
                <w:color w:val="1E293B"/>
                <w:sz w:val="19"/>
              </w:rPr>
              <w:t>TC-02</w:t>
            </w:r>
          </w:p>
        </w:tc>
        <w:tc>
          <w:tcPr>
            <w:tcW w:type="dxa" w:w="2592"/>
            <w:shd w:fill="F8FAFC"/>
            <w:tcMar>
              <w:top w:w="80" w:type="dxa"/>
              <w:bottom w:w="80" w:type="dxa"/>
              <w:left w:w="150" w:type="dxa"/>
              <w:right w:w="150" w:type="dxa"/>
            </w:tcMar>
          </w:tcPr>
          <w:p>
            <w:pPr>
              <w:jc w:val="left"/>
            </w:pPr>
            <w:r>
              <w:rPr>
                <w:rFonts w:ascii="Calibri" w:hAnsi="Calibri"/>
                <w:color w:val="1E293B"/>
                <w:sz w:val="19"/>
              </w:rPr>
              <w:t>User Login</w:t>
            </w:r>
          </w:p>
        </w:tc>
        <w:tc>
          <w:tcPr>
            <w:tcW w:type="dxa" w:w="2592"/>
            <w:shd w:fill="F8FAFC"/>
            <w:tcMar>
              <w:top w:w="80" w:type="dxa"/>
              <w:bottom w:w="80" w:type="dxa"/>
              <w:left w:w="150" w:type="dxa"/>
              <w:right w:w="150" w:type="dxa"/>
            </w:tcMar>
          </w:tcPr>
          <w:p>
            <w:pPr>
              <w:jc w:val="left"/>
            </w:pPr>
            <w:r>
              <w:rPr>
                <w:rFonts w:ascii="Calibri" w:hAnsi="Calibri"/>
                <w:color w:val="1E293B"/>
                <w:sz w:val="19"/>
              </w:rPr>
              <w:t>Enter correct credentials</w:t>
            </w:r>
          </w:p>
        </w:tc>
        <w:tc>
          <w:tcPr>
            <w:tcW w:type="dxa" w:w="1872"/>
            <w:shd w:fill="F8FAFC"/>
            <w:tcMar>
              <w:top w:w="80" w:type="dxa"/>
              <w:bottom w:w="80" w:type="dxa"/>
              <w:left w:w="150" w:type="dxa"/>
              <w:right w:w="150" w:type="dxa"/>
            </w:tcMar>
          </w:tcPr>
          <w:p>
            <w:pPr>
              <w:jc w:val="left"/>
            </w:pPr>
            <w:r>
              <w:rPr>
                <w:rFonts w:ascii="Calibri" w:hAnsi="Calibri"/>
                <w:color w:val="1E293B"/>
                <w:sz w:val="19"/>
              </w:rPr>
              <w:t>Session established, history loaded</w:t>
            </w:r>
          </w:p>
        </w:tc>
        <w:tc>
          <w:tcPr>
            <w:tcW w:type="dxa" w:w="1008"/>
            <w:shd w:fill="F8FAFC"/>
            <w:tcMar>
              <w:top w:w="80" w:type="dxa"/>
              <w:bottom w:w="80" w:type="dxa"/>
              <w:left w:w="150" w:type="dxa"/>
              <w:right w:w="150" w:type="dxa"/>
            </w:tcMar>
          </w:tcPr>
          <w:p>
            <w:pPr>
              <w:jc w:val="left"/>
            </w:pPr>
            <w:r>
              <w:rPr>
                <w:rFonts w:ascii="Calibri" w:hAnsi="Calibri"/>
                <w:color w:val="1E293B"/>
                <w:sz w:val="19"/>
              </w:rPr>
              <w:t>PASSED</w:t>
            </w:r>
          </w:p>
        </w:tc>
      </w:tr>
      <w:tr>
        <w:tc>
          <w:tcPr>
            <w:tcW w:type="dxa" w:w="1296"/>
            <w:shd w:fill="FFFFFF"/>
            <w:tcMar>
              <w:top w:w="80" w:type="dxa"/>
              <w:bottom w:w="80" w:type="dxa"/>
              <w:left w:w="150" w:type="dxa"/>
              <w:right w:w="150" w:type="dxa"/>
            </w:tcMar>
          </w:tcPr>
          <w:p>
            <w:pPr>
              <w:jc w:val="left"/>
            </w:pPr>
            <w:r>
              <w:rPr>
                <w:rFonts w:ascii="Calibri" w:hAnsi="Calibri"/>
                <w:color w:val="1E293B"/>
                <w:sz w:val="19"/>
              </w:rPr>
              <w:t>TC-03</w:t>
            </w:r>
          </w:p>
        </w:tc>
        <w:tc>
          <w:tcPr>
            <w:tcW w:type="dxa" w:w="2592"/>
            <w:shd w:fill="FFFFFF"/>
            <w:tcMar>
              <w:top w:w="80" w:type="dxa"/>
              <w:bottom w:w="80" w:type="dxa"/>
              <w:left w:w="150" w:type="dxa"/>
              <w:right w:w="150" w:type="dxa"/>
            </w:tcMar>
          </w:tcPr>
          <w:p>
            <w:pPr>
              <w:jc w:val="left"/>
            </w:pPr>
            <w:r>
              <w:rPr>
                <w:rFonts w:ascii="Calibri" w:hAnsi="Calibri"/>
                <w:color w:val="1E293B"/>
                <w:sz w:val="19"/>
              </w:rPr>
              <w:t>NLU Intent Recognition</w:t>
            </w:r>
          </w:p>
        </w:tc>
        <w:tc>
          <w:tcPr>
            <w:tcW w:type="dxa" w:w="2592"/>
            <w:shd w:fill="FFFFFF"/>
            <w:tcMar>
              <w:top w:w="80" w:type="dxa"/>
              <w:bottom w:w="80" w:type="dxa"/>
              <w:left w:w="150" w:type="dxa"/>
              <w:right w:w="150" w:type="dxa"/>
            </w:tcMar>
          </w:tcPr>
          <w:p>
            <w:pPr>
              <w:jc w:val="left"/>
            </w:pPr>
            <w:r>
              <w:rPr>
                <w:rFonts w:ascii="Calibri" w:hAnsi="Calibri"/>
                <w:color w:val="1E293B"/>
                <w:sz w:val="19"/>
              </w:rPr>
              <w:t>"Suggest action movies like Die Hard"</w:t>
            </w:r>
          </w:p>
        </w:tc>
        <w:tc>
          <w:tcPr>
            <w:tcW w:type="dxa" w:w="1872"/>
            <w:shd w:fill="FFFFFF"/>
            <w:tcMar>
              <w:top w:w="80" w:type="dxa"/>
              <w:bottom w:w="80" w:type="dxa"/>
              <w:left w:w="150" w:type="dxa"/>
              <w:right w:w="150" w:type="dxa"/>
            </w:tcMar>
          </w:tcPr>
          <w:p>
            <w:pPr>
              <w:jc w:val="left"/>
            </w:pPr>
            <w:r>
              <w:rPr>
                <w:rFonts w:ascii="Calibri" w:hAnsi="Calibri"/>
                <w:color w:val="1E293B"/>
                <w:sz w:val="19"/>
              </w:rPr>
              <w:t>Agent calls recommend_by_content</w:t>
            </w:r>
          </w:p>
        </w:tc>
        <w:tc>
          <w:tcPr>
            <w:tcW w:type="dxa" w:w="1008"/>
            <w:shd w:fill="FFFFFF"/>
            <w:tcMar>
              <w:top w:w="80" w:type="dxa"/>
              <w:bottom w:w="80" w:type="dxa"/>
              <w:left w:w="150" w:type="dxa"/>
              <w:right w:w="150" w:type="dxa"/>
            </w:tcMar>
          </w:tcPr>
          <w:p>
            <w:pPr>
              <w:jc w:val="left"/>
            </w:pPr>
            <w:r>
              <w:rPr>
                <w:rFonts w:ascii="Calibri" w:hAnsi="Calibri"/>
                <w:color w:val="1E293B"/>
                <w:sz w:val="19"/>
              </w:rPr>
              <w:t>PASSED</w:t>
            </w:r>
          </w:p>
        </w:tc>
      </w:tr>
      <w:tr>
        <w:tc>
          <w:tcPr>
            <w:tcW w:type="dxa" w:w="1296"/>
            <w:shd w:fill="F8FAFC"/>
            <w:tcMar>
              <w:top w:w="80" w:type="dxa"/>
              <w:bottom w:w="80" w:type="dxa"/>
              <w:left w:w="150" w:type="dxa"/>
              <w:right w:w="150" w:type="dxa"/>
            </w:tcMar>
          </w:tcPr>
          <w:p>
            <w:pPr>
              <w:jc w:val="left"/>
            </w:pPr>
            <w:r>
              <w:rPr>
                <w:rFonts w:ascii="Calibri" w:hAnsi="Calibri"/>
                <w:color w:val="1E293B"/>
                <w:sz w:val="19"/>
              </w:rPr>
              <w:t>TC-04</w:t>
            </w:r>
          </w:p>
        </w:tc>
        <w:tc>
          <w:tcPr>
            <w:tcW w:type="dxa" w:w="2592"/>
            <w:shd w:fill="F8FAFC"/>
            <w:tcMar>
              <w:top w:w="80" w:type="dxa"/>
              <w:bottom w:w="80" w:type="dxa"/>
              <w:left w:w="150" w:type="dxa"/>
              <w:right w:w="150" w:type="dxa"/>
            </w:tcMar>
          </w:tcPr>
          <w:p>
            <w:pPr>
              <w:jc w:val="left"/>
            </w:pPr>
            <w:r>
              <w:rPr>
                <w:rFonts w:ascii="Calibri" w:hAnsi="Calibri"/>
                <w:color w:val="1E293B"/>
                <w:sz w:val="19"/>
              </w:rPr>
              <w:t>Multi-Turn Memory</w:t>
            </w:r>
          </w:p>
        </w:tc>
        <w:tc>
          <w:tcPr>
            <w:tcW w:type="dxa" w:w="2592"/>
            <w:shd w:fill="F8FAFC"/>
            <w:tcMar>
              <w:top w:w="80" w:type="dxa"/>
              <w:bottom w:w="80" w:type="dxa"/>
              <w:left w:w="150" w:type="dxa"/>
              <w:right w:w="150" w:type="dxa"/>
            </w:tcMar>
          </w:tcPr>
          <w:p>
            <w:pPr>
              <w:jc w:val="left"/>
            </w:pPr>
            <w:r>
              <w:rPr>
                <w:rFonts w:ascii="Calibri" w:hAnsi="Calibri"/>
                <w:color w:val="1E293B"/>
                <w:sz w:val="19"/>
              </w:rPr>
              <w:t>"Make it newer than 2018"</w:t>
            </w:r>
          </w:p>
        </w:tc>
        <w:tc>
          <w:tcPr>
            <w:tcW w:type="dxa" w:w="1872"/>
            <w:shd w:fill="F8FAFC"/>
            <w:tcMar>
              <w:top w:w="80" w:type="dxa"/>
              <w:bottom w:w="80" w:type="dxa"/>
              <w:left w:w="150" w:type="dxa"/>
              <w:right w:w="150" w:type="dxa"/>
            </w:tcMar>
          </w:tcPr>
          <w:p>
            <w:pPr>
              <w:jc w:val="left"/>
            </w:pPr>
            <w:r>
              <w:rPr>
                <w:rFonts w:ascii="Calibri" w:hAnsi="Calibri"/>
                <w:color w:val="1E293B"/>
                <w:sz w:val="19"/>
              </w:rPr>
              <w:t>Agent filters previous turn results</w:t>
            </w:r>
          </w:p>
        </w:tc>
        <w:tc>
          <w:tcPr>
            <w:tcW w:type="dxa" w:w="1008"/>
            <w:shd w:fill="F8FAFC"/>
            <w:tcMar>
              <w:top w:w="80" w:type="dxa"/>
              <w:bottom w:w="80" w:type="dxa"/>
              <w:left w:w="150" w:type="dxa"/>
              <w:right w:w="150" w:type="dxa"/>
            </w:tcMar>
          </w:tcPr>
          <w:p>
            <w:pPr>
              <w:jc w:val="left"/>
            </w:pPr>
            <w:r>
              <w:rPr>
                <w:rFonts w:ascii="Calibri" w:hAnsi="Calibri"/>
                <w:color w:val="1E293B"/>
                <w:sz w:val="19"/>
              </w:rPr>
              <w:t>PASSED</w:t>
            </w:r>
          </w:p>
        </w:tc>
      </w:tr>
      <w:tr>
        <w:tc>
          <w:tcPr>
            <w:tcW w:type="dxa" w:w="1296"/>
            <w:shd w:fill="FFFFFF"/>
            <w:tcMar>
              <w:top w:w="80" w:type="dxa"/>
              <w:bottom w:w="80" w:type="dxa"/>
              <w:left w:w="150" w:type="dxa"/>
              <w:right w:w="150" w:type="dxa"/>
            </w:tcMar>
          </w:tcPr>
          <w:p>
            <w:pPr>
              <w:jc w:val="left"/>
            </w:pPr>
            <w:r>
              <w:rPr>
                <w:rFonts w:ascii="Calibri" w:hAnsi="Calibri"/>
                <w:color w:val="1E293B"/>
                <w:sz w:val="19"/>
              </w:rPr>
              <w:t>TC-05</w:t>
            </w:r>
          </w:p>
        </w:tc>
        <w:tc>
          <w:tcPr>
            <w:tcW w:type="dxa" w:w="2592"/>
            <w:shd w:fill="FFFFFF"/>
            <w:tcMar>
              <w:top w:w="80" w:type="dxa"/>
              <w:bottom w:w="80" w:type="dxa"/>
              <w:left w:w="150" w:type="dxa"/>
              <w:right w:w="150" w:type="dxa"/>
            </w:tcMar>
          </w:tcPr>
          <w:p>
            <w:pPr>
              <w:jc w:val="left"/>
            </w:pPr>
            <w:r>
              <w:rPr>
                <w:rFonts w:ascii="Calibri" w:hAnsi="Calibri"/>
                <w:color w:val="1E293B"/>
                <w:sz w:val="19"/>
              </w:rPr>
              <w:t>Watchlist CRUD</w:t>
            </w:r>
          </w:p>
        </w:tc>
        <w:tc>
          <w:tcPr>
            <w:tcW w:type="dxa" w:w="2592"/>
            <w:shd w:fill="FFFFFF"/>
            <w:tcMar>
              <w:top w:w="80" w:type="dxa"/>
              <w:bottom w:w="80" w:type="dxa"/>
              <w:left w:w="150" w:type="dxa"/>
              <w:right w:w="150" w:type="dxa"/>
            </w:tcMar>
          </w:tcPr>
          <w:p>
            <w:pPr>
              <w:jc w:val="left"/>
            </w:pPr>
            <w:r>
              <w:rPr>
                <w:rFonts w:ascii="Calibri" w:hAnsi="Calibri"/>
                <w:color w:val="1E293B"/>
                <w:sz w:val="19"/>
              </w:rPr>
              <w:t>Click Add to Watchlist in chat</w:t>
            </w:r>
          </w:p>
        </w:tc>
        <w:tc>
          <w:tcPr>
            <w:tcW w:type="dxa" w:w="1872"/>
            <w:shd w:fill="FFFFFF"/>
            <w:tcMar>
              <w:top w:w="80" w:type="dxa"/>
              <w:bottom w:w="80" w:type="dxa"/>
              <w:left w:w="150" w:type="dxa"/>
              <w:right w:w="150" w:type="dxa"/>
            </w:tcMar>
          </w:tcPr>
          <w:p>
            <w:pPr>
              <w:jc w:val="left"/>
            </w:pPr>
            <w:r>
              <w:rPr>
                <w:rFonts w:ascii="Calibri" w:hAnsi="Calibri"/>
                <w:color w:val="1E293B"/>
                <w:sz w:val="19"/>
              </w:rPr>
              <w:t>Item saved in watchlist table</w:t>
            </w:r>
          </w:p>
        </w:tc>
        <w:tc>
          <w:tcPr>
            <w:tcW w:type="dxa" w:w="1008"/>
            <w:shd w:fill="FFFFFF"/>
            <w:tcMar>
              <w:top w:w="80" w:type="dxa"/>
              <w:bottom w:w="80" w:type="dxa"/>
              <w:left w:w="150" w:type="dxa"/>
              <w:right w:w="150" w:type="dxa"/>
            </w:tcMar>
          </w:tcPr>
          <w:p>
            <w:pPr>
              <w:jc w:val="left"/>
            </w:pPr>
            <w:r>
              <w:rPr>
                <w:rFonts w:ascii="Calibri" w:hAnsi="Calibri"/>
                <w:color w:val="1E293B"/>
                <w:sz w:val="19"/>
              </w:rPr>
              <w:t>PASSED</w:t>
            </w:r>
          </w:p>
        </w:tc>
      </w:tr>
      <w:tr>
        <w:tc>
          <w:tcPr>
            <w:tcW w:type="dxa" w:w="1296"/>
            <w:shd w:fill="F8FAFC"/>
            <w:tcMar>
              <w:top w:w="80" w:type="dxa"/>
              <w:bottom w:w="80" w:type="dxa"/>
              <w:left w:w="150" w:type="dxa"/>
              <w:right w:w="150" w:type="dxa"/>
            </w:tcMar>
          </w:tcPr>
          <w:p>
            <w:pPr>
              <w:jc w:val="left"/>
            </w:pPr>
            <w:r>
              <w:rPr>
                <w:rFonts w:ascii="Calibri" w:hAnsi="Calibri"/>
                <w:color w:val="1E293B"/>
                <w:sz w:val="19"/>
              </w:rPr>
              <w:t>TC-06</w:t>
            </w:r>
          </w:p>
        </w:tc>
        <w:tc>
          <w:tcPr>
            <w:tcW w:type="dxa" w:w="2592"/>
            <w:shd w:fill="F8FAFC"/>
            <w:tcMar>
              <w:top w:w="80" w:type="dxa"/>
              <w:bottom w:w="80" w:type="dxa"/>
              <w:left w:w="150" w:type="dxa"/>
              <w:right w:w="150" w:type="dxa"/>
            </w:tcMar>
          </w:tcPr>
          <w:p>
            <w:pPr>
              <w:jc w:val="left"/>
            </w:pPr>
            <w:r>
              <w:rPr>
                <w:rFonts w:ascii="Calibri" w:hAnsi="Calibri"/>
                <w:color w:val="1E293B"/>
                <w:sz w:val="19"/>
              </w:rPr>
              <w:t>Radar Profile Calculation</w:t>
            </w:r>
          </w:p>
        </w:tc>
        <w:tc>
          <w:tcPr>
            <w:tcW w:type="dxa" w:w="2592"/>
            <w:shd w:fill="F8FAFC"/>
            <w:tcMar>
              <w:top w:w="80" w:type="dxa"/>
              <w:bottom w:w="80" w:type="dxa"/>
              <w:left w:w="150" w:type="dxa"/>
              <w:right w:w="150" w:type="dxa"/>
            </w:tcMar>
          </w:tcPr>
          <w:p>
            <w:pPr>
              <w:jc w:val="left"/>
            </w:pPr>
            <w:r>
              <w:rPr>
                <w:rFonts w:ascii="Calibri" w:hAnsi="Calibri"/>
                <w:color w:val="1E293B"/>
                <w:sz w:val="19"/>
              </w:rPr>
              <w:t>Fetch user genre rating counts</w:t>
            </w:r>
          </w:p>
        </w:tc>
        <w:tc>
          <w:tcPr>
            <w:tcW w:type="dxa" w:w="1872"/>
            <w:shd w:fill="F8FAFC"/>
            <w:tcMar>
              <w:top w:w="80" w:type="dxa"/>
              <w:bottom w:w="80" w:type="dxa"/>
              <w:left w:w="150" w:type="dxa"/>
              <w:right w:w="150" w:type="dxa"/>
            </w:tcMar>
          </w:tcPr>
          <w:p>
            <w:pPr>
              <w:jc w:val="left"/>
            </w:pPr>
            <w:r>
              <w:rPr>
                <w:rFonts w:ascii="Calibri" w:hAnsi="Calibri"/>
                <w:color w:val="1E293B"/>
                <w:sz w:val="19"/>
              </w:rPr>
              <w:t>Radar chart rendered accurately</w:t>
            </w:r>
          </w:p>
        </w:tc>
        <w:tc>
          <w:tcPr>
            <w:tcW w:type="dxa" w:w="1008"/>
            <w:shd w:fill="F8FAFC"/>
            <w:tcMar>
              <w:top w:w="80" w:type="dxa"/>
              <w:bottom w:w="80" w:type="dxa"/>
              <w:left w:w="150" w:type="dxa"/>
              <w:right w:w="150" w:type="dxa"/>
            </w:tcMar>
          </w:tcPr>
          <w:p>
            <w:pPr>
              <w:jc w:val="left"/>
            </w:pPr>
            <w:r>
              <w:rPr>
                <w:rFonts w:ascii="Calibri" w:hAnsi="Calibri"/>
                <w:color w:val="1E293B"/>
                <w:sz w:val="19"/>
              </w:rPr>
              <w:t>PASSED</w:t>
            </w:r>
          </w:p>
        </w:tc>
      </w:tr>
      <w:tr>
        <w:tc>
          <w:tcPr>
            <w:tcW w:type="dxa" w:w="1296"/>
            <w:shd w:fill="FFFFFF"/>
            <w:tcMar>
              <w:top w:w="80" w:type="dxa"/>
              <w:bottom w:w="80" w:type="dxa"/>
              <w:left w:w="150" w:type="dxa"/>
              <w:right w:w="150" w:type="dxa"/>
            </w:tcMar>
          </w:tcPr>
          <w:p>
            <w:pPr>
              <w:jc w:val="left"/>
            </w:pPr>
            <w:r>
              <w:rPr>
                <w:rFonts w:ascii="Calibri" w:hAnsi="Calibri"/>
                <w:color w:val="1E293B"/>
                <w:sz w:val="19"/>
              </w:rPr>
              <w:t>TC-07</w:t>
            </w:r>
          </w:p>
        </w:tc>
        <w:tc>
          <w:tcPr>
            <w:tcW w:type="dxa" w:w="2592"/>
            <w:shd w:fill="FFFFFF"/>
            <w:tcMar>
              <w:top w:w="80" w:type="dxa"/>
              <w:bottom w:w="80" w:type="dxa"/>
              <w:left w:w="150" w:type="dxa"/>
              <w:right w:w="150" w:type="dxa"/>
            </w:tcMar>
          </w:tcPr>
          <w:p>
            <w:pPr>
              <w:jc w:val="left"/>
            </w:pPr>
            <w:r>
              <w:rPr>
                <w:rFonts w:ascii="Calibri" w:hAnsi="Calibri"/>
                <w:color w:val="1E293B"/>
                <w:sz w:val="19"/>
              </w:rPr>
              <w:t>Error Handling</w:t>
            </w:r>
          </w:p>
        </w:tc>
        <w:tc>
          <w:tcPr>
            <w:tcW w:type="dxa" w:w="2592"/>
            <w:shd w:fill="FFFFFF"/>
            <w:tcMar>
              <w:top w:w="80" w:type="dxa"/>
              <w:bottom w:w="80" w:type="dxa"/>
              <w:left w:w="150" w:type="dxa"/>
              <w:right w:w="150" w:type="dxa"/>
            </w:tcMar>
          </w:tcPr>
          <w:p>
            <w:pPr>
              <w:jc w:val="left"/>
            </w:pPr>
            <w:r>
              <w:rPr>
                <w:rFonts w:ascii="Calibri" w:hAnsi="Calibri"/>
                <w:color w:val="1E293B"/>
                <w:sz w:val="19"/>
              </w:rPr>
              <w:t>Submit empty or gibberish prompt</w:t>
            </w:r>
          </w:p>
        </w:tc>
        <w:tc>
          <w:tcPr>
            <w:tcW w:type="dxa" w:w="1872"/>
            <w:shd w:fill="FFFFFF"/>
            <w:tcMar>
              <w:top w:w="80" w:type="dxa"/>
              <w:bottom w:w="80" w:type="dxa"/>
              <w:left w:w="150" w:type="dxa"/>
              <w:right w:w="150" w:type="dxa"/>
            </w:tcMar>
          </w:tcPr>
          <w:p>
            <w:pPr>
              <w:jc w:val="left"/>
            </w:pPr>
            <w:r>
              <w:rPr>
                <w:rFonts w:ascii="Calibri" w:hAnsi="Calibri"/>
                <w:color w:val="1E293B"/>
                <w:sz w:val="19"/>
              </w:rPr>
              <w:t>Graceful fallback explanation</w:t>
            </w:r>
          </w:p>
        </w:tc>
        <w:tc>
          <w:tcPr>
            <w:tcW w:type="dxa" w:w="1008"/>
            <w:shd w:fill="FFFFFF"/>
            <w:tcMar>
              <w:top w:w="80" w:type="dxa"/>
              <w:bottom w:w="80" w:type="dxa"/>
              <w:left w:w="150" w:type="dxa"/>
              <w:right w:w="150" w:type="dxa"/>
            </w:tcMar>
          </w:tcPr>
          <w:p>
            <w:pPr>
              <w:jc w:val="left"/>
            </w:pPr>
            <w:r>
              <w:rPr>
                <w:rFonts w:ascii="Calibri" w:hAnsi="Calibri"/>
                <w:color w:val="1E293B"/>
                <w:sz w:val="19"/>
              </w:rPr>
              <w:t>PASSED</w:t>
            </w:r>
          </w:p>
        </w:tc>
      </w:tr>
    </w:tbl>
    <w:p>
      <w:pPr>
        <w:spacing w:after="160"/>
      </w:pPr>
    </w:p>
    <w:p>
      <w:pPr>
        <w:keepNext/>
        <w:spacing w:before="240" w:after="120"/>
      </w:pPr>
      <w:r>
        <w:rPr>
          <w:rFonts w:ascii="Calibri" w:hAnsi="Calibri"/>
          <w:b/>
          <w:color w:val="2563EB"/>
          <w:sz w:val="26"/>
        </w:rPr>
        <w:t>8.2 System Latency Benchmarking</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68"/>
            <w:shd w:fill="1E3A8A"/>
            <w:tcMar>
              <w:top w:w="120" w:type="dxa"/>
              <w:bottom w:w="120" w:type="dxa"/>
              <w:left w:w="150" w:type="dxa"/>
              <w:right w:w="150" w:type="dxa"/>
            </w:tcMar>
          </w:tcPr>
          <w:p>
            <w:pPr>
              <w:jc w:val="left"/>
            </w:pPr>
            <w:r>
              <w:rPr>
                <w:rFonts w:ascii="Calibri" w:hAnsi="Calibri"/>
                <w:b/>
                <w:color w:val="FFFFFF"/>
                <w:sz w:val="20"/>
              </w:rPr>
              <w:t>Operation</w:t>
            </w:r>
          </w:p>
        </w:tc>
        <w:tc>
          <w:tcPr>
            <w:tcW w:type="dxa" w:w="2160"/>
            <w:shd w:fill="1E3A8A"/>
            <w:tcMar>
              <w:top w:w="120" w:type="dxa"/>
              <w:bottom w:w="120" w:type="dxa"/>
              <w:left w:w="150" w:type="dxa"/>
              <w:right w:w="150" w:type="dxa"/>
            </w:tcMar>
          </w:tcPr>
          <w:p>
            <w:pPr>
              <w:jc w:val="left"/>
            </w:pPr>
            <w:r>
              <w:rPr>
                <w:rFonts w:ascii="Calibri" w:hAnsi="Calibri"/>
                <w:b/>
                <w:color w:val="FFFFFF"/>
                <w:sz w:val="20"/>
              </w:rPr>
              <w:t>Average Latency</w:t>
            </w:r>
          </w:p>
        </w:tc>
        <w:tc>
          <w:tcPr>
            <w:tcW w:type="dxa" w:w="4032"/>
            <w:shd w:fill="1E3A8A"/>
            <w:tcMar>
              <w:top w:w="120" w:type="dxa"/>
              <w:bottom w:w="120" w:type="dxa"/>
              <w:left w:w="150" w:type="dxa"/>
              <w:right w:w="150" w:type="dxa"/>
            </w:tcMar>
          </w:tcPr>
          <w:p>
            <w:pPr>
              <w:jc w:val="left"/>
            </w:pPr>
            <w:r>
              <w:rPr>
                <w:rFonts w:ascii="Calibri" w:hAnsi="Calibri"/>
                <w:b/>
                <w:color w:val="FFFFFF"/>
                <w:sz w:val="20"/>
              </w:rPr>
              <w:t>Performance Notes</w:t>
            </w:r>
          </w:p>
        </w:tc>
      </w:tr>
      <w:tr>
        <w:tc>
          <w:tcPr>
            <w:tcW w:type="dxa" w:w="3168"/>
            <w:shd w:fill="FFFFFF"/>
            <w:tcMar>
              <w:top w:w="80" w:type="dxa"/>
              <w:bottom w:w="80" w:type="dxa"/>
              <w:left w:w="150" w:type="dxa"/>
              <w:right w:w="150" w:type="dxa"/>
            </w:tcMar>
          </w:tcPr>
          <w:p>
            <w:pPr>
              <w:jc w:val="left"/>
            </w:pPr>
            <w:r>
              <w:rPr>
                <w:rFonts w:ascii="Calibri" w:hAnsi="Calibri"/>
                <w:color w:val="1E293B"/>
                <w:sz w:val="19"/>
              </w:rPr>
              <w:t>TF-IDF Vector Similarity Query</w:t>
            </w:r>
          </w:p>
        </w:tc>
        <w:tc>
          <w:tcPr>
            <w:tcW w:type="dxa" w:w="2160"/>
            <w:shd w:fill="FFFFFF"/>
            <w:tcMar>
              <w:top w:w="80" w:type="dxa"/>
              <w:bottom w:w="80" w:type="dxa"/>
              <w:left w:w="150" w:type="dxa"/>
              <w:right w:w="150" w:type="dxa"/>
            </w:tcMar>
          </w:tcPr>
          <w:p>
            <w:pPr>
              <w:jc w:val="left"/>
            </w:pPr>
            <w:r>
              <w:rPr>
                <w:rFonts w:ascii="Calibri" w:hAnsi="Calibri"/>
                <w:color w:val="1E293B"/>
                <w:sz w:val="19"/>
              </w:rPr>
              <w:t>&lt; 15 ms</w:t>
            </w:r>
          </w:p>
        </w:tc>
        <w:tc>
          <w:tcPr>
            <w:tcW w:type="dxa" w:w="4032"/>
            <w:shd w:fill="FFFFFF"/>
            <w:tcMar>
              <w:top w:w="80" w:type="dxa"/>
              <w:bottom w:w="80" w:type="dxa"/>
              <w:left w:w="150" w:type="dxa"/>
              <w:right w:w="150" w:type="dxa"/>
            </w:tcMar>
          </w:tcPr>
          <w:p>
            <w:pPr>
              <w:jc w:val="left"/>
            </w:pPr>
            <w:r>
              <w:rPr>
                <w:rFonts w:ascii="Calibri" w:hAnsi="Calibri"/>
                <w:color w:val="1E293B"/>
                <w:sz w:val="19"/>
              </w:rPr>
              <w:t>Near-instantaneous local matrix computation</w:t>
            </w:r>
          </w:p>
        </w:tc>
      </w:tr>
      <w:tr>
        <w:tc>
          <w:tcPr>
            <w:tcW w:type="dxa" w:w="3168"/>
            <w:shd w:fill="F8FAFC"/>
            <w:tcMar>
              <w:top w:w="80" w:type="dxa"/>
              <w:bottom w:w="80" w:type="dxa"/>
              <w:left w:w="150" w:type="dxa"/>
              <w:right w:w="150" w:type="dxa"/>
            </w:tcMar>
          </w:tcPr>
          <w:p>
            <w:pPr>
              <w:jc w:val="left"/>
            </w:pPr>
            <w:r>
              <w:rPr>
                <w:rFonts w:ascii="Calibri" w:hAnsi="Calibri"/>
                <w:color w:val="1E293B"/>
                <w:sz w:val="19"/>
              </w:rPr>
              <w:t>Google Gemini 1.5 Flash API Response</w:t>
            </w:r>
          </w:p>
        </w:tc>
        <w:tc>
          <w:tcPr>
            <w:tcW w:type="dxa" w:w="2160"/>
            <w:shd w:fill="F8FAFC"/>
            <w:tcMar>
              <w:top w:w="80" w:type="dxa"/>
              <w:bottom w:w="80" w:type="dxa"/>
              <w:left w:w="150" w:type="dxa"/>
              <w:right w:w="150" w:type="dxa"/>
            </w:tcMar>
          </w:tcPr>
          <w:p>
            <w:pPr>
              <w:jc w:val="left"/>
            </w:pPr>
            <w:r>
              <w:rPr>
                <w:rFonts w:ascii="Calibri" w:hAnsi="Calibri"/>
                <w:color w:val="1E293B"/>
                <w:sz w:val="19"/>
              </w:rPr>
              <w:t>450 - 750 ms</w:t>
            </w:r>
          </w:p>
        </w:tc>
        <w:tc>
          <w:tcPr>
            <w:tcW w:type="dxa" w:w="4032"/>
            <w:shd w:fill="F8FAFC"/>
            <w:tcMar>
              <w:top w:w="80" w:type="dxa"/>
              <w:bottom w:w="80" w:type="dxa"/>
              <w:left w:w="150" w:type="dxa"/>
              <w:right w:w="150" w:type="dxa"/>
            </w:tcMar>
          </w:tcPr>
          <w:p>
            <w:pPr>
              <w:jc w:val="left"/>
            </w:pPr>
            <w:r>
              <w:rPr>
                <w:rFonts w:ascii="Calibri" w:hAnsi="Calibri"/>
                <w:color w:val="1E293B"/>
                <w:sz w:val="19"/>
              </w:rPr>
              <w:t>Fast conversational streaming and tool invocation</w:t>
            </w:r>
          </w:p>
        </w:tc>
      </w:tr>
      <w:tr>
        <w:tc>
          <w:tcPr>
            <w:tcW w:type="dxa" w:w="3168"/>
            <w:shd w:fill="FFFFFF"/>
            <w:tcMar>
              <w:top w:w="80" w:type="dxa"/>
              <w:bottom w:w="80" w:type="dxa"/>
              <w:left w:w="150" w:type="dxa"/>
              <w:right w:w="150" w:type="dxa"/>
            </w:tcMar>
          </w:tcPr>
          <w:p>
            <w:pPr>
              <w:jc w:val="left"/>
            </w:pPr>
            <w:r>
              <w:rPr>
                <w:rFonts w:ascii="Calibri" w:hAnsi="Calibri"/>
                <w:color w:val="1E293B"/>
                <w:sz w:val="19"/>
              </w:rPr>
              <w:t>Poster Image CDN Fetching</w:t>
            </w:r>
          </w:p>
        </w:tc>
        <w:tc>
          <w:tcPr>
            <w:tcW w:type="dxa" w:w="2160"/>
            <w:shd w:fill="FFFFFF"/>
            <w:tcMar>
              <w:top w:w="80" w:type="dxa"/>
              <w:bottom w:w="80" w:type="dxa"/>
              <w:left w:w="150" w:type="dxa"/>
              <w:right w:w="150" w:type="dxa"/>
            </w:tcMar>
          </w:tcPr>
          <w:p>
            <w:pPr>
              <w:jc w:val="left"/>
            </w:pPr>
            <w:r>
              <w:rPr>
                <w:rFonts w:ascii="Calibri" w:hAnsi="Calibri"/>
                <w:color w:val="1E293B"/>
                <w:sz w:val="19"/>
              </w:rPr>
              <w:t>120 - 250 ms</w:t>
            </w:r>
          </w:p>
        </w:tc>
        <w:tc>
          <w:tcPr>
            <w:tcW w:type="dxa" w:w="4032"/>
            <w:shd w:fill="FFFFFF"/>
            <w:tcMar>
              <w:top w:w="80" w:type="dxa"/>
              <w:bottom w:w="80" w:type="dxa"/>
              <w:left w:w="150" w:type="dxa"/>
              <w:right w:w="150" w:type="dxa"/>
            </w:tcMar>
          </w:tcPr>
          <w:p>
            <w:pPr>
              <w:jc w:val="left"/>
            </w:pPr>
            <w:r>
              <w:rPr>
                <w:rFonts w:ascii="Calibri" w:hAnsi="Calibri"/>
                <w:color w:val="1E293B"/>
                <w:sz w:val="19"/>
              </w:rPr>
              <w:t>Cached TMDB static asset retrieval</w:t>
            </w:r>
          </w:p>
        </w:tc>
      </w:tr>
      <w:tr>
        <w:tc>
          <w:tcPr>
            <w:tcW w:type="dxa" w:w="3168"/>
            <w:shd w:fill="F8FAFC"/>
            <w:tcMar>
              <w:top w:w="80" w:type="dxa"/>
              <w:bottom w:w="80" w:type="dxa"/>
              <w:left w:w="150" w:type="dxa"/>
              <w:right w:w="150" w:type="dxa"/>
            </w:tcMar>
          </w:tcPr>
          <w:p>
            <w:pPr>
              <w:jc w:val="left"/>
            </w:pPr>
            <w:r>
              <w:rPr>
                <w:rFonts w:ascii="Calibri" w:hAnsi="Calibri"/>
                <w:color w:val="1E293B"/>
                <w:sz w:val="19"/>
              </w:rPr>
              <w:t>SQLite Session Read/Write</w:t>
            </w:r>
          </w:p>
        </w:tc>
        <w:tc>
          <w:tcPr>
            <w:tcW w:type="dxa" w:w="2160"/>
            <w:shd w:fill="F8FAFC"/>
            <w:tcMar>
              <w:top w:w="80" w:type="dxa"/>
              <w:bottom w:w="80" w:type="dxa"/>
              <w:left w:w="150" w:type="dxa"/>
              <w:right w:w="150" w:type="dxa"/>
            </w:tcMar>
          </w:tcPr>
          <w:p>
            <w:pPr>
              <w:jc w:val="left"/>
            </w:pPr>
            <w:r>
              <w:rPr>
                <w:rFonts w:ascii="Calibri" w:hAnsi="Calibri"/>
                <w:color w:val="1E293B"/>
                <w:sz w:val="19"/>
              </w:rPr>
              <w:t>&lt; 5 ms</w:t>
            </w:r>
          </w:p>
        </w:tc>
        <w:tc>
          <w:tcPr>
            <w:tcW w:type="dxa" w:w="4032"/>
            <w:shd w:fill="F8FAFC"/>
            <w:tcMar>
              <w:top w:w="80" w:type="dxa"/>
              <w:bottom w:w="80" w:type="dxa"/>
              <w:left w:w="150" w:type="dxa"/>
              <w:right w:w="150" w:type="dxa"/>
            </w:tcMar>
          </w:tcPr>
          <w:p>
            <w:pPr>
              <w:jc w:val="left"/>
            </w:pPr>
            <w:r>
              <w:rPr>
                <w:rFonts w:ascii="Calibri" w:hAnsi="Calibri"/>
                <w:color w:val="1E293B"/>
                <w:sz w:val="19"/>
              </w:rPr>
              <w:t>Zero-overhead local database transactions</w:t>
            </w:r>
          </w:p>
        </w:tc>
      </w:tr>
    </w:tbl>
    <w:p>
      <w:pPr>
        <w:spacing w:after="160"/>
      </w:pPr>
    </w:p>
    <w:p>
      <w:pPr>
        <w:keepNext/>
        <w:spacing w:before="360" w:after="160"/>
      </w:pPr>
      <w:r>
        <w:rPr>
          <w:rFonts w:ascii="Calibri" w:hAnsi="Calibri"/>
          <w:b/>
          <w:color w:val="1E3A8A"/>
          <w:sz w:val="32"/>
        </w:rPr>
        <w:t>CHAPTER 9: CONCLUSION &amp; FUTURE SCOPE</w:t>
      </w:r>
    </w:p>
    <w:p>
      <w:pPr>
        <w:keepNext/>
        <w:spacing w:before="240" w:after="120"/>
      </w:pPr>
      <w:r>
        <w:rPr>
          <w:rFonts w:ascii="Calibri" w:hAnsi="Calibri"/>
          <w:b/>
          <w:color w:val="2563EB"/>
          <w:sz w:val="26"/>
        </w:rPr>
        <w:t>9.1 Summary of Contributions</w:t>
      </w:r>
    </w:p>
    <w:p>
      <w:pPr>
        <w:spacing w:after="120" w:line="276" w:lineRule="auto"/>
      </w:pPr>
      <w:r>
        <w:t>The Movie Recommender Chatbot successfully demonstrates the synergy between modern Generative AI and domain-specific recommendation algorithms. By augmenting Google Gemini with autonomous LangChain tools, the system eliminates hallucinations, grounds recommendations in verified catalog data, and delivers an engaging conversational discovery experience.</w:t>
      </w:r>
    </w:p>
    <w:p>
      <w:pPr>
        <w:keepNext/>
        <w:spacing w:before="240" w:after="120"/>
      </w:pPr>
      <w:r>
        <w:rPr>
          <w:rFonts w:ascii="Calibri" w:hAnsi="Calibri"/>
          <w:b/>
          <w:color w:val="2563EB"/>
          <w:sz w:val="26"/>
        </w:rPr>
        <w:t>9.2 Future Scope &amp; Enhancements</w:t>
      </w:r>
    </w:p>
    <w:p>
      <w:pPr>
        <w:spacing w:after="80"/>
        <w:ind w:left="360"/>
      </w:pPr>
      <w:r>
        <w:rPr>
          <w:b/>
          <w:color w:val="2563EB"/>
        </w:rPr>
        <w:t xml:space="preserve">➢  </w:t>
      </w:r>
      <w:r>
        <w:rPr>
          <w:b/>
          <w:color w:val="0F172A"/>
        </w:rPr>
        <w:t xml:space="preserve">Voice-Enabled Interaction: </w:t>
      </w:r>
      <w:r>
        <w:t>Integrate Web Speech API for voice prompts and text-to-speech audio playback.</w:t>
      </w:r>
    </w:p>
    <w:p>
      <w:pPr>
        <w:spacing w:after="80"/>
        <w:ind w:left="360"/>
      </w:pPr>
      <w:r>
        <w:rPr>
          <w:b/>
          <w:color w:val="2563EB"/>
        </w:rPr>
        <w:t xml:space="preserve">➢  </w:t>
      </w:r>
      <w:r>
        <w:rPr>
          <w:b/>
          <w:color w:val="0F172A"/>
        </w:rPr>
        <w:t xml:space="preserve">Multilingual Support: </w:t>
      </w:r>
      <w:r>
        <w:t>Extend system prompts to provide recommendations in Hindi, Spanish, French, and regional languages.</w:t>
      </w:r>
    </w:p>
    <w:p>
      <w:pPr>
        <w:spacing w:after="80"/>
        <w:ind w:left="360"/>
      </w:pPr>
      <w:r>
        <w:rPr>
          <w:b/>
          <w:color w:val="2563EB"/>
        </w:rPr>
        <w:t xml:space="preserve">➢  </w:t>
      </w:r>
      <w:r>
        <w:rPr>
          <w:b/>
          <w:color w:val="0F172A"/>
        </w:rPr>
        <w:t xml:space="preserve">Vector Database Integration: </w:t>
      </w:r>
      <w:r>
        <w:t>Incorporate ChromaDB / FAISS with dense neural embeddings for hybrid semantic search.</w:t>
      </w:r>
    </w:p>
    <w:p>
      <w:pPr>
        <w:spacing w:after="80"/>
        <w:ind w:left="360"/>
      </w:pPr>
      <w:r>
        <w:rPr>
          <w:b/>
          <w:color w:val="2563EB"/>
        </w:rPr>
        <w:t xml:space="preserve">➢  </w:t>
      </w:r>
      <w:r>
        <w:rPr>
          <w:b/>
          <w:color w:val="0F172A"/>
        </w:rPr>
        <w:t xml:space="preserve">Live OTT Streaming Links: </w:t>
      </w:r>
      <w:r>
        <w:t>Integrate JustWatch API to show where recommended films are currently streaming in the user's country.</w:t>
      </w:r>
    </w:p>
    <w:p>
      <w:pPr>
        <w:keepNext/>
        <w:spacing w:before="360" w:after="160"/>
      </w:pPr>
      <w:r>
        <w:rPr>
          <w:rFonts w:ascii="Calibri" w:hAnsi="Calibri"/>
          <w:b/>
          <w:color w:val="1E3A8A"/>
          <w:sz w:val="32"/>
        </w:rPr>
        <w:t>REFERENCES &amp; BIBLIOGRAPHY</w:t>
      </w:r>
    </w:p>
    <w:p>
      <w:pPr>
        <w:spacing w:after="120" w:line="276" w:lineRule="auto"/>
      </w:pPr>
      <w:r>
        <w:t>1. Vaswani, A. et al. (2017). 'Attention Is All You Need.' Advances in Neural Information Processing Systems (NeurIPS), 30.</w:t>
      </w:r>
    </w:p>
    <w:p>
      <w:pPr>
        <w:spacing w:after="120" w:line="276" w:lineRule="auto"/>
      </w:pPr>
      <w:r>
        <w:t>2. Schick, T. et al. (2023). 'Toolformer: Language Models Can Teach Themselves to Use Tools.' arXiv preprint arXiv:2302.04761.</w:t>
      </w:r>
    </w:p>
    <w:p>
      <w:pPr>
        <w:spacing w:after="120" w:line="276" w:lineRule="auto"/>
      </w:pPr>
      <w:r>
        <w:t>3. Gemini Team, Google (2024). 'Gemini: A Family of Highly Capable Multimodal Models.' Technical Report.</w:t>
      </w:r>
    </w:p>
    <w:p>
      <w:pPr>
        <w:spacing w:after="120" w:line="276" w:lineRule="auto"/>
      </w:pPr>
      <w:r>
        <w:t>4. Chase, H. (2023). 'LangChain: Building Applications with LLMs through Composability.' https://github.com/langchain-ai/langchain.</w:t>
      </w:r>
    </w:p>
    <w:p>
      <w:pPr>
        <w:spacing w:after="120" w:line="276" w:lineRule="auto"/>
      </w:pPr>
      <w:r>
        <w:t>5. Ricci, F., Rokach, L., &amp; Shapira, B. (2015). 'Recommender Systems Handbook.' Springer US.</w:t>
      </w:r>
    </w:p>
    <w:p>
      <w:pPr>
        <w:spacing w:after="120" w:line="276" w:lineRule="auto"/>
      </w:pPr>
      <w:r>
        <w:t>6. Pedregosa, F. et al. (2011). 'Scikit-learn: Machine Learning in Python.' Journal of Machine Learning Research, 12, 2825-2830.</w:t>
      </w:r>
    </w:p>
    <w:p>
      <w:pPr>
        <w:spacing w:after="120" w:line="276" w:lineRule="auto"/>
      </w:pPr>
      <w:r>
        <w:t>7. Streamlit Inc. (2024). 'Streamlit Documentation and Best Practices.' https://docs.streamlit.io.</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Department of Computer Engineering | Academic Year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Movie Recommender Chatbot |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