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This manual  will give you  a thorough grasp of the "Wandering in the Woods" game by reading this text. It covers a variety of topics including its goal, gaming mechanics, user interactions, technical information, testing approach, and more. This guide offers a thorough explanation of the game's functionality, design, and implementation. It also serves as an introduction to the game. What the user will learn in more than 1500 words will be as follows: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document opens with an introduction that provides the reader with a quick summary of the "Wandering in the Woods" game. It describes the document's goal and creates the setting for the next sections.This introduction prepares the user for a detailed exploration of the game's features, design, and technical aspects.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Cases of Use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six use cases that characterize the fundamental gameplay experiences are thoroughly explored in this document, which forms its core. The user will get knowledge about the main characters (players) in the game and the situations they interact with. Each use case depicts the player's experience vividly, from character development to game completion. The user will comprehend the goals, difficulties, and tasks associated in each use case.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Create a Character: The user will gain an understanding of how players can customise the appearance and initial gear of their in-game character. The framework for the player's journey is established by this modification.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Explore the Forest: Here, the user gains knowledge of the game's setting—the forest—and the player's prowess in navigating it, interacting with things, battling foes, finding secret regions, and more.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Battle Enemies: In this use case, the combat mechanisms are described, along with the ways in which players can engage in combat, make use of weapons and skills, and gain experience points and loot. The player gets understanding of the mechanics and storyline of the game.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Solve riddles: The player discovers that the game includes riddles that test their wits and ingenuity. They learn the value of items and clues that are concealed when completing puzzles.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Find Hidden Areas: In this use case, the user is aware of the excitement that comes from discovery. In order to deepen the gameplay, hidden regions also involve side missions and tasks that must be completed.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Finish the game: This last use case concludes the player's journey. The user learns the ultimate objective, which is to defeat the game's boss and see how it ends. This links the various gameplay components.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UML Models: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After that, the paper turns to technical details. The user may understand the game's architecture, interactions, and flow by using UML diagrams (Use Case Diagram, Deployment Diagram, Class Diagram, State Diagram, and Activity Diagram). The conceptual comprehension and technical execution gaps are filled in by these visual representations.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This section of the text introduces the user to the idea of customer journey mapping through the usage of personas. They'll comprehend how gameplay changes when players interact with various aspects of the game. Personas add a human element, making it easier for the user to understand why potential players might play the game and what drives them to do so.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Visual mock-ups of the game's user interface (UI) are presented to the user. These mock-ups provide players a preview of what will appear on their displays. The user's comprehension of the visual style of the game and how players will interact with it is improved by this part.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Testing Strategy: </w:t>
      </w:r>
    </w:p>
    <w:p w:rsidR="00000000" w:rsidDel="00000000" w:rsidP="00000000" w:rsidRDefault="00000000" w:rsidRPr="00000000" w14:paraId="0000002A">
      <w:pPr>
        <w:rPr/>
      </w:pPr>
      <w:r w:rsidDel="00000000" w:rsidR="00000000" w:rsidRPr="00000000">
        <w:rPr>
          <w:rtl w:val="0"/>
        </w:rPr>
        <w:t xml:space="preserve">The document discusses gameplay as well as the thought that went into making the game of the highest calibre. The user gains knowledge of the game's testing technique, which included user acceptability testing, unit testing, integration testing, and system testing.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user is then given a list of both functional and non-functional criteria, which specify the features and attributes (such as performance, security, etc.) that the game must have in order to run properly. This section makes clear what the game's objectives are and the standards it upholds.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There are also some highlighting challenges which a user would come across.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Navigating the Challenges</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Making an engaging and immersive game like "Wandering in the Woods" is not without its difficulties. This section explores some of the crucial challenges that the game development team had to overcome. The team was able to create an enjoyable and seamless gameplay experience by overcoming these obstacles.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 Creating a Complex Game World: It's no easy thing to create a vast forest that allows for exploration, combat, puzzles, hidden sections, and a dramatic conclusion. It was extremely difficult to establish a coherent and logical game world while juggling these various gameplay aspects. The design team had to make sure that each element worked in harmony with the others to provide a positive playing experience.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2. Creating Engaging Puzzles: Creating puzzles that are both tough and manageable requires a certain level of skill. The group had to come up with puzzle ideas and designs that would challenge players intellectually without being annoying. Making sure that the clues were strategically placed, the difficulty curve was well-paced, and the solutions were gratifying to find represented the challenge.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3. Ensuring Smooth Interactions: User engagement is greatly influenced by the user interface (UI). The difficulty lay in designing a user interface (UI) that fluidly led players through character creation, conflict, puzzle solving, and exploration. The development team had to make sure that the controls were simple to use and that players could move among the various activities without becoming lost or confused.</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4. Technological Implementation: The technological implementation had to precisely match the game's vision, from character customization to battle mechanisms. Careful programming was needed to create a system that allowed players to alter the appearance and skills of their characters. Additionally, significant technical solutions were needed to make sure that the combat system felt dynamic and responsive.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5. Testing and Balancing: Constant problems included balancing the game's difficulty curve, making sure combat encounters were fair, and making sure puzzles weren't either too easy or too complex. In order to give players the best experience possible, extensive testing was required to spot potential problems and perfect gameplay features. Finding the ideal ratio of reward to difficulty required constant effort.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6. Narrative Cohesion: Combining exciting gameplay with a captivating story requires skill. Here, the issue was to maintain player autonomy while ensuring that they were fully immersed in the narrative. The team had to carefully integrate the gameplay with the narrative to ensure that players' choices and interactions were consistent with the main plot.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7. Performance Optimization: With a complicated gaming environment and numerous interactive components, performance optimization for the game became crucial. The difficulty came in making ensuring the game functioned without lag or other technical difficulties on a variety of platforms and gadgets without interfering with players' experience.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8. Addressing player feedback and iterating on the design of the game presented a constant challenge. Although feedback is crucial for improving the player experience, it necessitates that the team be open to criticism and prepared to make the required changes. It was a fine line to tread between adhering to the original idea and taking player comments into account.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development team of "Wandering in the Woods" was able to produce a game that overcame obstacles and turned out to be an engaging and immersive experience by acknowledging and confronting these difficulties head-on. A rich and interesting gaming universe was successfully realized thanks to the meticulous thought given to gameplay mechanics, technical implementation, narrative coherence, and user feedback.The difficulties faced along the road were used as building blocks to improve and elevate the game, creating an adventure that players can totally immerse themselves in.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Finally, after reading this article, a new user will have a comprehensive comprehension of "Wandering in the Woods." They will be aware of the game's purpose as well as its mechanics, design, and testing. The user is guided through the development of the game from its genesis to its finished state by means of this paper. This paper can be used by anyone, whether they are a gamer, a developer, or just inquisitive.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orient="portrait"/>
      <w:pgMar w:bottom="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