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sz w:val="56"/>
          <w:szCs w:val="56"/>
        </w:rPr>
        <w:t xml:space="preserve">Adaptive Chat with APE</w:t>
      </w:r>
    </w:p>
    <w:p>
      <w:pPr>
        <w:spacing w:after="120"/>
        <w:jc w:val="center"/>
      </w:pPr>
      <w:r>
        <w:rPr>
          <w:color w:val="5A6472"/>
          <w:sz w:val="30"/>
          <w:szCs w:val="30"/>
        </w:rPr>
        <w:t xml:space="preserve">End-to-End System Documentation (v2)</w:t>
      </w:r>
    </w:p>
    <w:p>
      <w:pPr>
        <w:spacing w:after="480"/>
        <w:jc w:val="center"/>
      </w:pPr>
      <w:r>
        <w:rPr>
          <w:color w:val="8A93A0"/>
          <w:sz w:val="22"/>
          <w:szCs w:val="22"/>
        </w:rPr>
        <w:t xml:space="preserve">Adaptive Presentation Engine · June 2026</w:t>
      </w:r>
    </w:p>
    <w:p>
      <w:pPr>
        <w:spacing w:after="240"/>
        <w:ind w:left="720" w:right="720"/>
        <w:jc w:val="center"/>
      </w:pPr>
      <w:r>
        <w:rPr>
          <w:i/>
          <w:iCs/>
          <w:color w:val="5A6472"/>
          <w:sz w:val="22"/>
          <w:szCs w:val="22"/>
        </w:rPr>
        <w:t xml:space="preserve">One chat application. Every answer arrives in the format that works best for that user and that kind of question — chosen and continuously improved by a learning service (APE) that never touches the content, only the shape.</w:t>
      </w:r>
    </w:p>
    <w:p>
      <w:r>
        <w:br w:type="page"/>
      </w:r>
    </w:p>
    <w:p>
      <w:pPr>
        <w:spacing w:after="240"/>
      </w:pPr>
      <w:r>
        <w:rPr>
          <w:b/>
          <w:bCs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What this system is</w:t>
      </w:r>
    </w:p>
    <w:p>
      <w:pPr>
        <w:spacing w:after="120"/>
      </w:pPr>
      <w:r>
        <w:t xml:space="preserve">The same correct answer can be shown as a paragraph, a table, a bullet list, or a step-by-step guide — and the wrong shape makes a right answer hard to use. </w:t>
      </w:r>
      <w:r>
        <w:rPr>
          <w:b/>
          <w:bCs/>
        </w:rPr>
        <w:t xml:space="preserve">Being correct includes being usable.</w:t>
      </w:r>
      <w:r>
        <w:t xml:space="preserve"> This system personalizes the </w:t>
      </w:r>
      <w:r>
        <w:rPr>
          <w:b/>
          <w:bCs/>
        </w:rPr>
        <w:t xml:space="preserve">presentation</w:t>
      </w:r>
      <w:r>
        <w:t xml:space="preserve"> of every answer, per user and per kind of question, and improves with every reaction.</w:t>
      </w:r>
    </w:p>
    <w:p>
      <w:pPr>
        <w:spacing w:after="120"/>
      </w:pPr>
      <w:r>
        <w:t xml:space="preserve">The work is split between two owners: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LLM owns the content</w:t>
      </w:r>
      <w:r>
        <w:t xml:space="preserve"> — what is true, what to say.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APE owns the format</w:t>
      </w:r>
      <w:r>
        <w:t xml:space="preserve"> — the shape the content arrives in (table, summary, one-liner, checklist, …).</w:t>
      </w:r>
    </w:p>
    <w:p>
      <w:pPr>
        <w:spacing w:after="120"/>
      </w:pPr>
      <w:r>
        <w:t xml:space="preserve">APE (Adaptive Presentation Engine) is a small, headless service. It does two jobs on every turn: </w:t>
      </w:r>
      <w:r>
        <w:rPr>
          <w:b/>
          <w:bCs/>
        </w:rPr>
        <w:t xml:space="preserve">SELECT</w:t>
      </w:r>
      <w:r>
        <w:t xml:space="preserve"> — pick the format for the next answer — and </w:t>
      </w:r>
      <w:r>
        <w:rPr>
          <w:b/>
          <w:bCs/>
        </w:rPr>
        <w:t xml:space="preserve">REWARD</w:t>
      </w:r>
      <w:r>
        <w:t xml:space="preserve"> — learn from the user’s reaction to the previous one. It never writes an answer and requires no change to the LLM workflow; it wraps it.</w:t>
      </w:r>
    </w:p>
    <w:p>
      <w:pPr>
        <w:pStyle w:val="Heading1"/>
      </w:pPr>
      <w:r>
        <w:t xml:space="preserve">2.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800"/>
        <w:gridCol w:w="4460"/>
      </w:tblGrid>
      <w:tr>
        <w:trPr>
          <w:tblHeader/>
        </w:trPr>
        <w:tc>
          <w:tcPr>
            <w:tcW w:type="dxa" w:w="21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tcPr>
            <w:tcW w:type="dxa" w:w="44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1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Chat application (v2)</w:t>
            </w:r>
          </w:p>
        </w:tc>
        <w:tc>
          <w:tcPr>
            <w:tcW w:type="dxa" w:w="28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FastAPI + Vue 3, port 5051</w:t>
            </w:r>
          </w:p>
        </w:tc>
        <w:tc>
          <w:tcPr>
            <w:tcW w:type="dxa" w:w="44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product: chat UI, widget rendering, orchestration, signal capture</w:t>
            </w:r>
          </w:p>
        </w:tc>
      </w:tr>
      <w:tr>
        <w:tc>
          <w:tcPr>
            <w:tcW w:type="dxa" w:w="21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APE service</w:t>
            </w:r>
          </w:p>
        </w:tc>
        <w:tc>
          <w:tcPr>
            <w:tcW w:type="dxa" w:w="28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FastAPI, port 8099 (vg_mvp_v1.0)</w:t>
            </w:r>
          </w:p>
        </w:tc>
        <w:tc>
          <w:tcPr>
            <w:tcW w:type="dxa" w:w="44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Headless format bandit: POST /turn does SELECT + REWARD</w:t>
            </w:r>
          </w:p>
        </w:tc>
      </w:tr>
      <w:tr>
        <w:tc>
          <w:tcPr>
            <w:tcW w:type="dxa" w:w="21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Classifier</w:t>
            </w:r>
          </w:p>
        </w:tc>
        <w:tc>
          <w:tcPr>
            <w:tcW w:type="dxa" w:w="28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Haiku (one small call/turn)</w:t>
            </w:r>
          </w:p>
        </w:tc>
        <w:tc>
          <w:tcPr>
            <w:tcW w:type="dxa" w:w="44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Detects intent, reaction signals, and the routing lane</w:t>
            </w:r>
          </w:p>
        </w:tc>
      </w:tr>
      <w:tr>
        <w:tc>
          <w:tcPr>
            <w:tcW w:type="dxa" w:w="21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Synthesizer</w:t>
            </w:r>
          </w:p>
        </w:tc>
        <w:tc>
          <w:tcPr>
            <w:tcW w:type="dxa" w:w="28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Opus (one call/turn)</w:t>
            </w:r>
          </w:p>
        </w:tc>
        <w:tc>
          <w:tcPr>
            <w:tcW w:type="dxa" w:w="44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Writes the answer in APE’s format + an optional data widget</w:t>
            </w:r>
          </w:p>
        </w:tc>
      </w:tr>
      <w:tr>
        <w:tc>
          <w:tcPr>
            <w:tcW w:type="dxa" w:w="21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Store</w:t>
            </w:r>
          </w:p>
        </w:tc>
        <w:tc>
          <w:tcPr>
            <w:tcW w:type="dxa" w:w="28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MongoDB (local) → DynamoDB (target)</w:t>
            </w:r>
          </w:p>
        </w:tc>
        <w:tc>
          <w:tcPr>
            <w:tcW w:type="dxa" w:w="44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collections: config, bandit state, turn records, audit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The flow in one line:</w:t>
      </w:r>
    </w:p>
    <w:p>
      <w:pPr>
        <w:shd w:fill="F4F5F7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user message</w:t>
      </w:r>
    </w:p>
    <w:p>
      <w:pPr>
        <w:shd w:fill="F4F5F7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→ classify (intent + signals + lane)         [Haiku]</w:t>
      </w:r>
    </w:p>
    <w:p>
      <w:pPr>
        <w:shd w:fill="F4F5F7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→ APE /turn: REWARD previous · SELECT format  [bandit]</w:t>
      </w:r>
    </w:p>
    <w:p>
      <w:pPr>
        <w:shd w:fill="F4F5F7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→ composed prompt: format rule + widget menu</w:t>
      </w:r>
    </w:p>
    <w:p>
      <w:pPr>
        <w:shd w:fill="F4F5F7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→ synthesizer writes &lt;RESPONSE&gt; + &lt;WIDGET&gt;    [Opus]</w:t>
      </w:r>
    </w:p>
    <w:p>
      <w:pPr>
        <w:shd w:fill="F4F5F7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→ widget validated against component registry</w:t>
      </w:r>
    </w:p>
    <w:p>
      <w:pPr>
        <w:shd w:fill="F4F5F7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→ streamed to the UI with APE telemetry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Two lanes, strictly separated. </w:t>
      </w:r>
      <w:r>
        <w:t xml:space="preserve">APE controls only the prose format of the </w:t>
      </w:r>
      <w:r>
        <w:rPr>
          <w:rFonts w:ascii="Consolas" w:cs="Consolas" w:eastAsia="Consolas" w:hAnsi="Consolas"/>
          <w:sz w:val="20"/>
          <w:szCs w:val="20"/>
        </w:rPr>
        <w:t xml:space="preserve">&lt;RESPONSE&gt;</w:t>
      </w:r>
      <w:r>
        <w:t xml:space="preserve"> block. The </w:t>
      </w:r>
      <w:r>
        <w:rPr>
          <w:rFonts w:ascii="Consolas" w:cs="Consolas" w:eastAsia="Consolas" w:hAnsi="Consolas"/>
          <w:sz w:val="20"/>
          <w:szCs w:val="20"/>
        </w:rPr>
        <w:t xml:space="preserve">&lt;WIDGET&gt;</w:t>
      </w:r>
      <w:r>
        <w:t xml:space="preserve"> (charts, KPI rows, tables rendered from a closed component registry) is decided by the LLM on the fly and never enters APE’s learning. This separation is what keeps the bandit’s data clean.</w:t>
      </w:r>
    </w:p>
    <w:p>
      <w:pPr>
        <w:pStyle w:val="Heading1"/>
      </w:pPr>
      <w:r>
        <w:t xml:space="preserve">3. The life of a turn (end to end)</w:t>
      </w:r>
    </w:p>
    <w:p>
      <w:pPr>
        <w:spacing w:after="120"/>
      </w:pPr>
      <w:r>
        <w:t xml:space="preserve">What happens when a user sends a message: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Classify. </w:t>
      </w:r>
      <w:r>
        <w:t xml:space="preserve">One cheap LLM call returns three facts: the </w:t>
      </w:r>
      <w:r>
        <w:rPr>
          <w:b/>
          <w:bCs/>
        </w:rPr>
        <w:t xml:space="preserve">intent</w:t>
      </w:r>
      <w:r>
        <w:t xml:space="preserve"> of the new question (Decision, Explanation, Comparison, Instructional, Definitional, Evaluation, or unmapped), any </w:t>
      </w:r>
      <w:r>
        <w:rPr>
          <w:b/>
          <w:bCs/>
        </w:rPr>
        <w:t xml:space="preserve">reaction signals</w:t>
      </w:r>
      <w:r>
        <w:t xml:space="preserve"> about the previous answer, and the </w:t>
      </w:r>
      <w:r>
        <w:rPr>
          <w:b/>
          <w:bCs/>
        </w:rPr>
        <w:t xml:space="preserve">lane</w:t>
      </w:r>
      <w:r>
        <w:t xml:space="preserve"> (normal answer vs. pure visual redraw).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Route. </w:t>
      </w:r>
      <w:r>
        <w:t xml:space="preserve">If the message only asks to redraw the previous chart (“show it as a pie chart”), </w:t>
      </w:r>
      <w:r>
        <w:rPr>
          <w:b/>
          <w:bCs/>
        </w:rPr>
        <w:t xml:space="preserve">APE is skipped entirely</w:t>
      </w:r>
      <w:r>
        <w:t xml:space="preserve"> — there is no new prose to format and no format opinion to record. Everything else proceeds.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Call APE once. </w:t>
      </w:r>
      <w:r>
        <w:t xml:space="preserve">The app sends </w:t>
      </w:r>
      <w:r>
        <w:rPr>
          <w:rFonts w:ascii="Consolas" w:cs="Consolas" w:eastAsia="Consolas" w:hAnsi="Consolas"/>
          <w:sz w:val="20"/>
          <w:szCs w:val="20"/>
        </w:rPr>
        <w:t xml:space="preserve">{user_id, session_id, classification.intent, signals[]}</w:t>
      </w:r>
      <w:r>
        <w:t xml:space="preserve">. It never sends a turn id, a previous strategy, or a reward number — APE owns all of that.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REWARD (inside APE). </w:t>
      </w:r>
      <w:r>
        <w:t xml:space="preserve">APE finds the most recent PENDING answer for this (user, session) by itself, scores the signals into a format reward (−2 … +2), applies it to that user’s scoreboard, and marks the turn APPLIED.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SELECT (inside APE). </w:t>
      </w:r>
      <w:r>
        <w:t xml:space="preserve">For this user + intent, APE picks the format: untried formats get a fair first try (round-robin); afterwards the highest live UCB score wins. A new PENDING turn record is written.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Compose the prompt. </w:t>
      </w:r>
      <w:r>
        <w:t xml:space="preserve">APE’s format instruction is scoped to the RESPONSE text only; the widget rules (component menu, no-fabricated-data, output contract) are appended. One system prompt, two lanes.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Generate. </w:t>
      </w:r>
      <w:r>
        <w:t xml:space="preserve">A single synthesizer call returns </w:t>
      </w:r>
      <w:r>
        <w:rPr>
          <w:rFonts w:ascii="Consolas" w:cs="Consolas" w:eastAsia="Consolas" w:hAnsi="Consolas"/>
          <w:sz w:val="20"/>
          <w:szCs w:val="20"/>
        </w:rPr>
        <w:t xml:space="preserve">&lt;RESPONSE&gt;</w:t>
      </w:r>
      <w:r>
        <w:t xml:space="preserve"> (in APE’s chosen shape) and optionally </w:t>
      </w:r>
      <w:r>
        <w:rPr>
          <w:rFonts w:ascii="Consolas" w:cs="Consolas" w:eastAsia="Consolas" w:hAnsi="Consolas"/>
          <w:sz w:val="20"/>
          <w:szCs w:val="20"/>
        </w:rPr>
        <w:t xml:space="preserve">&lt;WIDGET&gt;</w:t>
      </w:r>
      <w:r>
        <w:t xml:space="preserve"> (JSON for the registry renderer). Off-menu or data-less widget blocks are dropped by validation.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Show + capture. </w:t>
      </w:r>
      <w:r>
        <w:t xml:space="preserve">The answer streams to the UI with APE telemetry (strategy, intent, reward). The user’s reaction — a thumb click or the wording of their next message — becomes the signals of the next call. The loop closes.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Why the answer is never slowed down: </w:t>
      </w:r>
      <w:r>
        <w:t xml:space="preserve">the reward always concerns the previous turn, so learning rides along with the next request instead of blocking the current one. APE’s own processing is single-digit milliseconds — a rounding error next to the LLM call.</w:t>
      </w:r>
    </w:p>
    <w:p>
      <w:pPr>
        <w:pStyle w:val="Heading1"/>
      </w:pPr>
      <w:r>
        <w:t xml:space="preserve">4. How APE learns and selects</w:t>
      </w:r>
    </w:p>
    <w:p>
      <w:pPr>
        <w:pStyle w:val="Heading2"/>
      </w:pPr>
      <w:r>
        <w:t xml:space="preserve">4.1 The scoreboards</w:t>
      </w:r>
    </w:p>
    <w:p>
      <w:pPr>
        <w:spacing w:after="120"/>
      </w:pPr>
      <w:r>
        <w:t xml:space="preserve">For every (user, intent) cell, APE keeps one row per format arm: </w:t>
      </w:r>
      <w:r>
        <w:rPr>
          <w:rFonts w:ascii="Consolas" w:cs="Consolas" w:eastAsia="Consolas" w:hAnsi="Consolas"/>
          <w:sz w:val="20"/>
          <w:szCs w:val="20"/>
        </w:rPr>
        <w:t xml:space="preserve">count, total_reward, avg_reward, positive_count, negative_count</w:t>
      </w:r>
      <w:r>
        <w:t xml:space="preserve">. The UCB score is </w:t>
      </w:r>
      <w:r>
        <w:rPr>
          <w:b/>
          <w:bCs/>
        </w:rPr>
        <w:t xml:space="preserve">computed live at read time</w:t>
      </w:r>
      <w:r>
        <w:t xml:space="preserve"> — never stored — so it can never go stale:</w:t>
      </w:r>
    </w:p>
    <w:p>
      <w:pPr>
        <w:shd w:fill="F4F5F7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ucb = avg_reward + c · √( 2 · ln N / count )</w:t>
      </w:r>
    </w:p>
    <w:p>
      <w:pPr>
        <w:shd w:fill="F4F5F7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└ exploit ┘   └───── explore ─────┘</w:t>
      </w:r>
    </w:p>
    <w:p>
      <w:pPr>
        <w:spacing w:after="60"/>
      </w:pPr>
    </w:p>
    <w:p>
      <w:pPr>
        <w:spacing w:after="120"/>
      </w:pPr>
      <w:r>
        <w:t xml:space="preserve">Early on, each format gets a fair first try (round-robin). As evidence accumulates, APE leans toward the winners while the exploration term keeps testing under-used formats — so a lucky early result can never lock the system in.</w:t>
      </w:r>
    </w:p>
    <w:p>
      <w:pPr>
        <w:pStyle w:val="Heading2"/>
      </w:pPr>
      <w:r>
        <w:t xml:space="preserve">4.2 Two-axis rewards</w:t>
      </w:r>
    </w:p>
    <w:p>
      <w:pPr>
        <w:spacing w:after="120"/>
      </w:pPr>
      <w:r>
        <w:t xml:space="preserve">Every reaction is scored on two separate axes — was the </w:t>
      </w:r>
      <w:r>
        <w:rPr>
          <w:b/>
          <w:bCs/>
        </w:rPr>
        <w:t xml:space="preserve">content</w:t>
      </w:r>
      <w:r>
        <w:t xml:space="preserve"> good, and was the </w:t>
      </w:r>
      <w:r>
        <w:rPr>
          <w:b/>
          <w:bCs/>
        </w:rPr>
        <w:t xml:space="preserve">format</w:t>
      </w:r>
      <w:r>
        <w:t xml:space="preserve"> good — because a user can love the facts and hate the layout, or vice versa. </w:t>
      </w:r>
      <w:r>
        <w:rPr>
          <w:b/>
          <w:bCs/>
        </w:rPr>
        <w:t xml:space="preserve">Only the format axis moves the bandit.</w:t>
      </w:r>
      <w:r>
        <w:t xml:space="preserve"> Evidence strength sets the magnitude: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rPr>
          <w:tblHeader/>
        </w:trPr>
        <w:tc>
          <w:tcPr>
            <w:tcW w:type="dxa" w:w="70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Evidence about an axis</w:t>
            </w:r>
          </w:p>
        </w:tc>
        <w:tc>
          <w:tcPr>
            <w:tcW w:type="dxa" w:w="23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70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Explicit / strong (“make it a table”, “this layout is perfect”)</w:t>
            </w:r>
          </w:p>
        </w:tc>
        <w:tc>
          <w:tcPr>
            <w:tcW w:type="dxa" w:w="23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±2</w:t>
            </w:r>
          </w:p>
        </w:tc>
      </w:tr>
      <w:tr>
        <w:tc>
          <w:tcPr>
            <w:tcW w:type="dxa" w:w="70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Inferred / weaker (a thumbs up or down)</w:t>
            </w:r>
          </w:p>
        </w:tc>
        <w:tc>
          <w:tcPr>
            <w:tcW w:type="dxa" w:w="23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±1</w:t>
            </w:r>
          </w:p>
        </w:tc>
      </w:tr>
      <w:tr>
        <w:tc>
          <w:tcPr>
            <w:tcW w:type="dxa" w:w="70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evidence about that axis</w:t>
            </w:r>
          </w:p>
        </w:tc>
        <w:tc>
          <w:tcPr>
            <w:tcW w:type="dxa" w:w="23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— no change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The politeness firewall: </w:t>
      </w:r>
      <w:r>
        <w:t xml:space="preserve">“Thanks!” and follow-up questions are good signs about the answer — but they say nothing about the layout, so they score 0 on the format axis. Without this rule, every polite user would slowly teach the system the wrong lesson.</w:t>
      </w:r>
    </w:p>
    <w:p>
      <w:pPr>
        <w:pStyle w:val="Heading1"/>
      </w:pPr>
      <w:r>
        <w:t xml:space="preserve">5. The signal catalog</w:t>
      </w:r>
    </w:p>
    <w:p>
      <w:pPr>
        <w:spacing w:after="120"/>
      </w:pPr>
      <w:r>
        <w:t xml:space="preserve">A signal is one fact about how the user reacted to the previous answer. The catalog is a </w:t>
      </w:r>
      <w:r>
        <w:rPr>
          <w:b/>
          <w:bCs/>
        </w:rPr>
        <w:t xml:space="preserve">closed set of nine</w:t>
      </w:r>
      <w:r>
        <w:t xml:space="preserve"> — anything else is ignored, so the app and APE can never disagree about meaning.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2100"/>
        <w:gridCol w:w="1800"/>
        <w:gridCol w:w="2400"/>
      </w:tblGrid>
      <w:tr>
        <w:trPr>
          <w:tblHeader/>
        </w:trPr>
        <w:tc>
          <w:tcPr>
            <w:tcW w:type="dxa" w:w="30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Signal</w:t>
            </w:r>
          </w:p>
        </w:tc>
        <w:tc>
          <w:tcPr>
            <w:tcW w:type="dxa" w:w="21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Content</w:t>
            </w:r>
          </w:p>
        </w:tc>
        <w:tc>
          <w:tcPr>
            <w:tcW w:type="dxa" w:w="24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Format (moves bandit)</w:t>
            </w:r>
          </w:p>
        </w:tc>
      </w:tr>
      <w:tr>
        <w:tc>
          <w:tcPr>
            <w:tcW w:type="dxa" w:w="30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format_praise_explicit</w:t>
            </w:r>
          </w:p>
        </w:tc>
        <w:tc>
          <w:tcPr>
            <w:tcW w:type="dxa" w:w="21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LLM-detected</w:t>
            </w:r>
          </w:p>
        </w:tc>
        <w:tc>
          <w:tcPr>
            <w:tcW w:type="dxa" w:w="18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+2</w:t>
            </w:r>
          </w:p>
        </w:tc>
      </w:tr>
      <w:tr>
        <w:tc>
          <w:tcPr>
            <w:tcW w:type="dxa" w:w="30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thumbs_up</w:t>
            </w:r>
          </w:p>
        </w:tc>
        <w:tc>
          <w:tcPr>
            <w:tcW w:type="dxa" w:w="21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 button</w:t>
            </w:r>
          </w:p>
        </w:tc>
        <w:tc>
          <w:tcPr>
            <w:tcW w:type="dxa" w:w="18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+2</w:t>
            </w:r>
          </w:p>
        </w:tc>
        <w:tc>
          <w:tcPr>
            <w:tcW w:type="dxa" w:w="24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30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thumbs_down</w:t>
            </w:r>
          </w:p>
        </w:tc>
        <w:tc>
          <w:tcPr>
            <w:tcW w:type="dxa" w:w="21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 button</w:t>
            </w:r>
          </w:p>
        </w:tc>
        <w:tc>
          <w:tcPr>
            <w:tcW w:type="dxa" w:w="18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−2</w:t>
            </w:r>
          </w:p>
        </w:tc>
        <w:tc>
          <w:tcPr>
            <w:tcW w:type="dxa" w:w="24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−1</w:t>
            </w:r>
          </w:p>
        </w:tc>
      </w:tr>
      <w:tr>
        <w:tc>
          <w:tcPr>
            <w:tcW w:type="dxa" w:w="30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format_change_request</w:t>
            </w:r>
          </w:p>
        </w:tc>
        <w:tc>
          <w:tcPr>
            <w:tcW w:type="dxa" w:w="21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LLM-detected</w:t>
            </w:r>
          </w:p>
        </w:tc>
        <w:tc>
          <w:tcPr>
            <w:tcW w:type="dxa" w:w="18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−2</w:t>
            </w:r>
          </w:p>
        </w:tc>
      </w:tr>
      <w:tr>
        <w:tc>
          <w:tcPr>
            <w:tcW w:type="dxa" w:w="30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content_correction</w:t>
            </w:r>
          </w:p>
        </w:tc>
        <w:tc>
          <w:tcPr>
            <w:tcW w:type="dxa" w:w="21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LLM-detected</w:t>
            </w:r>
          </w:p>
        </w:tc>
        <w:tc>
          <w:tcPr>
            <w:tcW w:type="dxa" w:w="18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−2</w:t>
            </w:r>
          </w:p>
        </w:tc>
        <w:tc>
          <w:tcPr>
            <w:tcW w:type="dxa" w:w="24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it_worked_statement</w:t>
            </w:r>
          </w:p>
        </w:tc>
        <w:tc>
          <w:tcPr>
            <w:tcW w:type="dxa" w:w="21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LLM-detected</w:t>
            </w:r>
          </w:p>
        </w:tc>
        <w:tc>
          <w:tcPr>
            <w:tcW w:type="dxa" w:w="18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</w:t>
            </w:r>
          </w:p>
        </w:tc>
        <w:tc>
          <w:tcPr>
            <w:tcW w:type="dxa" w:w="24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deeper_question</w:t>
            </w:r>
          </w:p>
        </w:tc>
        <w:tc>
          <w:tcPr>
            <w:tcW w:type="dxa" w:w="21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LLM-detected</w:t>
            </w:r>
          </w:p>
        </w:tc>
        <w:tc>
          <w:tcPr>
            <w:tcW w:type="dxa" w:w="18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</w:t>
            </w:r>
          </w:p>
        </w:tc>
        <w:tc>
          <w:tcPr>
            <w:tcW w:type="dxa" w:w="24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reask_same_question</w:t>
            </w:r>
          </w:p>
        </w:tc>
        <w:tc>
          <w:tcPr>
            <w:tcW w:type="dxa" w:w="21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LLM-detected</w:t>
            </w:r>
          </w:p>
        </w:tc>
        <w:tc>
          <w:tcPr>
            <w:tcW w:type="dxa" w:w="18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−1</w:t>
            </w:r>
          </w:p>
        </w:tc>
        <w:tc>
          <w:tcPr>
            <w:tcW w:type="dxa" w:w="24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no_signal</w:t>
            </w:r>
          </w:p>
        </w:tc>
        <w:tc>
          <w:tcPr>
            <w:tcW w:type="dxa" w:w="21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</w:t>
            </w:r>
          </w:p>
        </w:tc>
        <w:tc>
          <w:tcPr>
            <w:tcW w:type="dxa" w:w="18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Combining multiple signals: </w:t>
      </w:r>
      <w:r>
        <w:t xml:space="preserve">APE takes the strongest format signal (largest magnitude) — it never adds them up, so the reward stays within −2 … +2. Two equally strong opposite signals cancel (ambiguous → no change).</w:t>
      </w:r>
    </w:p>
    <w:p>
      <w:pPr>
        <w:pStyle w:val="Heading2"/>
      </w:pPr>
      <w:r>
        <w:t xml:space="preserve">5.1 The lane router (protecting the bandit)</w:t>
      </w:r>
    </w:p>
    <w:p>
      <w:pPr>
        <w:spacing w:after="120"/>
      </w:pPr>
      <w:r>
        <w:t xml:space="preserve">The classifier routes every change request by its target: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User says</w:t>
            </w:r>
          </w:p>
        </w:tc>
        <w:tc>
          <w:tcPr>
            <w:tcW w:type="dxa" w:w="24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type="dxa" w:w="37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32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“pie chart instead”, “different plot”</w:t>
            </w:r>
          </w:p>
        </w:tc>
        <w:tc>
          <w:tcPr>
            <w:tcW w:type="dxa" w:w="24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widget (LLM-owned)</w:t>
            </w:r>
          </w:p>
        </w:tc>
        <w:tc>
          <w:tcPr>
            <w:tcW w:type="dxa" w:w="37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APE signal. Redraw handled by re-prompting; APE skipped entirely — no junk turn record</w:t>
            </w:r>
          </w:p>
        </w:tc>
      </w:tr>
      <w:tr>
        <w:tc>
          <w:tcPr>
            <w:tcW w:type="dxa" w:w="32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“make it shorter”, “bullets please”</w:t>
            </w:r>
          </w:p>
        </w:tc>
        <w:tc>
          <w:tcPr>
            <w:tcW w:type="dxa" w:w="24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prose (APE-owned)</w:t>
            </w:r>
          </w:p>
        </w:tc>
        <w:tc>
          <w:tcPr>
            <w:tcW w:type="dxa" w:w="37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format_change_request → −2 on the text arm</w:t>
            </w:r>
          </w:p>
        </w:tc>
      </w:tr>
      <w:tr>
        <w:tc>
          <w:tcPr>
            <w:tcW w:type="dxa" w:w="32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“the numbers are wrong”</w:t>
            </w:r>
          </w:p>
        </w:tc>
        <w:tc>
          <w:tcPr>
            <w:tcW w:type="dxa" w:w="24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content</w:t>
            </w:r>
          </w:p>
        </w:tc>
        <w:tc>
          <w:tcPr>
            <w:tcW w:type="dxa" w:w="37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content axis only — format untouched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This rule matters: without it, “I want a pie chart” would punish the </w:t>
      </w:r>
      <w:r>
        <w:rPr>
          <w:b/>
          <w:bCs/>
        </w:rPr>
        <w:t xml:space="preserve">text</w:t>
      </w:r>
      <w:r>
        <w:t xml:space="preserve"> format that had nothing to do with the chart, corrupting the scoreboard.</w:t>
      </w:r>
    </w:p>
    <w:p>
      <w:pPr>
        <w:pStyle w:val="Heading1"/>
      </w:pPr>
      <w:r>
        <w:t xml:space="preserve">6. The data model (four collections)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4760"/>
      </w:tblGrid>
      <w:tr>
        <w:trPr>
          <w:tblHeader/>
        </w:trPr>
        <w:tc>
          <w:tcPr>
            <w:tcW w:type="dxa" w:w="27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Collection</w:t>
            </w:r>
          </w:p>
        </w:tc>
        <w:tc>
          <w:tcPr>
            <w:tcW w:type="dxa" w:w="19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Nickname</w:t>
            </w:r>
          </w:p>
        </w:tc>
        <w:tc>
          <w:tcPr>
            <w:tcW w:type="dxa" w:w="47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Holds</w:t>
            </w:r>
          </w:p>
        </w:tc>
      </w:tr>
      <w:tr>
        <w:tc>
          <w:tcPr>
            <w:tcW w:type="dxa" w:w="27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ape_config</w:t>
            </w:r>
          </w:p>
        </w:tc>
        <w:tc>
          <w:tcPr>
            <w:tcW w:type="dxa" w:w="19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Menu</w:t>
            </w:r>
          </w:p>
        </w:tc>
        <w:tc>
          <w:tcPr>
            <w:tcW w:type="dxa" w:w="47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Intents, strategies, versioned instructions, policies, signal rules. Runtime reads filter on status = ACTIVE</w:t>
            </w:r>
          </w:p>
        </w:tc>
      </w:tr>
      <w:tr>
        <w:tc>
          <w:tcPr>
            <w:tcW w:type="dxa" w:w="27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ape_user_bandit_state</w:t>
            </w:r>
          </w:p>
        </w:tc>
        <w:tc>
          <w:tcPr>
            <w:tcW w:type="dxa" w:w="19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Scoreboards</w:t>
            </w:r>
          </w:p>
        </w:tc>
        <w:tc>
          <w:tcPr>
            <w:tcW w:type="dxa" w:w="47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 row per (user, intent) × format arm: counts, rewards, α/β. UCB computed live, never stored</w:t>
            </w:r>
          </w:p>
        </w:tc>
      </w:tr>
      <w:tr>
        <w:tc>
          <w:tcPr>
            <w:tcW w:type="dxa" w:w="27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ape_turn_record</w:t>
            </w:r>
          </w:p>
        </w:tc>
        <w:tc>
          <w:tcPr>
            <w:tcW w:type="dxa" w:w="19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Memory Slips</w:t>
            </w:r>
          </w:p>
        </w:tc>
        <w:tc>
          <w:tcPr>
            <w:tcW w:type="dxa" w:w="47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 record per served answer. PENDING → APPLIED links each reaction to the exact answer it scores</w:t>
            </w:r>
          </w:p>
        </w:tc>
      </w:tr>
      <w:tr>
        <w:tc>
          <w:tcPr>
            <w:tcW w:type="dxa" w:w="27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ape_admin_audit</w:t>
            </w:r>
          </w:p>
        </w:tc>
        <w:tc>
          <w:tcPr>
            <w:tcW w:type="dxa" w:w="19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Logbook</w:t>
            </w:r>
          </w:p>
        </w:tc>
        <w:tc>
          <w:tcPr>
            <w:tcW w:type="dxa" w:w="47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Append-only history of every configuration change — auditable and reversible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Attribution is session-based. </w:t>
      </w:r>
      <w:r>
        <w:t xml:space="preserve">The app never tracks turn ids. APE finds the answer a reaction refers to by looking up the latest PENDING record for (user, session). Marking it APPLIED is a conditional write, so the same reaction can never be applied twice.</w:t>
      </w:r>
    </w:p>
    <w:p>
      <w:pPr>
        <w:pStyle w:val="Heading1"/>
      </w:pPr>
      <w:r>
        <w:t xml:space="preserve">7. API contracts</w:t>
      </w:r>
    </w:p>
    <w:p>
      <w:pPr>
        <w:pStyle w:val="Heading2"/>
      </w:pPr>
      <w:r>
        <w:t xml:space="preserve">7.1 APE — POST /turn (the one runtime endpoint)</w:t>
      </w:r>
    </w:p>
    <w:p>
      <w:pPr>
        <w:shd w:fill="F4F5F7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request</w:t>
      </w:r>
    </w:p>
    <w:p>
      <w:pPr>
        <w:shd w:fill="F4F5F7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{ "user_id":   "u_ab12",</w:t>
      </w:r>
    </w:p>
    <w:p>
      <w:pPr>
        <w:shd w:fill="F4F5F7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"session_id": "s_123",</w:t>
      </w:r>
    </w:p>
    <w:p>
      <w:pPr>
        <w:shd w:fill="F4F5F7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"classification": { "intent": "Comparison" },</w:t>
      </w:r>
    </w:p>
    <w:p>
      <w:pPr>
        <w:shd w:fill="F4F5F7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"signals": ["thumbs_up"] }            // [] on the first turn</w:t>
      </w:r>
    </w:p>
    <w:p>
      <w:pPr>
        <w:shd w:fill="F4F5F7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5F7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response</w:t>
      </w:r>
    </w:p>
    <w:p>
      <w:pPr>
        <w:shd w:fill="F4F5F7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{ "turn_id": "t_789",</w:t>
      </w:r>
    </w:p>
    <w:p>
      <w:pPr>
        <w:shd w:fill="F4F5F7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"selected_strategy": "comparison_table",</w:t>
      </w:r>
    </w:p>
    <w:p>
      <w:pPr>
        <w:shd w:fill="F4F5F7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"reward_applied": 1.0,                // banked for the PREVIOUS turn</w:t>
      </w:r>
    </w:p>
    <w:p>
      <w:pPr>
        <w:shd w:fill="F4F5F7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"instruction": {</w:t>
      </w:r>
    </w:p>
    <w:p>
      <w:pPr>
        <w:shd w:fill="F4F5F7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"strategy": "comparison_table", "version": "v1",</w:t>
      </w:r>
    </w:p>
    <w:p>
      <w:pPr>
        <w:shd w:fill="F4F5F7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"format_type": "comparison_table",</w:t>
      </w:r>
    </w:p>
    <w:p>
      <w:pPr>
        <w:shd w:fill="F4F5F7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"text": "Produce a markdown table. … Return only the table." } }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t xml:space="preserve">Unknown intents resolve safely to </w:t>
      </w:r>
      <w:r>
        <w:rPr>
          <w:rFonts w:ascii="Consolas" w:cs="Consolas" w:eastAsia="Consolas" w:hAnsi="Consolas"/>
          <w:sz w:val="20"/>
          <w:szCs w:val="20"/>
        </w:rPr>
        <w:t xml:space="preserve">unmapped</w:t>
      </w:r>
      <w:r>
        <w:t xml:space="preserve">; unknown signals are ignored; if the store is down APE degrades to a hardcoded default format instead of erroring.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ids are stored hashed; raw ids never reach a table.</w:t>
      </w:r>
    </w:p>
    <w:p>
      <w:pPr>
        <w:pStyle w:val="Heading2"/>
      </w:pPr>
      <w:r>
        <w:t xml:space="preserve">7.2 Chat app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/api/chat_stream</w:t>
            </w:r>
          </w:p>
        </w:tc>
        <w:tc>
          <w:tcPr>
            <w:tcW w:type="dxa" w:w="57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Adaptive chat (SSE). Events carry strategy + APE telemetry; /api/chat is the non-streaming fallback</w:t>
            </w:r>
          </w:p>
        </w:tc>
      </w:tr>
      <w:tr>
        <w:tc>
          <w:tcPr>
            <w:tcW w:type="dxa" w:w="36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/api/rate</w:t>
            </w:r>
          </w:p>
        </w:tc>
        <w:tc>
          <w:tcPr>
            <w:tcW w:type="dxa" w:w="57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Thumbs on the last answer. Queued and sent as a signal on the user’s next turn</w:t>
            </w:r>
          </w:p>
        </w:tc>
      </w:tr>
      <w:tr>
        <w:tc>
          <w:tcPr>
            <w:tcW w:type="dxa" w:w="36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/api/conversation/clear, /api/reset</w:t>
            </w:r>
          </w:p>
        </w:tc>
        <w:tc>
          <w:tcPr>
            <w:tcW w:type="dxa" w:w="57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Clear history; a NEW APE session id is minted so old answers can’t receive new rewards</w:t>
            </w:r>
          </w:p>
        </w:tc>
      </w:tr>
    </w:tbl>
    <w:p>
      <w:pPr>
        <w:pStyle w:val="Heading1"/>
      </w:pPr>
      <w:r>
        <w:t xml:space="preserve">8. What the user sees</w:t>
      </w:r>
    </w:p>
    <w:p>
      <w:pPr>
        <w:spacing w:after="120"/>
      </w:pPr>
      <w:r>
        <w:t xml:space="preserve">The chat is a single adaptive pane. Every assistant answer carries its APE telemetry as small chips: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Strategy chip</w:t>
      </w:r>
      <w:r>
        <w:t xml:space="preserve"> (⚡ one liner, comparison table, …) — the format APE picked; the tooltip explains why.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Intent chip</w:t>
      </w:r>
      <w:r>
        <w:t xml:space="preserve"> — what the classifier detected (Decision, Definitional, …).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Reward chip</w:t>
      </w:r>
      <w:r>
        <w:t xml:space="preserve"> — appears retroactively on the answer it scored (green +1.0 / red −2.0) the moment the next turn banks it; the tooltip lists the signals that produced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Visual-redraw chip</w:t>
      </w:r>
      <w:r>
        <w:t xml:space="preserve"> — on chart-swap turns, marking that APE was deliberately skipped.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Rate this answer (👍/👎)</w:t>
      </w:r>
      <w:r>
        <w:t xml:space="preserve"> — shown only on the newest completed answer (rating older ones would mis-attribute); queued via /api/rate and applied with the next message.</w:t>
      </w:r>
    </w:p>
    <w:p>
      <w:pPr>
        <w:spacing w:after="120"/>
      </w:pPr>
      <w:r>
        <w:t xml:space="preserve">Data widgets (charts, KPI rows, tables) render from the app’s own component registry — the LLM only fills validated JSON; it never generates HTML. Buttons under a chart (“Show as treemap”) redraw the same data without touching APE.</w:t>
      </w:r>
    </w:p>
    <w:p>
      <w:pPr>
        <w:pStyle w:val="Heading1"/>
      </w:pPr>
      <w:r>
        <w:t xml:space="preserve">9. Reliability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Failure / edge case</w:t>
            </w:r>
          </w:p>
        </w:tc>
        <w:tc>
          <w:tcPr>
            <w:tcW w:type="dxa" w:w="59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34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APE unreachable or slow</w:t>
            </w:r>
          </w:p>
        </w:tc>
        <w:tc>
          <w:tcPr>
            <w:tcW w:type="dxa" w:w="59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Chat continues with the neutral default format; the turn is marked “fallback” and never counted as bandit-served</w:t>
            </w:r>
          </w:p>
        </w:tc>
      </w:tr>
      <w:tr>
        <w:tc>
          <w:tcPr>
            <w:tcW w:type="dxa" w:w="34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Classifier fails</w:t>
            </w:r>
          </w:p>
        </w:tc>
        <w:tc>
          <w:tcPr>
            <w:tcW w:type="dxa" w:w="59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Intent falls back to unmapped, no signals, normal answer lane — the turn still works</w:t>
            </w:r>
          </w:p>
        </w:tc>
      </w:tr>
      <w:tr>
        <w:tc>
          <w:tcPr>
            <w:tcW w:type="dxa" w:w="34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Pure chart redraw</w:t>
            </w:r>
          </w:p>
        </w:tc>
        <w:tc>
          <w:tcPr>
            <w:tcW w:type="dxa" w:w="59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APE skipped: no junk PENDING record, no false signal; previous slip remains the true reward target</w:t>
            </w:r>
          </w:p>
        </w:tc>
      </w:tr>
      <w:tr>
        <w:tc>
          <w:tcPr>
            <w:tcW w:type="dxa" w:w="34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Mixed/contradictory signals</w:t>
            </w:r>
          </w:p>
        </w:tc>
        <w:tc>
          <w:tcPr>
            <w:tcW w:type="dxa" w:w="59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Equal-and-opposite top signals cancel — the arm is not moved</w:t>
            </w:r>
          </w:p>
        </w:tc>
      </w:tr>
      <w:tr>
        <w:tc>
          <w:tcPr>
            <w:tcW w:type="dxa" w:w="34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Store down mid-SELECT (APE)</w:t>
            </w:r>
          </w:p>
        </w:tc>
        <w:tc>
          <w:tcPr>
            <w:tcW w:type="dxa" w:w="59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Degrades to standard_llm with a built-in instruction; the caller still gets a valid response</w:t>
            </w:r>
          </w:p>
        </w:tc>
      </w:tr>
      <w:tr>
        <w:tc>
          <w:tcPr>
            <w:tcW w:type="dxa" w:w="34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Conversation cleared</w:t>
            </w:r>
          </w:p>
        </w:tc>
        <w:tc>
          <w:tcPr>
            <w:tcW w:type="dxa" w:w="59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APE session id — reactions after a clear can’t reward answers from the old thread</w:t>
            </w:r>
          </w:p>
        </w:tc>
      </w:tr>
    </w:tbl>
    <w:p>
      <w:pPr>
        <w:pStyle w:val="Heading1"/>
      </w:pPr>
      <w:r>
        <w:t xml:space="preserve">10. Deployment path</w:t>
      </w:r>
    </w:p>
    <w:p>
      <w:pPr>
        <w:spacing w:after="120"/>
      </w:pPr>
      <w:r>
        <w:rPr>
          <w:b/>
          <w:bCs/>
        </w:rPr>
        <w:t xml:space="preserve">Today (POC): </w:t>
      </w:r>
      <w:r>
        <w:t xml:space="preserve">both services run locally; APE persists to MongoDB Atlas. The store layer is backend-agnostic.</w:t>
      </w:r>
    </w:p>
    <w:p>
      <w:pPr>
        <w:spacing w:after="120"/>
      </w:pPr>
      <w:r>
        <w:rPr>
          <w:b/>
          <w:bCs/>
        </w:rPr>
        <w:t xml:space="preserve">Production target: </w:t>
      </w:r>
      <w:r>
        <w:t xml:space="preserve">one Lambda (Mangum wrapping the FastAPI app) behind API Gateway, DynamoDB as the store. Every hot-path operation is a direct key lookup or a single conditional update — exactly DynamoDB’s shape. On Lambda the reward write runs synchronously inline (~10 ms) because background threads don’t survive the post-response freeze.</w:t>
      </w:r>
    </w:p>
    <w:p>
      <w:pPr>
        <w:spacing w:after="120"/>
      </w:pPr>
      <w:r>
        <w:rPr>
          <w:b/>
          <w:bCs/>
        </w:rPr>
        <w:t xml:space="preserve">At scale (v2 reward pipeline): </w:t>
      </w:r>
      <w:r>
        <w:t xml:space="preserve">move REWARD onto SQS with a second Lambda and a dead-letter queue — only when rewards become heavy, must never be lost, or feedback volume spikes. The switch is a single environment flag, not a rewrite. No SNS, no graph database, no extra moving parts before they earn their place.</w:t>
      </w:r>
    </w:p>
    <w:p>
      <w:pPr>
        <w:pStyle w:val="Heading1"/>
      </w:pPr>
      <w:r>
        <w:t xml:space="preserve">11. Verified end-to-end (live test)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rPr>
          <w:tblHeader/>
        </w:trPr>
        <w:tc>
          <w:tcPr>
            <w:tcW w:type="dxa" w:w="37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56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Observed result</w:t>
            </w:r>
          </w:p>
        </w:tc>
      </w:tr>
      <w:tr>
        <w:tc>
          <w:tcPr>
            <w:tcW w:type="dxa" w:w="37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Turn 1: “Compare index funds vs stocks”</w:t>
            </w:r>
          </w:p>
        </w:tc>
        <w:tc>
          <w:tcPr>
            <w:tcW w:type="dxa" w:w="56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Intent Comparison · APE served standard_llm (cold-start round-robin) · widget rendered</w:t>
            </w:r>
          </w:p>
        </w:tc>
      </w:tr>
      <w:tr>
        <w:tc>
          <w:tcPr>
            <w:tcW w:type="dxa" w:w="37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👍 clicked, then Turn 2: “What is an expense ratio?”</w:t>
            </w:r>
          </w:p>
        </w:tc>
        <w:tc>
          <w:tcPr>
            <w:tcW w:type="dxa" w:w="56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reward_applied = +1.0 banked against Turn 1 · green chip appeared retroactively on Turn 1’s answer</w:t>
            </w:r>
          </w:p>
        </w:tc>
      </w:tr>
      <w:tr>
        <w:tc>
          <w:tcPr>
            <w:tcW w:type="dxa" w:w="37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Turn 3: “show that as a pie chart instead”</w:t>
            </w:r>
          </w:p>
        </w:tc>
        <w:tc>
          <w:tcPr>
            <w:tcW w:type="dxa" w:w="56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Lane widget_redraw · APE skipped · no turn record created · pie rendered</w:t>
            </w:r>
          </w:p>
        </w:tc>
      </w:tr>
      <w:tr>
        <w:tc>
          <w:tcPr>
            <w:tcW w:type="dxa" w:w="37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Turn 4: “What is a deductible?”</w:t>
            </w:r>
          </w:p>
        </w:tc>
        <w:tc>
          <w:tcPr>
            <w:tcW w:type="dxa" w:w="56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Intent Definitional · round-robin advanced to one_liner · answer arrived as exactly one sentence</w:t>
            </w:r>
          </w:p>
        </w:tc>
      </w:tr>
      <w:tr>
        <w:tc>
          <w:tcPr>
            <w:tcW w:type="dxa" w:w="37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APE scoreboard check</w:t>
            </w:r>
          </w:p>
        </w:tc>
        <w:tc>
          <w:tcPr>
            <w:tcW w:type="dxa" w:w="566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Comparison × standard_llm = +1.0 (α = 1) · Definitional arms at count 1 · no orphan records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Measured server-side cost of an APE turn: </w:t>
      </w:r>
      <w:r>
        <w:rPr>
          <w:b/>
          <w:bCs/>
        </w:rPr>
        <w:t xml:space="preserve">~3–6 ms</w:t>
      </w:r>
      <w:r>
        <w:t xml:space="preserve"> — indistinguishable from a no-database endpoint, and 100–1000× faster than the LLM call it precedes. The format engine is effectively free.</w:t>
      </w:r>
    </w:p>
    <w:p>
      <w:pPr>
        <w:pStyle w:val="Heading1"/>
      </w:pPr>
      <w:r>
        <w:t xml:space="preserve">12. Running it locally</w:t>
      </w:r>
    </w:p>
    <w:p>
      <w:pPr>
        <w:shd w:fill="F4F5F7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1. APE service (vg_mvp_v1.0)</w:t>
      </w:r>
    </w:p>
    <w:p>
      <w:pPr>
        <w:shd w:fill="F4F5F7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set APE_PORT=8099 &amp;&amp; python main.py</w:t>
      </w:r>
    </w:p>
    <w:p>
      <w:pPr>
        <w:shd w:fill="F4F5F7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5F7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2. Chat app (hf_adaptiveui_ux/v2)</w:t>
      </w:r>
    </w:p>
    <w:p>
      <w:pPr>
        <w:shd w:fill="F4F5F7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set PORT=5051 &amp;&amp; python app.py</w:t>
      </w:r>
    </w:p>
    <w:p>
      <w:pPr>
        <w:shd w:fill="F4F5F7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   open http://127.0.0.1:5051  (register, then chat)</w:t>
      </w:r>
    </w:p>
    <w:p>
      <w:pPr>
        <w:shd w:fill="F4F5F7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5F7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Useful env vars (v2): APE_BASE_URL, APE_ENABLED=0 (bypass),</w:t>
      </w:r>
    </w:p>
    <w:p>
      <w:pPr>
        <w:shd w:fill="F4F5F7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                      APE_CLASSIFIER_MODEL (default Haiku)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93A0"/>
        <w:sz w:val="18"/>
        <w:szCs w:val="18"/>
      </w:rPr>
      <w:t xml:space="preserve">Page </w:t>
    </w:r>
    <w:r>
      <w:rPr>
        <w:color w:val="8A93A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93A0"/>
        <w:sz w:val="18"/>
        <w:szCs w:val="18"/>
      </w:rPr>
      <w:t xml:space="preserve">APE · Adaptive Chat — End-to-End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CDD3" w:sz="6" w:space="2"/>
      </w:pBdr>
      <w:spacing w:after="200" w:before="360"/>
      <w:outlineLvl w:val="0"/>
    </w:pPr>
    <w:rPr>
      <w:rFonts w:ascii="Arial" w:cs="Arial" w:eastAsia="Arial" w:hAnsi="Arial"/>
      <w:b/>
      <w:bCs/>
      <w:color w:val="1F2A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1F2A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2026-06-10T05:56:28.039Z</dcterms:created>
  <dcterms:modified xsi:type="dcterms:W3CDTF">2026-06-10T05:56:28.040Z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