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sectPr>
      <w:pgSz w:w="12240" w:h="15840"/>
      <w:pgMar w:top="1080" w:right="1080" w:bottom="1080" w:left="1080" w:header="720" w:footer="720" w:gutter="0"/>
    </w:sectPr>
    <w:p>
      <w:pPr>
        <w:pStyle w:val="Normal"/>
        <w:jc w:val="center"/>
        <w:spacing w:before="200" w:after="60" w:line="276" w:lineRule="auto"/>
      </w:pPr>
      <w:r>
        <w:rPr>
          <w:b/>
          <w:sz w:val="44"/>
          <w:szCs w:val="44"/>
          <w:color w:val="1A2744"/>
        </w:rPr>
        <w:t xml:space="preserve">DATABRICKS WORKSPACE MIGRATION TOOL</w:t>
      </w:r>
    </w:p>
    <w:p>
      <w:pPr>
        <w:pStyle w:val="Normal"/>
        <w:jc w:val="center"/>
        <w:spacing w:before="0" w:after="60" w:line="276" w:lineRule="auto"/>
      </w:pPr>
      <w:r>
        <w:rPr>
          <w:sz w:val="28"/>
          <w:szCs w:val="28"/>
          <w:color w:val="1565C0"/>
        </w:rPr>
        <w:t xml:space="preserve">Architecture Design Document</w:t>
      </w:r>
    </w:p>
    <w:p>
      <w:pPr>
        <w:pStyle w:val="Normal"/>
        <w:jc w:val="center"/>
        <w:spacing w:before="0" w:after="200" w:line="276" w:lineRule="auto"/>
      </w:pPr>
      <w:r>
        <w:rPr>
          <w:sz w:val="22"/>
          <w:szCs w:val="22"/>
          <w:color w:val="546E7A"/>
        </w:rPr>
        <w:t xml:space="preserve">Azure Databricks → Google Cloud Platform  ·  April 29, 2026</w:t>
      </w:r>
    </w:p>
    <w:p>
      <w:pPr>
        <w:pBdr>
          <w:bottom w:val="single" w:sz="6" w:space="1" w:color="CCCCCC"/>
        </w:pBdr>
        <w:spacing w:before="120" w:after="120"/>
      </w:pPr>
    </w:p>
    <w:p>
      <w:pPr>
        <w:pStyle w:val="Heading1"/>
        <w:spacing w:before="300" w:after="120" w:line="276" w:lineRule="auto"/>
      </w:pPr>
      <w:r>
        <w:rPr>
          <w:b/>
          <w:sz w:val="40"/>
          <w:szCs w:val="40"/>
          <w:color w:val="1A2744"/>
        </w:rPr>
        <w:t xml:space="preserve">1  Executive Overview</w:t>
      </w:r>
    </w:p>
    <w:p>
      <w:pPr>
        <w:pStyle w:val="Normal"/>
        <w:spacing w:before="0" w:after="80" w:line="276" w:lineRule="auto"/>
      </w:pPr>
      <w:r>
        <w:t xml:space="preserve">The Databricks Workspace Migration Tool is a self-bootstrapping, end-to-end automation framework that migrates all Databricks workspace components from a Microsoft Azure deployment to a Google Cloud Platform deployment. It combines the open-source databrickslabs/migrate library with a custom Python and shell-script engine to cover 16 component types through three sequential phases: Export, Transform, and Import.</w:t>
      </w:r>
    </w:p>
    <w:p>
      <w:pPr>
        <w:pStyle w:val="Normal"/>
        <w:spacing w:before="0" w:after="80" w:line="276" w:lineRule="auto"/>
      </w:pPr>
      <w:r>
        <w:t xml:space="preserve">The tool is designed for platform architects and data engineers who need a repeatable, auditable migration with minimal manual steps. Every run produces structured HTML reports and log files for full traceability.</w:t>
      </w:r>
    </w:p>
    <w:p>
      <w:pPr>
        <w:pStyle w:val="Heading2"/>
        <w:spacing w:before="200" w:after="80" w:line="276" w:lineRule="auto"/>
      </w:pPr>
      <w:r>
        <w:rPr>
          <w:b/>
          <w:sz w:val="28"/>
          <w:szCs w:val="28"/>
          <w:color w:val="1565C0"/>
        </w:rPr>
        <w:t xml:space="preserve">1.1  At a Glance</w:t>
      </w:r>
    </w:p>
    <w:tbl>
      <w:tblPr>
        <w:tblW w:w="8000" w:type="dxa"/>
        <w:tblBorders>
          <w:top w:val="single" w:sz="4" w:color="CCCCCC"/>
          <w:left w:val="single" w:sz="4" w:color="CCCCCC"/>
          <w:bottom w:val="single" w:sz="4" w:color="CCCCCC"/>
          <w:right w:val="single" w:sz="4" w:color="CCCCCC"/>
          <w:insideH w:val="single" w:sz="4" w:color="CCCCCC"/>
          <w:insideV w:val="single" w:sz="4" w:color="CCCCCC"/>
        </w:tblBorders>
        <w:tblLook w:val="04A0"/>
      </w:tblPr>
      <w:tblGrid>
        <w:gridCol w:w="2800"/>
        <w:gridCol w:w="5200"/>
      </w:tblGrid>
      <w:tr>
        <w:tc>
          <w:tcPr>
            <w:shd w:val="clear" w:color="auto" w:fill="1A2744"/>
            <w:tcMar>
              <w:top w:w="80" w:type="dxa"/>
              <w:left w:w="120" w:type="dxa"/>
              <w:bottom w:w="80" w:type="dxa"/>
              <w:right w:w="120" w:type="dxa"/>
            </w:tcMar>
          </w:tcPr>
          <w:p>
            <w:pPr>
              <w:spacing w:after="60"/>
            </w:pPr>
            <w:r>
              <w:rPr>
                <w:b/>
                <w:sz w:val="20"/>
                <w:szCs w:val="20"/>
                <w:color w:val="FFFFFF"/>
              </w:rPr>
              <w:t xml:space="preserve">Attribute</w:t>
            </w:r>
          </w:p>
        </w:tc>
        <w:tc>
          <w:tcPr>
            <w:shd w:val="clear" w:color="auto" w:fill="1A2744"/>
            <w:tcMar>
              <w:top w:w="80" w:type="dxa"/>
              <w:left w:w="120" w:type="dxa"/>
              <w:bottom w:w="80" w:type="dxa"/>
              <w:right w:w="120" w:type="dxa"/>
            </w:tcMar>
          </w:tcPr>
          <w:p>
            <w:pPr>
              <w:spacing w:after="60"/>
            </w:pPr>
            <w:r>
              <w:rPr>
                <w:b/>
                <w:sz w:val="20"/>
                <w:szCs w:val="20"/>
                <w:color w:val="FFFFFF"/>
              </w:rPr>
              <w:t xml:space="preserve">Value</w:t>
            </w:r>
          </w:p>
        </w:tc>
      </w:tr>
      <w:tr>
        <w:tc>
          <w:tcPr>
            <w:shd w:val="clear" w:color="auto" w:fill="F5F7FA"/>
            <w:tcMar>
              <w:top w:w="80" w:type="dxa"/>
              <w:left w:w="120" w:type="dxa"/>
              <w:bottom w:w="80" w:type="dxa"/>
              <w:right w:w="120" w:type="dxa"/>
            </w:tcMar>
          </w:tcPr>
          <w:p>
            <w:pPr>
              <w:spacing w:after="60"/>
            </w:pPr>
            <w:r>
              <w:rPr>
                <w:sz w:val="20"/>
                <w:szCs w:val="20"/>
                <w:color w:val="1A2332"/>
              </w:rPr>
              <w:t xml:space="preserve">Source Platform</w:t>
            </w:r>
          </w:p>
        </w:tc>
        <w:tc>
          <w:tcPr>
            <w:shd w:val="clear" w:color="auto" w:fill="F5F7FA"/>
            <w:tcMar>
              <w:top w:w="80" w:type="dxa"/>
              <w:left w:w="120" w:type="dxa"/>
              <w:bottom w:w="80" w:type="dxa"/>
              <w:right w:w="120" w:type="dxa"/>
            </w:tcMar>
          </w:tcPr>
          <w:p>
            <w:pPr>
              <w:spacing w:after="60"/>
            </w:pPr>
            <w:r>
              <w:rPr>
                <w:sz w:val="20"/>
                <w:szCs w:val="20"/>
                <w:color w:val="1A2332"/>
              </w:rPr>
              <w:t xml:space="preserve">Databricks on Microsoft Azure</w:t>
            </w:r>
          </w:p>
        </w:tc>
      </w:tr>
      <w:tr>
        <w:tc>
          <w:tcPr>
            <w:shd w:val="clear" w:color="auto" w:fill="F5F7FA"/>
            <w:tcMar>
              <w:top w:w="80" w:type="dxa"/>
              <w:left w:w="120" w:type="dxa"/>
              <w:bottom w:w="80" w:type="dxa"/>
              <w:right w:w="120" w:type="dxa"/>
            </w:tcMar>
          </w:tcPr>
          <w:p>
            <w:pPr>
              <w:spacing w:after="60"/>
            </w:pPr>
            <w:r>
              <w:rPr>
                <w:sz w:val="20"/>
                <w:szCs w:val="20"/>
                <w:color w:val="1A2332"/>
              </w:rPr>
              <w:t xml:space="preserve">Target Platform</w:t>
            </w:r>
          </w:p>
        </w:tc>
        <w:tc>
          <w:tcPr>
            <w:shd w:val="clear" w:color="auto" w:fill="F5F7FA"/>
            <w:tcMar>
              <w:top w:w="80" w:type="dxa"/>
              <w:left w:w="120" w:type="dxa"/>
              <w:bottom w:w="80" w:type="dxa"/>
              <w:right w:w="120" w:type="dxa"/>
            </w:tcMar>
          </w:tcPr>
          <w:p>
            <w:pPr>
              <w:spacing w:after="60"/>
            </w:pPr>
            <w:r>
              <w:rPr>
                <w:sz w:val="20"/>
                <w:szCs w:val="20"/>
                <w:color w:val="1A2332"/>
              </w:rPr>
              <w:t xml:space="preserve">Databricks on Google Cloud Platform</w:t>
            </w:r>
          </w:p>
        </w:tc>
      </w:tr>
      <w:tr>
        <w:tc>
          <w:tcPr>
            <w:shd w:val="clear" w:color="auto" w:fill="F5F7FA"/>
            <w:tcMar>
              <w:top w:w="80" w:type="dxa"/>
              <w:left w:w="120" w:type="dxa"/>
              <w:bottom w:w="80" w:type="dxa"/>
              <w:right w:w="120" w:type="dxa"/>
            </w:tcMar>
          </w:tcPr>
          <w:p>
            <w:pPr>
              <w:spacing w:after="60"/>
            </w:pPr>
            <w:r>
              <w:rPr>
                <w:sz w:val="20"/>
                <w:szCs w:val="20"/>
                <w:color w:val="1A2332"/>
              </w:rPr>
              <w:t xml:space="preserve">Component Types Migrated</w:t>
            </w:r>
          </w:p>
        </w:tc>
        <w:tc>
          <w:tcPr>
            <w:shd w:val="clear" w:color="auto" w:fill="F5F7FA"/>
            <w:tcMar>
              <w:top w:w="80" w:type="dxa"/>
              <w:left w:w="120" w:type="dxa"/>
              <w:bottom w:w="80" w:type="dxa"/>
              <w:right w:w="120" w:type="dxa"/>
            </w:tcMar>
          </w:tcPr>
          <w:p>
            <w:pPr>
              <w:spacing w:after="60"/>
            </w:pPr>
            <w:r>
              <w:rPr>
                <w:sz w:val="20"/>
                <w:szCs w:val="20"/>
                <w:color w:val="1A2332"/>
              </w:rPr>
              <w:t xml:space="preserve">16</w:t>
            </w:r>
          </w:p>
        </w:tc>
      </w:tr>
      <w:tr>
        <w:tc>
          <w:tcPr>
            <w:shd w:val="clear" w:color="auto" w:fill="F5F7FA"/>
            <w:tcMar>
              <w:top w:w="80" w:type="dxa"/>
              <w:left w:w="120" w:type="dxa"/>
              <w:bottom w:w="80" w:type="dxa"/>
              <w:right w:w="120" w:type="dxa"/>
            </w:tcMar>
          </w:tcPr>
          <w:p>
            <w:pPr>
              <w:spacing w:after="60"/>
            </w:pPr>
            <w:r>
              <w:rPr>
                <w:sz w:val="20"/>
                <w:szCs w:val="20"/>
                <w:color w:val="1A2332"/>
              </w:rPr>
              <w:t xml:space="preserve">Phases</w:t>
            </w:r>
          </w:p>
        </w:tc>
        <w:tc>
          <w:tcPr>
            <w:shd w:val="clear" w:color="auto" w:fill="F5F7FA"/>
            <w:tcMar>
              <w:top w:w="80" w:type="dxa"/>
              <w:left w:w="120" w:type="dxa"/>
              <w:bottom w:w="80" w:type="dxa"/>
              <w:right w:w="120" w:type="dxa"/>
            </w:tcMar>
          </w:tcPr>
          <w:p>
            <w:pPr>
              <w:spacing w:after="60"/>
            </w:pPr>
            <w:r>
              <w:rPr>
                <w:sz w:val="20"/>
                <w:szCs w:val="20"/>
                <w:color w:val="1A2332"/>
              </w:rPr>
              <w:t xml:space="preserve">Pre-Export Inventory · Export · Transform · Import · Report</w:t>
            </w:r>
          </w:p>
        </w:tc>
      </w:tr>
      <w:tr>
        <w:tc>
          <w:tcPr>
            <w:shd w:val="clear" w:color="auto" w:fill="F5F7FA"/>
            <w:tcMar>
              <w:top w:w="80" w:type="dxa"/>
              <w:left w:w="120" w:type="dxa"/>
              <w:bottom w:w="80" w:type="dxa"/>
              <w:right w:w="120" w:type="dxa"/>
            </w:tcMar>
          </w:tcPr>
          <w:p>
            <w:pPr>
              <w:spacing w:after="60"/>
            </w:pPr>
            <w:r>
              <w:rPr>
                <w:sz w:val="20"/>
                <w:szCs w:val="20"/>
                <w:color w:val="1A2332"/>
              </w:rPr>
              <w:t xml:space="preserve">Automation Level</w:t>
            </w:r>
          </w:p>
        </w:tc>
        <w:tc>
          <w:tcPr>
            <w:shd w:val="clear" w:color="auto" w:fill="F5F7FA"/>
            <w:tcMar>
              <w:top w:w="80" w:type="dxa"/>
              <w:left w:w="120" w:type="dxa"/>
              <w:bottom w:w="80" w:type="dxa"/>
              <w:right w:w="120" w:type="dxa"/>
            </w:tcMar>
          </w:tcPr>
          <w:p>
            <w:pPr>
              <w:spacing w:after="60"/>
            </w:pPr>
            <w:r>
              <w:rPr>
                <w:sz w:val="20"/>
                <w:szCs w:val="20"/>
                <w:color w:val="1A2332"/>
              </w:rPr>
              <w:t xml:space="preserve">~95% automated, ~5% manual (Genie Spaces, Secret Values)</w:t>
            </w:r>
          </w:p>
        </w:tc>
      </w:tr>
      <w:tr>
        <w:tc>
          <w:tcPr>
            <w:shd w:val="clear" w:color="auto" w:fill="F5F7FA"/>
            <w:tcMar>
              <w:top w:w="80" w:type="dxa"/>
              <w:left w:w="120" w:type="dxa"/>
              <w:bottom w:w="80" w:type="dxa"/>
              <w:right w:w="120" w:type="dxa"/>
            </w:tcMar>
          </w:tcPr>
          <w:p>
            <w:pPr>
              <w:spacing w:after="60"/>
            </w:pPr>
            <w:r>
              <w:rPr>
                <w:sz w:val="20"/>
                <w:szCs w:val="20"/>
                <w:color w:val="1A2332"/>
              </w:rPr>
              <w:t xml:space="preserve">Primary Languages</w:t>
            </w:r>
          </w:p>
        </w:tc>
        <w:tc>
          <w:tcPr>
            <w:shd w:val="clear" w:color="auto" w:fill="F5F7FA"/>
            <w:tcMar>
              <w:top w:w="80" w:type="dxa"/>
              <w:left w:w="120" w:type="dxa"/>
              <w:bottom w:w="80" w:type="dxa"/>
              <w:right w:w="120" w:type="dxa"/>
            </w:tcMar>
          </w:tcPr>
          <w:p>
            <w:pPr>
              <w:spacing w:after="60"/>
            </w:pPr>
            <w:r>
              <w:rPr>
                <w:sz w:val="20"/>
                <w:szCs w:val="20"/>
                <w:color w:val="1A2332"/>
              </w:rPr>
              <w:t xml:space="preserve">Python 3.6+, Bash / Zsh Shell</w:t>
            </w:r>
          </w:p>
        </w:tc>
      </w:tr>
      <w:tr>
        <w:tc>
          <w:tcPr>
            <w:shd w:val="clear" w:color="auto" w:fill="F5F7FA"/>
            <w:tcMar>
              <w:top w:w="80" w:type="dxa"/>
              <w:left w:w="120" w:type="dxa"/>
              <w:bottom w:w="80" w:type="dxa"/>
              <w:right w:w="120" w:type="dxa"/>
            </w:tcMar>
          </w:tcPr>
          <w:p>
            <w:pPr>
              <w:spacing w:after="60"/>
            </w:pPr>
            <w:r>
              <w:rPr>
                <w:sz w:val="20"/>
                <w:szCs w:val="20"/>
                <w:color w:val="1A2332"/>
              </w:rPr>
              <w:t xml:space="preserve">Key Dependencies</w:t>
            </w:r>
          </w:p>
        </w:tc>
        <w:tc>
          <w:tcPr>
            <w:shd w:val="clear" w:color="auto" w:fill="F5F7FA"/>
            <w:tcMar>
              <w:top w:w="80" w:type="dxa"/>
              <w:left w:w="120" w:type="dxa"/>
              <w:bottom w:w="80" w:type="dxa"/>
              <w:right w:w="120" w:type="dxa"/>
            </w:tcMar>
          </w:tcPr>
          <w:p>
            <w:pPr>
              <w:spacing w:after="60"/>
            </w:pPr>
            <w:r>
              <w:rPr>
                <w:sz w:val="20"/>
                <w:szCs w:val="20"/>
                <w:color w:val="1A2332"/>
              </w:rPr>
              <w:t xml:space="preserve">databrickslabs/migrate, requests, urllib3</w:t>
            </w:r>
          </w:p>
        </w:tc>
      </w:tr>
      <w:tr>
        <w:tc>
          <w:tcPr>
            <w:shd w:val="clear" w:color="auto" w:fill="F5F7FA"/>
            <w:tcMar>
              <w:top w:w="80" w:type="dxa"/>
              <w:left w:w="120" w:type="dxa"/>
              <w:bottom w:w="80" w:type="dxa"/>
              <w:right w:w="120" w:type="dxa"/>
            </w:tcMar>
          </w:tcPr>
          <w:p>
            <w:pPr>
              <w:spacing w:after="60"/>
            </w:pPr>
            <w:r>
              <w:rPr>
                <w:sz w:val="20"/>
                <w:szCs w:val="20"/>
                <w:color w:val="1A2332"/>
              </w:rPr>
              <w:t xml:space="preserve">Authentication</w:t>
            </w:r>
          </w:p>
        </w:tc>
        <w:tc>
          <w:tcPr>
            <w:shd w:val="clear" w:color="auto" w:fill="F5F7FA"/>
            <w:tcMar>
              <w:top w:w="80" w:type="dxa"/>
              <w:left w:w="120" w:type="dxa"/>
              <w:bottom w:w="80" w:type="dxa"/>
              <w:right w:w="120" w:type="dxa"/>
            </w:tcMar>
          </w:tcPr>
          <w:p>
            <w:pPr>
              <w:spacing w:after="60"/>
            </w:pPr>
            <w:r>
              <w:rPr>
                <w:sz w:val="20"/>
                <w:szCs w:val="20"/>
                <w:color w:val="1A2332"/>
              </w:rPr>
              <w:t xml:space="preserve">Personal Access Tokens (PAT) for source and target</w:t>
            </w:r>
          </w:p>
        </w:tc>
      </w:tr>
      <w:tr>
        <w:tc>
          <w:tcPr>
            <w:shd w:val="clear" w:color="auto" w:fill="F5F7FA"/>
            <w:tcMar>
              <w:top w:w="80" w:type="dxa"/>
              <w:left w:w="120" w:type="dxa"/>
              <w:bottom w:w="80" w:type="dxa"/>
              <w:right w:w="120" w:type="dxa"/>
            </w:tcMar>
          </w:tcPr>
          <w:p>
            <w:pPr>
              <w:spacing w:after="60"/>
            </w:pPr>
            <w:r>
              <w:rPr>
                <w:sz w:val="20"/>
                <w:szCs w:val="20"/>
                <w:color w:val="1A2332"/>
              </w:rPr>
              <w:t xml:space="preserve">Idempotency</w:t>
            </w:r>
          </w:p>
        </w:tc>
        <w:tc>
          <w:tcPr>
            <w:shd w:val="clear" w:color="auto" w:fill="F5F7FA"/>
            <w:tcMar>
              <w:top w:w="80" w:type="dxa"/>
              <w:left w:w="120" w:type="dxa"/>
              <w:bottom w:w="80" w:type="dxa"/>
              <w:right w:w="120" w:type="dxa"/>
            </w:tcMar>
          </w:tcPr>
          <w:p>
            <w:pPr>
              <w:spacing w:after="60"/>
            </w:pPr>
            <w:r>
              <w:rPr>
                <w:sz w:val="20"/>
                <w:szCs w:val="20"/>
                <w:color w:val="1A2332"/>
              </w:rPr>
              <w:t xml:space="preserve">Checkpointed — safe to re-run; skips already-imported items</w:t>
            </w:r>
          </w:p>
        </w:tc>
      </w:tr>
      <w:tr>
        <w:tc>
          <w:tcPr>
            <w:shd w:val="clear" w:color="auto" w:fill="F5F7FA"/>
            <w:tcMar>
              <w:top w:w="80" w:type="dxa"/>
              <w:left w:w="120" w:type="dxa"/>
              <w:bottom w:w="80" w:type="dxa"/>
              <w:right w:w="120" w:type="dxa"/>
            </w:tcMar>
          </w:tcPr>
          <w:p>
            <w:pPr>
              <w:spacing w:after="60"/>
            </w:pPr>
            <w:r>
              <w:rPr>
                <w:sz w:val="20"/>
                <w:szCs w:val="20"/>
                <w:color w:val="1A2332"/>
              </w:rPr>
              <w:t xml:space="preserve">Report Formats</w:t>
            </w:r>
          </w:p>
        </w:tc>
        <w:tc>
          <w:tcPr>
            <w:shd w:val="clear" w:color="auto" w:fill="F5F7FA"/>
            <w:tcMar>
              <w:top w:w="80" w:type="dxa"/>
              <w:left w:w="120" w:type="dxa"/>
              <w:bottom w:w="80" w:type="dxa"/>
              <w:right w:w="120" w:type="dxa"/>
            </w:tcMar>
          </w:tcPr>
          <w:p>
            <w:pPr>
              <w:spacing w:after="60"/>
            </w:pPr>
            <w:r>
              <w:rPr>
                <w:sz w:val="20"/>
                <w:szCs w:val="20"/>
                <w:color w:val="1A2332"/>
              </w:rPr>
              <w:t xml:space="preserve">Self-contained HTML (inventory, export, import, comparison)</w:t>
            </w:r>
          </w:p>
        </w:tc>
      </w:tr>
    </w:tbl>
    <w:p>
      <w:pPr>
        <w:pBdr>
          <w:bottom w:val="single" w:sz="6" w:space="1" w:color="CCCCCC"/>
        </w:pBdr>
        <w:spacing w:before="120" w:after="120"/>
      </w:pPr>
    </w:p>
    <w:p>
      <w:pPr>
        <w:pStyle w:val="Heading1"/>
        <w:spacing w:before="300" w:after="120" w:line="276" w:lineRule="auto"/>
      </w:pPr>
      <w:r>
        <w:rPr>
          <w:b/>
          <w:sz w:val="40"/>
          <w:szCs w:val="40"/>
          <w:color w:val="1A2744"/>
        </w:rPr>
        <w:t xml:space="preserve">2  Architecture</w:t>
      </w:r>
    </w:p>
    <w:p>
      <w:pPr>
        <w:pStyle w:val="Heading2"/>
        <w:spacing w:before="200" w:after="80" w:line="276" w:lineRule="auto"/>
      </w:pPr>
      <w:r>
        <w:rPr>
          <w:b/>
          <w:sz w:val="28"/>
          <w:szCs w:val="28"/>
          <w:color w:val="1565C0"/>
        </w:rPr>
        <w:t xml:space="preserve">2.1  High-Level Flow</w:t>
      </w:r>
    </w:p>
    <w:p>
      <w:pPr>
        <w:pStyle w:val="Normal"/>
        <w:spacing w:before="0" w:after="80" w:line="276" w:lineRule="auto"/>
      </w:pPr>
      <w:r>
        <w:t xml:space="preserve">The migration is orchestrated by two shell scripts. 'migrate_workspace.sh' drives the export side and 'import_gcp.sh' drives the transform + import side. Both scripts generate a session ID (format: YYYYMMDDHHMI) that is used as the folder name for all logs and exported artefacts.</w:t>
      </w:r>
    </w:p>
    <w:p>
      <w:pPr>
        <w:ind w:left="360" w:hanging="360"/>
        <w:spacing w:after="60"/>
      </w:pPr>
      <w:r>
        <w:rPr>
          <w:sz w:val="22"/>
        </w:rPr>
        <w:t xml:space="preserve">• Step 0 – Pre-Export Inventory: workspace_inventory.py calls REST APIs on the source workspace and produces inventory_pre_export.html showing all 16 component counts before migration starts.</w:t>
      </w:r>
    </w:p>
    <w:p>
      <w:pPr>
        <w:ind w:left="360" w:hanging="360"/>
        <w:spacing w:after="60"/>
      </w:pPr>
      <w:r>
        <w:rPr>
          <w:sz w:val="22"/>
        </w:rPr>
        <w:t xml:space="preserve">• Step 1 – Export: workspace_export/full_export.py exports all components to a local staging directory (logs_staging/&lt;session&gt;/) as JSON files, log files and binary notebook archives.</w:t>
      </w:r>
    </w:p>
    <w:p>
      <w:pPr>
        <w:ind w:left="360" w:hanging="360"/>
        <w:spacing w:after="60"/>
      </w:pPr>
      <w:r>
        <w:rPr>
          <w:sz w:val="22"/>
        </w:rPr>
        <w:t xml:space="preserve">• Step 2 – SP Reconciliation: workspace_import/sp_migrator.py scans every staging file for Service Principal app IDs, creates the corresponding SPs on the GCP target via SCIM, and patches all references in-place.</w:t>
      </w:r>
    </w:p>
    <w:p>
      <w:pPr>
        <w:ind w:left="360" w:hanging="360"/>
        <w:spacing w:after="60"/>
      </w:pPr>
      <w:r>
        <w:rPr>
          <w:sz w:val="22"/>
        </w:rPr>
        <w:t xml:space="preserve">• Step 3 – GCP Transform: import_jobs_gcp.py applies cloud-specific transformations: node type mapping via CSV, gcp_attributes injection, Azure field stripping, availability policy mapping, and warehouse ID resolution.</w:t>
      </w:r>
    </w:p>
    <w:p>
      <w:pPr>
        <w:ind w:left="360" w:hanging="360"/>
        <w:spacing w:after="60"/>
      </w:pPr>
      <w:r>
        <w:rPr>
          <w:sz w:val="22"/>
        </w:rPr>
        <w:t xml:space="preserve">• Step 4 – Core Import (migrate tool): migration_pipeline.py executes the databrickslabs/migrate pipeline in dependency order: pools → policies → clusters → jobs → users → notebooks → ACLs.</w:t>
      </w:r>
    </w:p>
    <w:p>
      <w:pPr>
        <w:ind w:left="360" w:hanging="360"/>
        <w:spacing w:after="60"/>
      </w:pPr>
      <w:r>
        <w:rPr>
          <w:sz w:val="22"/>
        </w:rPr>
        <w:t xml:space="preserve">• Step 5 – Extra Import: workspace_import/extra_importers.py imports the 7 REST-only components: SQL Warehouses, DLT Pipelines, Git Repos, AI/BI Dashboards, Genie Spaces, Model Endpoints, Workspace Files.</w:t>
      </w:r>
    </w:p>
    <w:p>
      <w:pPr>
        <w:ind w:left="360" w:hanging="360"/>
        <w:spacing w:after="60"/>
      </w:pPr>
      <w:r>
        <w:rPr>
          <w:sz w:val="22"/>
        </w:rPr>
        <w:t xml:space="preserve">• Step 6 – Reporting: export_report.html, import_report.html and comparison_report.html are generated as self-contained HTML files stored inside the session log directory.</w:t>
      </w:r>
    </w:p>
    <w:p>
      <w:pPr>
        <w:pStyle w:val="Heading2"/>
        <w:spacing w:before="200" w:after="80" w:line="276" w:lineRule="auto"/>
      </w:pPr>
      <w:r>
        <w:rPr>
          <w:b/>
          <w:sz w:val="28"/>
          <w:szCs w:val="28"/>
          <w:color w:val="1565C0"/>
        </w:rPr>
        <w:t xml:space="preserve">2.2  Directory Structure</w:t>
      </w:r>
    </w:p>
    <w:p>
      <w:pPr>
        <w:pStyle w:val="Normal"/>
        <w:spacing w:before="0" w:after="80" w:line="276" w:lineRule="auto"/>
      </w:pPr>
      <w:r>
        <w:t xml:space="preserve">Each migration run creates a session directory:</w:t>
      </w:r>
    </w:p>
    <w:p>
      <w:pPr>
        <w:ind w:left="360" w:hanging="360"/>
        <w:spacing w:after="60"/>
      </w:pPr>
      <w:r>
        <w:rPr>
          <w:sz w:val="22"/>
        </w:rPr>
        <w:t xml:space="preserve">• logs_staging/&lt;session&gt;/            ← Primary export + staging root</w:t>
      </w:r>
    </w:p>
    <w:p>
      <w:pPr>
        <w:ind w:left="360" w:hanging="360"/>
        <w:spacing w:after="60"/>
      </w:pPr>
      <w:r>
        <w:rPr>
          <w:sz w:val="22"/>
        </w:rPr>
        <w:t xml:space="preserve">•   export_status.json               ← Component-level export metrics</w:t>
      </w:r>
    </w:p>
    <w:p>
      <w:pPr>
        <w:ind w:left="360" w:hanging="360"/>
        <w:spacing w:after="60"/>
      </w:pPr>
      <w:r>
        <w:rPr>
          <w:sz w:val="22"/>
        </w:rPr>
        <w:t xml:space="preserve">•   gcp_transform_manifest.json      ← Transform decisions log</w:t>
      </w:r>
    </w:p>
    <w:p>
      <w:pPr>
        <w:ind w:left="360" w:hanging="360"/>
        <w:spacing w:after="60"/>
      </w:pPr>
      <w:r>
        <w:rPr>
          <w:sz w:val="22"/>
        </w:rPr>
        <w:t xml:space="preserve">•   inventory_pre_export.html        ← Pre-export inventory report</w:t>
      </w:r>
    </w:p>
    <w:p>
      <w:pPr>
        <w:ind w:left="360" w:hanging="360"/>
        <w:spacing w:after="60"/>
      </w:pPr>
      <w:r>
        <w:rPr>
          <w:sz w:val="22"/>
        </w:rPr>
        <w:t xml:space="preserve">•   export_report.html               ← Post-export HTML report</w:t>
      </w:r>
    </w:p>
    <w:p>
      <w:pPr>
        <w:ind w:left="360" w:hanging="360"/>
        <w:spacing w:after="60"/>
      </w:pPr>
      <w:r>
        <w:rPr>
          <w:sz w:val="22"/>
        </w:rPr>
        <w:t xml:space="preserve">•   import_report.html               ← Post-import HTML report</w:t>
      </w:r>
    </w:p>
    <w:p>
      <w:pPr>
        <w:ind w:left="360" w:hanging="360"/>
        <w:spacing w:after="60"/>
      </w:pPr>
      <w:r>
        <w:rPr>
          <w:sz w:val="22"/>
        </w:rPr>
        <w:t xml:space="preserve">•   comparison_report.html           ← Side-by-side comparison</w:t>
      </w:r>
    </w:p>
    <w:p>
      <w:pPr>
        <w:ind w:left="360" w:hanging="360"/>
        <w:spacing w:after="60"/>
      </w:pPr>
      <w:r>
        <w:rPr>
          <w:sz w:val="22"/>
        </w:rPr>
        <w:t xml:space="preserve">•   app_logs/wm_logs.log             ← Unified application log</w:t>
      </w:r>
    </w:p>
    <w:p>
      <w:pPr>
        <w:ind w:left="360" w:hanging="360"/>
        <w:spacing w:after="60"/>
      </w:pPr>
      <w:r>
        <w:rPr>
          <w:sz w:val="22"/>
        </w:rPr>
        <w:t xml:space="preserve">•   users.log / groups.log           ← SCIM identity exports</w:t>
      </w:r>
    </w:p>
    <w:p>
      <w:pPr>
        <w:ind w:left="360" w:hanging="360"/>
        <w:spacing w:after="60"/>
      </w:pPr>
      <w:r>
        <w:rPr>
          <w:sz w:val="22"/>
        </w:rPr>
        <w:t xml:space="preserve">•   jobs.log / clusters.log          ← Compute exports</w:t>
      </w:r>
    </w:p>
    <w:p>
      <w:pPr>
        <w:ind w:left="360" w:hanging="360"/>
        <w:spacing w:after="60"/>
      </w:pPr>
      <w:r>
        <w:rPr>
          <w:sz w:val="22"/>
        </w:rPr>
        <w:t xml:space="preserve">•   sql_warehouses.json              ← Warehouse configs (with jdbc_url)</w:t>
      </w:r>
    </w:p>
    <w:p>
      <w:pPr>
        <w:ind w:left="360" w:hanging="360"/>
        <w:spacing w:after="60"/>
      </w:pPr>
      <w:r>
        <w:rPr>
          <w:sz w:val="22"/>
        </w:rPr>
        <w:t xml:space="preserve">•   genie_spaces.json                ← Genie space configs (warehouse-patched)</w:t>
      </w:r>
    </w:p>
    <w:p>
      <w:pPr>
        <w:ind w:left="360" w:hanging="360"/>
        <w:spacing w:after="60"/>
      </w:pPr>
      <w:r>
        <w:rPr>
          <w:sz w:val="22"/>
        </w:rPr>
        <w:t xml:space="preserve">•   lakeview_dashboards/             ← Dashboard JSON files</w:t>
      </w:r>
    </w:p>
    <w:p>
      <w:pPr>
        <w:ind w:left="360" w:hanging="360"/>
        <w:spacing w:after="60"/>
      </w:pPr>
      <w:r>
        <w:rPr>
          <w:sz w:val="22"/>
        </w:rPr>
        <w:t xml:space="preserve">•   workspace_files/                 ← Non-notebook workspace files</w:t>
      </w:r>
    </w:p>
    <w:p>
      <w:pPr>
        <w:ind w:left="360" w:hanging="360"/>
        <w:spacing w:after="60"/>
      </w:pPr>
      <w:r>
        <w:rPr>
          <w:sz w:val="22"/>
        </w:rPr>
        <w:t xml:space="preserve">•   checkpoint/                      ← Component import checkpoints</w:t>
      </w:r>
    </w:p>
    <w:p>
      <w:pPr>
        <w:pBdr>
          <w:bottom w:val="single" w:sz="6" w:space="1" w:color="CCCCCC"/>
        </w:pBdr>
        <w:spacing w:before="120" w:after="120"/>
      </w:pPr>
    </w:p>
    <w:p>
      <w:pPr>
        <w:pStyle w:val="Heading1"/>
        <w:spacing w:before="300" w:after="120" w:line="276" w:lineRule="auto"/>
      </w:pPr>
      <w:r>
        <w:rPr>
          <w:b/>
          <w:sz w:val="40"/>
          <w:szCs w:val="40"/>
          <w:color w:val="1A2744"/>
        </w:rPr>
        <w:t xml:space="preserve">3  Component Migration Matrix</w:t>
      </w:r>
    </w:p>
    <w:tbl>
      <w:tblPr>
        <w:tblW w:w="7600" w:type="dxa"/>
        <w:tblBorders>
          <w:top w:val="single" w:sz="4" w:color="CCCCCC"/>
          <w:left w:val="single" w:sz="4" w:color="CCCCCC"/>
          <w:bottom w:val="single" w:sz="4" w:color="CCCCCC"/>
          <w:right w:val="single" w:sz="4" w:color="CCCCCC"/>
          <w:insideH w:val="single" w:sz="4" w:color="CCCCCC"/>
          <w:insideV w:val="single" w:sz="4" w:color="CCCCCC"/>
        </w:tblBorders>
        <w:tblLook w:val="04A0"/>
      </w:tblPr>
      <w:tblGrid>
        <w:gridCol w:w="1000"/>
        <w:gridCol w:w="1800"/>
        <w:gridCol w:w="1800"/>
        <w:gridCol w:w="1800"/>
        <w:gridCol w:w="1200"/>
      </w:tblGrid>
      <w:tr>
        <w:tc>
          <w:tcPr>
            <w:shd w:val="clear" w:color="auto" w:fill="1A2744"/>
            <w:tcMar>
              <w:top w:w="80" w:type="dxa"/>
              <w:left w:w="120" w:type="dxa"/>
              <w:bottom w:w="80" w:type="dxa"/>
              <w:right w:w="120" w:type="dxa"/>
            </w:tcMar>
          </w:tcPr>
          <w:p>
            <w:pPr>
              <w:spacing w:after="60"/>
            </w:pPr>
            <w:r>
              <w:rPr>
                <w:b/>
                <w:sz w:val="20"/>
                <w:szCs w:val="20"/>
                <w:color w:val="FFFFFF"/>
              </w:rPr>
              <w:t xml:space="preserve">Category</w:t>
            </w:r>
          </w:p>
        </w:tc>
        <w:tc>
          <w:tcPr>
            <w:shd w:val="clear" w:color="auto" w:fill="1A2744"/>
            <w:tcMar>
              <w:top w:w="80" w:type="dxa"/>
              <w:left w:w="120" w:type="dxa"/>
              <w:bottom w:w="80" w:type="dxa"/>
              <w:right w:w="120" w:type="dxa"/>
            </w:tcMar>
          </w:tcPr>
          <w:p>
            <w:pPr>
              <w:spacing w:after="60"/>
            </w:pPr>
            <w:r>
              <w:rPr>
                <w:b/>
                <w:sz w:val="20"/>
                <w:szCs w:val="20"/>
                <w:color w:val="FFFFFF"/>
              </w:rPr>
              <w:t xml:space="preserve">Component</w:t>
            </w:r>
          </w:p>
        </w:tc>
        <w:tc>
          <w:tcPr>
            <w:shd w:val="clear" w:color="auto" w:fill="1A2744"/>
            <w:tcMar>
              <w:top w:w="80" w:type="dxa"/>
              <w:left w:w="120" w:type="dxa"/>
              <w:bottom w:w="80" w:type="dxa"/>
              <w:right w:w="120" w:type="dxa"/>
            </w:tcMar>
          </w:tcPr>
          <w:p>
            <w:pPr>
              <w:spacing w:after="60"/>
            </w:pPr>
            <w:r>
              <w:rPr>
                <w:b/>
                <w:sz w:val="20"/>
                <w:szCs w:val="20"/>
                <w:color w:val="FFFFFF"/>
              </w:rPr>
              <w:t xml:space="preserve">Export Method</w:t>
            </w:r>
          </w:p>
        </w:tc>
        <w:tc>
          <w:tcPr>
            <w:shd w:val="clear" w:color="auto" w:fill="1A2744"/>
            <w:tcMar>
              <w:top w:w="80" w:type="dxa"/>
              <w:left w:w="120" w:type="dxa"/>
              <w:bottom w:w="80" w:type="dxa"/>
              <w:right w:w="120" w:type="dxa"/>
            </w:tcMar>
          </w:tcPr>
          <w:p>
            <w:pPr>
              <w:spacing w:after="60"/>
            </w:pPr>
            <w:r>
              <w:rPr>
                <w:b/>
                <w:sz w:val="20"/>
                <w:szCs w:val="20"/>
                <w:color w:val="FFFFFF"/>
              </w:rPr>
              <w:t xml:space="preserve">Import Method</w:t>
            </w:r>
          </w:p>
        </w:tc>
        <w:tc>
          <w:tcPr>
            <w:shd w:val="clear" w:color="auto" w:fill="1A2744"/>
            <w:tcMar>
              <w:top w:w="80" w:type="dxa"/>
              <w:left w:w="120" w:type="dxa"/>
              <w:bottom w:w="80" w:type="dxa"/>
              <w:right w:w="120" w:type="dxa"/>
            </w:tcMar>
          </w:tcPr>
          <w:p>
            <w:pPr>
              <w:spacing w:after="60"/>
            </w:pPr>
            <w:r>
              <w:rPr>
                <w:b/>
                <w:sz w:val="20"/>
                <w:szCs w:val="20"/>
                <w:color w:val="FFFFFF"/>
              </w:rPr>
              <w:t xml:space="preserve">Status</w:t>
            </w:r>
          </w:p>
        </w:tc>
      </w:tr>
      <w:tr>
        <w:tc>
          <w:tcPr>
            <w:shd w:val="clear" w:color="auto" w:fill="F5F7FA"/>
            <w:tcMar>
              <w:top w:w="80" w:type="dxa"/>
              <w:left w:w="120" w:type="dxa"/>
              <w:bottom w:w="80" w:type="dxa"/>
              <w:right w:w="120" w:type="dxa"/>
            </w:tcMar>
          </w:tcPr>
          <w:p>
            <w:pPr>
              <w:spacing w:after="60"/>
            </w:pPr>
            <w:r>
              <w:rPr>
                <w:sz w:val="20"/>
                <w:szCs w:val="20"/>
                <w:color w:val="1A2332"/>
              </w:rPr>
              <w:t xml:space="preserve">Identity</w:t>
            </w:r>
          </w:p>
        </w:tc>
        <w:tc>
          <w:tcPr>
            <w:shd w:val="clear" w:color="auto" w:fill="F5F7FA"/>
            <w:tcMar>
              <w:top w:w="80" w:type="dxa"/>
              <w:left w:w="120" w:type="dxa"/>
              <w:bottom w:w="80" w:type="dxa"/>
              <w:right w:w="120" w:type="dxa"/>
            </w:tcMar>
          </w:tcPr>
          <w:p>
            <w:pPr>
              <w:spacing w:after="60"/>
            </w:pPr>
            <w:r>
              <w:rPr>
                <w:sz w:val="20"/>
                <w:szCs w:val="20"/>
                <w:color w:val="1A2332"/>
              </w:rPr>
              <w:t xml:space="preserve">Users</w:t>
            </w:r>
          </w:p>
        </w:tc>
        <w:tc>
          <w:tcPr>
            <w:shd w:val="clear" w:color="auto" w:fill="F5F7FA"/>
            <w:tcMar>
              <w:top w:w="80" w:type="dxa"/>
              <w:left w:w="120" w:type="dxa"/>
              <w:bottom w:w="80" w:type="dxa"/>
              <w:right w:w="120" w:type="dxa"/>
            </w:tcMar>
          </w:tcPr>
          <w:p>
            <w:pPr>
              <w:spacing w:after="60"/>
            </w:pPr>
            <w:r>
              <w:rPr>
                <w:sz w:val="20"/>
                <w:szCs w:val="20"/>
                <w:color w:val="1A2332"/>
              </w:rPr>
              <w:t xml:space="preserve">SCIM /Users</w:t>
            </w:r>
          </w:p>
        </w:tc>
        <w:tc>
          <w:tcPr>
            <w:shd w:val="clear" w:color="auto" w:fill="F5F7FA"/>
            <w:tcMar>
              <w:top w:w="80" w:type="dxa"/>
              <w:left w:w="120" w:type="dxa"/>
              <w:bottom w:w="80" w:type="dxa"/>
              <w:right w:w="120" w:type="dxa"/>
            </w:tcMar>
          </w:tcPr>
          <w:p>
            <w:pPr>
              <w:spacing w:after="60"/>
            </w:pPr>
            <w:r>
              <w:rPr>
                <w:sz w:val="20"/>
                <w:szCs w:val="20"/>
                <w:color w:val="1A2332"/>
              </w:rPr>
              <w:t xml:space="preserve">SCIM /Users</w:t>
            </w:r>
          </w:p>
        </w:tc>
        <w:tc>
          <w:tcPr>
            <w:shd w:val="clear" w:color="auto" w:fill="F5F7FA"/>
            <w:tcMar>
              <w:top w:w="80" w:type="dxa"/>
              <w:left w:w="120" w:type="dxa"/>
              <w:bottom w:w="80" w:type="dxa"/>
              <w:right w:w="120" w:type="dxa"/>
            </w:tcMar>
          </w:tcPr>
          <w:p>
            <w:pPr>
              <w:spacing w:after="60"/>
            </w:pPr>
            <w:r>
              <w:rPr>
                <w:sz w:val="20"/>
                <w:szCs w:val="20"/>
                <w:color w:val="1A2332"/>
              </w:rPr>
              <w:t xml:space="preserve">Automated</w:t>
            </w:r>
          </w:p>
        </w:tc>
      </w:tr>
      <w:tr>
        <w:tc>
          <w:tcPr>
            <w:shd w:val="clear" w:color="auto" w:fill="F5F7FA"/>
            <w:tcMar>
              <w:top w:w="80" w:type="dxa"/>
              <w:left w:w="120" w:type="dxa"/>
              <w:bottom w:w="80" w:type="dxa"/>
              <w:right w:w="120" w:type="dxa"/>
            </w:tcMar>
          </w:tcPr>
          <w:p>
            <w:pPr>
              <w:spacing w:after="60"/>
            </w:pPr>
            <w:r>
              <w:rPr>
                <w:sz w:val="20"/>
                <w:szCs w:val="20"/>
                <w:color w:val="1A2332"/>
              </w:rPr>
              <w:t xml:space="preserve">Identity</w:t>
            </w:r>
          </w:p>
        </w:tc>
        <w:tc>
          <w:tcPr>
            <w:shd w:val="clear" w:color="auto" w:fill="F5F7FA"/>
            <w:tcMar>
              <w:top w:w="80" w:type="dxa"/>
              <w:left w:w="120" w:type="dxa"/>
              <w:bottom w:w="80" w:type="dxa"/>
              <w:right w:w="120" w:type="dxa"/>
            </w:tcMar>
          </w:tcPr>
          <w:p>
            <w:pPr>
              <w:spacing w:after="60"/>
            </w:pPr>
            <w:r>
              <w:rPr>
                <w:sz w:val="20"/>
                <w:szCs w:val="20"/>
                <w:color w:val="1A2332"/>
              </w:rPr>
              <w:t xml:space="preserve">Groups</w:t>
            </w:r>
          </w:p>
        </w:tc>
        <w:tc>
          <w:tcPr>
            <w:shd w:val="clear" w:color="auto" w:fill="F5F7FA"/>
            <w:tcMar>
              <w:top w:w="80" w:type="dxa"/>
              <w:left w:w="120" w:type="dxa"/>
              <w:bottom w:w="80" w:type="dxa"/>
              <w:right w:w="120" w:type="dxa"/>
            </w:tcMar>
          </w:tcPr>
          <w:p>
            <w:pPr>
              <w:spacing w:after="60"/>
            </w:pPr>
            <w:r>
              <w:rPr>
                <w:sz w:val="20"/>
                <w:szCs w:val="20"/>
                <w:color w:val="1A2332"/>
              </w:rPr>
              <w:t xml:space="preserve">SCIM /Groups</w:t>
            </w:r>
          </w:p>
        </w:tc>
        <w:tc>
          <w:tcPr>
            <w:shd w:val="clear" w:color="auto" w:fill="F5F7FA"/>
            <w:tcMar>
              <w:top w:w="80" w:type="dxa"/>
              <w:left w:w="120" w:type="dxa"/>
              <w:bottom w:w="80" w:type="dxa"/>
              <w:right w:w="120" w:type="dxa"/>
            </w:tcMar>
          </w:tcPr>
          <w:p>
            <w:pPr>
              <w:spacing w:after="60"/>
            </w:pPr>
            <w:r>
              <w:rPr>
                <w:sz w:val="20"/>
                <w:szCs w:val="20"/>
                <w:color w:val="1A2332"/>
              </w:rPr>
              <w:t xml:space="preserve">SCIM /Groups</w:t>
            </w:r>
          </w:p>
        </w:tc>
        <w:tc>
          <w:tcPr>
            <w:shd w:val="clear" w:color="auto" w:fill="F5F7FA"/>
            <w:tcMar>
              <w:top w:w="80" w:type="dxa"/>
              <w:left w:w="120" w:type="dxa"/>
              <w:bottom w:w="80" w:type="dxa"/>
              <w:right w:w="120" w:type="dxa"/>
            </w:tcMar>
          </w:tcPr>
          <w:p>
            <w:pPr>
              <w:spacing w:after="60"/>
            </w:pPr>
            <w:r>
              <w:rPr>
                <w:sz w:val="20"/>
                <w:szCs w:val="20"/>
                <w:color w:val="1A2332"/>
              </w:rPr>
              <w:t xml:space="preserve">Automated</w:t>
            </w:r>
          </w:p>
        </w:tc>
      </w:tr>
      <w:tr>
        <w:tc>
          <w:tcPr>
            <w:shd w:val="clear" w:color="auto" w:fill="F5F7FA"/>
            <w:tcMar>
              <w:top w:w="80" w:type="dxa"/>
              <w:left w:w="120" w:type="dxa"/>
              <w:bottom w:w="80" w:type="dxa"/>
              <w:right w:w="120" w:type="dxa"/>
            </w:tcMar>
          </w:tcPr>
          <w:p>
            <w:pPr>
              <w:spacing w:after="60"/>
            </w:pPr>
            <w:r>
              <w:rPr>
                <w:sz w:val="20"/>
                <w:szCs w:val="20"/>
                <w:color w:val="1A2332"/>
              </w:rPr>
              <w:t xml:space="preserve">Identity</w:t>
            </w:r>
          </w:p>
        </w:tc>
        <w:tc>
          <w:tcPr>
            <w:shd w:val="clear" w:color="auto" w:fill="F5F7FA"/>
            <w:tcMar>
              <w:top w:w="80" w:type="dxa"/>
              <w:left w:w="120" w:type="dxa"/>
              <w:bottom w:w="80" w:type="dxa"/>
              <w:right w:w="120" w:type="dxa"/>
            </w:tcMar>
          </w:tcPr>
          <w:p>
            <w:pPr>
              <w:spacing w:after="60"/>
            </w:pPr>
            <w:r>
              <w:rPr>
                <w:sz w:val="20"/>
                <w:szCs w:val="20"/>
                <w:color w:val="1A2332"/>
              </w:rPr>
              <w:t xml:space="preserve">Service Principals</w:t>
            </w:r>
          </w:p>
        </w:tc>
        <w:tc>
          <w:tcPr>
            <w:shd w:val="clear" w:color="auto" w:fill="F5F7FA"/>
            <w:tcMar>
              <w:top w:w="80" w:type="dxa"/>
              <w:left w:w="120" w:type="dxa"/>
              <w:bottom w:w="80" w:type="dxa"/>
              <w:right w:w="120" w:type="dxa"/>
            </w:tcMar>
          </w:tcPr>
          <w:p>
            <w:pPr>
              <w:spacing w:after="60"/>
            </w:pPr>
            <w:r>
              <w:rPr>
                <w:sz w:val="20"/>
                <w:szCs w:val="20"/>
                <w:color w:val="1A2332"/>
              </w:rPr>
              <w:t xml:space="preserve">SCIM /ServicePrincipals</w:t>
            </w:r>
          </w:p>
        </w:tc>
        <w:tc>
          <w:tcPr>
            <w:shd w:val="clear" w:color="auto" w:fill="F5F7FA"/>
            <w:tcMar>
              <w:top w:w="80" w:type="dxa"/>
              <w:left w:w="120" w:type="dxa"/>
              <w:bottom w:w="80" w:type="dxa"/>
              <w:right w:w="120" w:type="dxa"/>
            </w:tcMar>
          </w:tcPr>
          <w:p>
            <w:pPr>
              <w:spacing w:after="60"/>
            </w:pPr>
            <w:r>
              <w:rPr>
                <w:sz w:val="20"/>
                <w:szCs w:val="20"/>
                <w:color w:val="1A2332"/>
              </w:rPr>
              <w:t xml:space="preserve">SCIM + ID remap</w:t>
            </w:r>
          </w:p>
        </w:tc>
        <w:tc>
          <w:tcPr>
            <w:shd w:val="clear" w:color="auto" w:fill="F5F7FA"/>
            <w:tcMar>
              <w:top w:w="80" w:type="dxa"/>
              <w:left w:w="120" w:type="dxa"/>
              <w:bottom w:w="80" w:type="dxa"/>
              <w:right w:w="120" w:type="dxa"/>
            </w:tcMar>
          </w:tcPr>
          <w:p>
            <w:pPr>
              <w:spacing w:after="60"/>
            </w:pPr>
            <w:r>
              <w:rPr>
                <w:sz w:val="20"/>
                <w:szCs w:val="20"/>
                <w:color w:val="1A2332"/>
              </w:rPr>
              <w:t xml:space="preserve">Automated</w:t>
            </w:r>
          </w:p>
        </w:tc>
      </w:tr>
      <w:tr>
        <w:tc>
          <w:tcPr>
            <w:shd w:val="clear" w:color="auto" w:fill="F5F7FA"/>
            <w:tcMar>
              <w:top w:w="80" w:type="dxa"/>
              <w:left w:w="120" w:type="dxa"/>
              <w:bottom w:w="80" w:type="dxa"/>
              <w:right w:w="120" w:type="dxa"/>
            </w:tcMar>
          </w:tcPr>
          <w:p>
            <w:pPr>
              <w:spacing w:after="60"/>
            </w:pPr>
            <w:r>
              <w:rPr>
                <w:sz w:val="20"/>
                <w:szCs w:val="20"/>
                <w:color w:val="1A2332"/>
              </w:rPr>
              <w:t xml:space="preserve">Workspace</w:t>
            </w:r>
          </w:p>
        </w:tc>
        <w:tc>
          <w:tcPr>
            <w:shd w:val="clear" w:color="auto" w:fill="F5F7FA"/>
            <w:tcMar>
              <w:top w:w="80" w:type="dxa"/>
              <w:left w:w="120" w:type="dxa"/>
              <w:bottom w:w="80" w:type="dxa"/>
              <w:right w:w="120" w:type="dxa"/>
            </w:tcMar>
          </w:tcPr>
          <w:p>
            <w:pPr>
              <w:spacing w:after="60"/>
            </w:pPr>
            <w:r>
              <w:rPr>
                <w:sz w:val="20"/>
                <w:szCs w:val="20"/>
                <w:color w:val="1A2332"/>
              </w:rPr>
              <w:t xml:space="preserve">Notebooks</w:t>
            </w:r>
          </w:p>
        </w:tc>
        <w:tc>
          <w:tcPr>
            <w:shd w:val="clear" w:color="auto" w:fill="F5F7FA"/>
            <w:tcMar>
              <w:top w:w="80" w:type="dxa"/>
              <w:left w:w="120" w:type="dxa"/>
              <w:bottom w:w="80" w:type="dxa"/>
              <w:right w:w="120" w:type="dxa"/>
            </w:tcMar>
          </w:tcPr>
          <w:p>
            <w:pPr>
              <w:spacing w:after="60"/>
            </w:pPr>
            <w:r>
              <w:rPr>
                <w:sz w:val="20"/>
                <w:szCs w:val="20"/>
                <w:color w:val="1A2332"/>
              </w:rPr>
              <w:t xml:space="preserve">Workspace export API (DBC)</w:t>
            </w:r>
          </w:p>
        </w:tc>
        <w:tc>
          <w:tcPr>
            <w:shd w:val="clear" w:color="auto" w:fill="F5F7FA"/>
            <w:tcMar>
              <w:top w:w="80" w:type="dxa"/>
              <w:left w:w="120" w:type="dxa"/>
              <w:bottom w:w="80" w:type="dxa"/>
              <w:right w:w="120" w:type="dxa"/>
            </w:tcMar>
          </w:tcPr>
          <w:p>
            <w:pPr>
              <w:spacing w:after="60"/>
            </w:pPr>
            <w:r>
              <w:rPr>
                <w:sz w:val="20"/>
                <w:szCs w:val="20"/>
                <w:color w:val="1A2332"/>
              </w:rPr>
              <w:t xml:space="preserve">databrickslabs/migrate</w:t>
            </w:r>
          </w:p>
        </w:tc>
        <w:tc>
          <w:tcPr>
            <w:shd w:val="clear" w:color="auto" w:fill="F5F7FA"/>
            <w:tcMar>
              <w:top w:w="80" w:type="dxa"/>
              <w:left w:w="120" w:type="dxa"/>
              <w:bottom w:w="80" w:type="dxa"/>
              <w:right w:w="120" w:type="dxa"/>
            </w:tcMar>
          </w:tcPr>
          <w:p>
            <w:pPr>
              <w:spacing w:after="60"/>
            </w:pPr>
            <w:r>
              <w:rPr>
                <w:sz w:val="20"/>
                <w:szCs w:val="20"/>
                <w:color w:val="1A2332"/>
              </w:rPr>
              <w:t xml:space="preserve">Automated</w:t>
            </w:r>
          </w:p>
        </w:tc>
      </w:tr>
      <w:tr>
        <w:tc>
          <w:tcPr>
            <w:shd w:val="clear" w:color="auto" w:fill="F5F7FA"/>
            <w:tcMar>
              <w:top w:w="80" w:type="dxa"/>
              <w:left w:w="120" w:type="dxa"/>
              <w:bottom w:w="80" w:type="dxa"/>
              <w:right w:w="120" w:type="dxa"/>
            </w:tcMar>
          </w:tcPr>
          <w:p>
            <w:pPr>
              <w:spacing w:after="60"/>
            </w:pPr>
            <w:r>
              <w:rPr>
                <w:sz w:val="20"/>
                <w:szCs w:val="20"/>
                <w:color w:val="1A2332"/>
              </w:rPr>
              <w:t xml:space="preserve">Workspace</w:t>
            </w:r>
          </w:p>
        </w:tc>
        <w:tc>
          <w:tcPr>
            <w:shd w:val="clear" w:color="auto" w:fill="F5F7FA"/>
            <w:tcMar>
              <w:top w:w="80" w:type="dxa"/>
              <w:left w:w="120" w:type="dxa"/>
              <w:bottom w:w="80" w:type="dxa"/>
              <w:right w:w="120" w:type="dxa"/>
            </w:tcMar>
          </w:tcPr>
          <w:p>
            <w:pPr>
              <w:spacing w:after="60"/>
            </w:pPr>
            <w:r>
              <w:rPr>
                <w:sz w:val="20"/>
                <w:szCs w:val="20"/>
                <w:color w:val="1A2332"/>
              </w:rPr>
              <w:t xml:space="preserve">Workspace Files (.py, .sql, ...)</w:t>
            </w:r>
          </w:p>
        </w:tc>
        <w:tc>
          <w:tcPr>
            <w:shd w:val="clear" w:color="auto" w:fill="F5F7FA"/>
            <w:tcMar>
              <w:top w:w="80" w:type="dxa"/>
              <w:left w:w="120" w:type="dxa"/>
              <w:bottom w:w="80" w:type="dxa"/>
              <w:right w:w="120" w:type="dxa"/>
            </w:tcMar>
          </w:tcPr>
          <w:p>
            <w:pPr>
              <w:spacing w:after="60"/>
            </w:pPr>
            <w:r>
              <w:rPr>
                <w:sz w:val="20"/>
                <w:szCs w:val="20"/>
                <w:color w:val="1A2332"/>
              </w:rPr>
              <w:t xml:space="preserve">Workspace export API (raw)</w:t>
            </w:r>
          </w:p>
        </w:tc>
        <w:tc>
          <w:tcPr>
            <w:shd w:val="clear" w:color="auto" w:fill="F5F7FA"/>
            <w:tcMar>
              <w:top w:w="80" w:type="dxa"/>
              <w:left w:w="120" w:type="dxa"/>
              <w:bottom w:w="80" w:type="dxa"/>
              <w:right w:w="120" w:type="dxa"/>
            </w:tcMar>
          </w:tcPr>
          <w:p>
            <w:pPr>
              <w:spacing w:after="60"/>
            </w:pPr>
            <w:r>
              <w:rPr>
                <w:sz w:val="20"/>
                <w:szCs w:val="20"/>
                <w:color w:val="1A2332"/>
              </w:rPr>
              <w:t xml:space="preserve">Workspace import API</w:t>
            </w:r>
          </w:p>
        </w:tc>
        <w:tc>
          <w:tcPr>
            <w:shd w:val="clear" w:color="auto" w:fill="F5F7FA"/>
            <w:tcMar>
              <w:top w:w="80" w:type="dxa"/>
              <w:left w:w="120" w:type="dxa"/>
              <w:bottom w:w="80" w:type="dxa"/>
              <w:right w:w="120" w:type="dxa"/>
            </w:tcMar>
          </w:tcPr>
          <w:p>
            <w:pPr>
              <w:spacing w:after="60"/>
            </w:pPr>
            <w:r>
              <w:rPr>
                <w:sz w:val="20"/>
                <w:szCs w:val="20"/>
                <w:color w:val="1A2332"/>
              </w:rPr>
              <w:t xml:space="preserve">Automated</w:t>
            </w:r>
          </w:p>
        </w:tc>
      </w:tr>
      <w:tr>
        <w:tc>
          <w:tcPr>
            <w:shd w:val="clear" w:color="auto" w:fill="F5F7FA"/>
            <w:tcMar>
              <w:top w:w="80" w:type="dxa"/>
              <w:left w:w="120" w:type="dxa"/>
              <w:bottom w:w="80" w:type="dxa"/>
              <w:right w:w="120" w:type="dxa"/>
            </w:tcMar>
          </w:tcPr>
          <w:p>
            <w:pPr>
              <w:spacing w:after="60"/>
            </w:pPr>
            <w:r>
              <w:rPr>
                <w:sz w:val="20"/>
                <w:szCs w:val="20"/>
                <w:color w:val="1A2332"/>
              </w:rPr>
              <w:t xml:space="preserve">Workspace</w:t>
            </w:r>
          </w:p>
        </w:tc>
        <w:tc>
          <w:tcPr>
            <w:shd w:val="clear" w:color="auto" w:fill="F5F7FA"/>
            <w:tcMar>
              <w:top w:w="80" w:type="dxa"/>
              <w:left w:w="120" w:type="dxa"/>
              <w:bottom w:w="80" w:type="dxa"/>
              <w:right w:w="120" w:type="dxa"/>
            </w:tcMar>
          </w:tcPr>
          <w:p>
            <w:pPr>
              <w:spacing w:after="60"/>
            </w:pPr>
            <w:r>
              <w:rPr>
                <w:sz w:val="20"/>
                <w:szCs w:val="20"/>
                <w:color w:val="1A2332"/>
              </w:rPr>
              <w:t xml:space="preserve">Git Repos</w:t>
            </w:r>
          </w:p>
        </w:tc>
        <w:tc>
          <w:tcPr>
            <w:shd w:val="clear" w:color="auto" w:fill="F5F7FA"/>
            <w:tcMar>
              <w:top w:w="80" w:type="dxa"/>
              <w:left w:w="120" w:type="dxa"/>
              <w:bottom w:w="80" w:type="dxa"/>
              <w:right w:w="120" w:type="dxa"/>
            </w:tcMar>
          </w:tcPr>
          <w:p>
            <w:pPr>
              <w:spacing w:after="60"/>
            </w:pPr>
            <w:r>
              <w:rPr>
                <w:sz w:val="20"/>
                <w:szCs w:val="20"/>
                <w:color w:val="1A2332"/>
              </w:rPr>
              <w:t xml:space="preserve">Repos API</w:t>
            </w:r>
          </w:p>
        </w:tc>
        <w:tc>
          <w:tcPr>
            <w:shd w:val="clear" w:color="auto" w:fill="F5F7FA"/>
            <w:tcMar>
              <w:top w:w="80" w:type="dxa"/>
              <w:left w:w="120" w:type="dxa"/>
              <w:bottom w:w="80" w:type="dxa"/>
              <w:right w:w="120" w:type="dxa"/>
            </w:tcMar>
          </w:tcPr>
          <w:p>
            <w:pPr>
              <w:spacing w:after="60"/>
            </w:pPr>
            <w:r>
              <w:rPr>
                <w:sz w:val="20"/>
                <w:szCs w:val="20"/>
                <w:color w:val="1A2332"/>
              </w:rPr>
              <w:t xml:space="preserve">Repos API</w:t>
            </w:r>
          </w:p>
        </w:tc>
        <w:tc>
          <w:tcPr>
            <w:shd w:val="clear" w:color="auto" w:fill="F5F7FA"/>
            <w:tcMar>
              <w:top w:w="80" w:type="dxa"/>
              <w:left w:w="120" w:type="dxa"/>
              <w:bottom w:w="80" w:type="dxa"/>
              <w:right w:w="120" w:type="dxa"/>
            </w:tcMar>
          </w:tcPr>
          <w:p>
            <w:pPr>
              <w:spacing w:after="60"/>
            </w:pPr>
            <w:r>
              <w:rPr>
                <w:sz w:val="20"/>
                <w:szCs w:val="20"/>
                <w:color w:val="1A2332"/>
              </w:rPr>
              <w:t xml:space="preserve">Automated</w:t>
            </w:r>
          </w:p>
        </w:tc>
      </w:tr>
      <w:tr>
        <w:tc>
          <w:tcPr>
            <w:shd w:val="clear" w:color="auto" w:fill="F5F7FA"/>
            <w:tcMar>
              <w:top w:w="80" w:type="dxa"/>
              <w:left w:w="120" w:type="dxa"/>
              <w:bottom w:w="80" w:type="dxa"/>
              <w:right w:w="120" w:type="dxa"/>
            </w:tcMar>
          </w:tcPr>
          <w:p>
            <w:pPr>
              <w:spacing w:after="60"/>
            </w:pPr>
            <w:r>
              <w:rPr>
                <w:sz w:val="20"/>
                <w:szCs w:val="20"/>
                <w:color w:val="1A2332"/>
              </w:rPr>
              <w:t xml:space="preserve">Compute</w:t>
            </w:r>
          </w:p>
        </w:tc>
        <w:tc>
          <w:tcPr>
            <w:shd w:val="clear" w:color="auto" w:fill="F5F7FA"/>
            <w:tcMar>
              <w:top w:w="80" w:type="dxa"/>
              <w:left w:w="120" w:type="dxa"/>
              <w:bottom w:w="80" w:type="dxa"/>
              <w:right w:w="120" w:type="dxa"/>
            </w:tcMar>
          </w:tcPr>
          <w:p>
            <w:pPr>
              <w:spacing w:after="60"/>
            </w:pPr>
            <w:r>
              <w:rPr>
                <w:sz w:val="20"/>
                <w:szCs w:val="20"/>
                <w:color w:val="1A2332"/>
              </w:rPr>
              <w:t xml:space="preserve">All-Purpose Clusters</w:t>
            </w:r>
          </w:p>
        </w:tc>
        <w:tc>
          <w:tcPr>
            <w:shd w:val="clear" w:color="auto" w:fill="F5F7FA"/>
            <w:tcMar>
              <w:top w:w="80" w:type="dxa"/>
              <w:left w:w="120" w:type="dxa"/>
              <w:bottom w:w="80" w:type="dxa"/>
              <w:right w:w="120" w:type="dxa"/>
            </w:tcMar>
          </w:tcPr>
          <w:p>
            <w:pPr>
              <w:spacing w:after="60"/>
            </w:pPr>
            <w:r>
              <w:rPr>
                <w:sz w:val="20"/>
                <w:szCs w:val="20"/>
                <w:color w:val="1A2332"/>
              </w:rPr>
              <w:t xml:space="preserve">Clusters API</w:t>
            </w:r>
          </w:p>
        </w:tc>
        <w:tc>
          <w:tcPr>
            <w:shd w:val="clear" w:color="auto" w:fill="F5F7FA"/>
            <w:tcMar>
              <w:top w:w="80" w:type="dxa"/>
              <w:left w:w="120" w:type="dxa"/>
              <w:bottom w:w="80" w:type="dxa"/>
              <w:right w:w="120" w:type="dxa"/>
            </w:tcMar>
          </w:tcPr>
          <w:p>
            <w:pPr>
              <w:spacing w:after="60"/>
            </w:pPr>
            <w:r>
              <w:rPr>
                <w:sz w:val="20"/>
                <w:szCs w:val="20"/>
                <w:color w:val="1A2332"/>
              </w:rPr>
              <w:t xml:space="preserve">migrate + GCP transform</w:t>
            </w:r>
          </w:p>
        </w:tc>
        <w:tc>
          <w:tcPr>
            <w:shd w:val="clear" w:color="auto" w:fill="F5F7FA"/>
            <w:tcMar>
              <w:top w:w="80" w:type="dxa"/>
              <w:left w:w="120" w:type="dxa"/>
              <w:bottom w:w="80" w:type="dxa"/>
              <w:right w:w="120" w:type="dxa"/>
            </w:tcMar>
          </w:tcPr>
          <w:p>
            <w:pPr>
              <w:spacing w:after="60"/>
            </w:pPr>
            <w:r>
              <w:rPr>
                <w:sz w:val="20"/>
                <w:szCs w:val="20"/>
                <w:color w:val="1A2332"/>
              </w:rPr>
              <w:t xml:space="preserve">Automated</w:t>
            </w:r>
          </w:p>
        </w:tc>
      </w:tr>
      <w:tr>
        <w:tc>
          <w:tcPr>
            <w:shd w:val="clear" w:color="auto" w:fill="F5F7FA"/>
            <w:tcMar>
              <w:top w:w="80" w:type="dxa"/>
              <w:left w:w="120" w:type="dxa"/>
              <w:bottom w:w="80" w:type="dxa"/>
              <w:right w:w="120" w:type="dxa"/>
            </w:tcMar>
          </w:tcPr>
          <w:p>
            <w:pPr>
              <w:spacing w:after="60"/>
            </w:pPr>
            <w:r>
              <w:rPr>
                <w:sz w:val="20"/>
                <w:szCs w:val="20"/>
                <w:color w:val="1A2332"/>
              </w:rPr>
              <w:t xml:space="preserve">Compute</w:t>
            </w:r>
          </w:p>
        </w:tc>
        <w:tc>
          <w:tcPr>
            <w:shd w:val="clear" w:color="auto" w:fill="F5F7FA"/>
            <w:tcMar>
              <w:top w:w="80" w:type="dxa"/>
              <w:left w:w="120" w:type="dxa"/>
              <w:bottom w:w="80" w:type="dxa"/>
              <w:right w:w="120" w:type="dxa"/>
            </w:tcMar>
          </w:tcPr>
          <w:p>
            <w:pPr>
              <w:spacing w:after="60"/>
            </w:pPr>
            <w:r>
              <w:rPr>
                <w:sz w:val="20"/>
                <w:szCs w:val="20"/>
                <w:color w:val="1A2332"/>
              </w:rPr>
              <w:t xml:space="preserve">Instance Pools</w:t>
            </w:r>
          </w:p>
        </w:tc>
        <w:tc>
          <w:tcPr>
            <w:shd w:val="clear" w:color="auto" w:fill="F5F7FA"/>
            <w:tcMar>
              <w:top w:w="80" w:type="dxa"/>
              <w:left w:w="120" w:type="dxa"/>
              <w:bottom w:w="80" w:type="dxa"/>
              <w:right w:w="120" w:type="dxa"/>
            </w:tcMar>
          </w:tcPr>
          <w:p>
            <w:pPr>
              <w:spacing w:after="60"/>
            </w:pPr>
            <w:r>
              <w:rPr>
                <w:sz w:val="20"/>
                <w:szCs w:val="20"/>
                <w:color w:val="1A2332"/>
              </w:rPr>
              <w:t xml:space="preserve">Instance Pools API</w:t>
            </w:r>
          </w:p>
        </w:tc>
        <w:tc>
          <w:tcPr>
            <w:shd w:val="clear" w:color="auto" w:fill="F5F7FA"/>
            <w:tcMar>
              <w:top w:w="80" w:type="dxa"/>
              <w:left w:w="120" w:type="dxa"/>
              <w:bottom w:w="80" w:type="dxa"/>
              <w:right w:w="120" w:type="dxa"/>
            </w:tcMar>
          </w:tcPr>
          <w:p>
            <w:pPr>
              <w:spacing w:after="60"/>
            </w:pPr>
            <w:r>
              <w:rPr>
                <w:sz w:val="20"/>
                <w:szCs w:val="20"/>
                <w:color w:val="1A2332"/>
              </w:rPr>
              <w:t xml:space="preserve">Pools API + ID remap</w:t>
            </w:r>
          </w:p>
        </w:tc>
        <w:tc>
          <w:tcPr>
            <w:shd w:val="clear" w:color="auto" w:fill="F5F7FA"/>
            <w:tcMar>
              <w:top w:w="80" w:type="dxa"/>
              <w:left w:w="120" w:type="dxa"/>
              <w:bottom w:w="80" w:type="dxa"/>
              <w:right w:w="120" w:type="dxa"/>
            </w:tcMar>
          </w:tcPr>
          <w:p>
            <w:pPr>
              <w:spacing w:after="60"/>
            </w:pPr>
            <w:r>
              <w:rPr>
                <w:sz w:val="20"/>
                <w:szCs w:val="20"/>
                <w:color w:val="1A2332"/>
              </w:rPr>
              <w:t xml:space="preserve">Automated</w:t>
            </w:r>
          </w:p>
        </w:tc>
      </w:tr>
      <w:tr>
        <w:tc>
          <w:tcPr>
            <w:shd w:val="clear" w:color="auto" w:fill="F5F7FA"/>
            <w:tcMar>
              <w:top w:w="80" w:type="dxa"/>
              <w:left w:w="120" w:type="dxa"/>
              <w:bottom w:w="80" w:type="dxa"/>
              <w:right w:w="120" w:type="dxa"/>
            </w:tcMar>
          </w:tcPr>
          <w:p>
            <w:pPr>
              <w:spacing w:after="60"/>
            </w:pPr>
            <w:r>
              <w:rPr>
                <w:sz w:val="20"/>
                <w:szCs w:val="20"/>
                <w:color w:val="1A2332"/>
              </w:rPr>
              <w:t xml:space="preserve">Compute</w:t>
            </w:r>
          </w:p>
        </w:tc>
        <w:tc>
          <w:tcPr>
            <w:shd w:val="clear" w:color="auto" w:fill="F5F7FA"/>
            <w:tcMar>
              <w:top w:w="80" w:type="dxa"/>
              <w:left w:w="120" w:type="dxa"/>
              <w:bottom w:w="80" w:type="dxa"/>
              <w:right w:w="120" w:type="dxa"/>
            </w:tcMar>
          </w:tcPr>
          <w:p>
            <w:pPr>
              <w:spacing w:after="60"/>
            </w:pPr>
            <w:r>
              <w:rPr>
                <w:sz w:val="20"/>
                <w:szCs w:val="20"/>
                <w:color w:val="1A2332"/>
              </w:rPr>
              <w:t xml:space="preserve">Cluster Policies</w:t>
            </w:r>
          </w:p>
        </w:tc>
        <w:tc>
          <w:tcPr>
            <w:shd w:val="clear" w:color="auto" w:fill="F5F7FA"/>
            <w:tcMar>
              <w:top w:w="80" w:type="dxa"/>
              <w:left w:w="120" w:type="dxa"/>
              <w:bottom w:w="80" w:type="dxa"/>
              <w:right w:w="120" w:type="dxa"/>
            </w:tcMar>
          </w:tcPr>
          <w:p>
            <w:pPr>
              <w:spacing w:after="60"/>
            </w:pPr>
            <w:r>
              <w:rPr>
                <w:sz w:val="20"/>
                <w:szCs w:val="20"/>
                <w:color w:val="1A2332"/>
              </w:rPr>
              <w:t xml:space="preserve">Policies API</w:t>
            </w:r>
          </w:p>
        </w:tc>
        <w:tc>
          <w:tcPr>
            <w:shd w:val="clear" w:color="auto" w:fill="F5F7FA"/>
            <w:tcMar>
              <w:top w:w="80" w:type="dxa"/>
              <w:left w:w="120" w:type="dxa"/>
              <w:bottom w:w="80" w:type="dxa"/>
              <w:right w:w="120" w:type="dxa"/>
            </w:tcMar>
          </w:tcPr>
          <w:p>
            <w:pPr>
              <w:spacing w:after="60"/>
            </w:pPr>
            <w:r>
              <w:rPr>
                <w:sz w:val="20"/>
                <w:szCs w:val="20"/>
                <w:color w:val="1A2332"/>
              </w:rPr>
              <w:t xml:space="preserve">Policies API</w:t>
            </w:r>
          </w:p>
        </w:tc>
        <w:tc>
          <w:tcPr>
            <w:shd w:val="clear" w:color="auto" w:fill="F5F7FA"/>
            <w:tcMar>
              <w:top w:w="80" w:type="dxa"/>
              <w:left w:w="120" w:type="dxa"/>
              <w:bottom w:w="80" w:type="dxa"/>
              <w:right w:w="120" w:type="dxa"/>
            </w:tcMar>
          </w:tcPr>
          <w:p>
            <w:pPr>
              <w:spacing w:after="60"/>
            </w:pPr>
            <w:r>
              <w:rPr>
                <w:sz w:val="20"/>
                <w:szCs w:val="20"/>
                <w:color w:val="1A2332"/>
              </w:rPr>
              <w:t xml:space="preserve">Automated</w:t>
            </w:r>
          </w:p>
        </w:tc>
      </w:tr>
      <w:tr>
        <w:tc>
          <w:tcPr>
            <w:shd w:val="clear" w:color="auto" w:fill="F5F7FA"/>
            <w:tcMar>
              <w:top w:w="80" w:type="dxa"/>
              <w:left w:w="120" w:type="dxa"/>
              <w:bottom w:w="80" w:type="dxa"/>
              <w:right w:w="120" w:type="dxa"/>
            </w:tcMar>
          </w:tcPr>
          <w:p>
            <w:pPr>
              <w:spacing w:after="60"/>
            </w:pPr>
            <w:r>
              <w:rPr>
                <w:sz w:val="20"/>
                <w:szCs w:val="20"/>
                <w:color w:val="1A2332"/>
              </w:rPr>
              <w:t xml:space="preserve">Jobs</w:t>
            </w:r>
          </w:p>
        </w:tc>
        <w:tc>
          <w:tcPr>
            <w:shd w:val="clear" w:color="auto" w:fill="F5F7FA"/>
            <w:tcMar>
              <w:top w:w="80" w:type="dxa"/>
              <w:left w:w="120" w:type="dxa"/>
              <w:bottom w:w="80" w:type="dxa"/>
              <w:right w:w="120" w:type="dxa"/>
            </w:tcMar>
          </w:tcPr>
          <w:p>
            <w:pPr>
              <w:spacing w:after="60"/>
            </w:pPr>
            <w:r>
              <w:rPr>
                <w:sz w:val="20"/>
                <w:szCs w:val="20"/>
                <w:color w:val="1A2332"/>
              </w:rPr>
              <w:t xml:space="preserve">Jobs &amp; Workflows</w:t>
            </w:r>
          </w:p>
        </w:tc>
        <w:tc>
          <w:tcPr>
            <w:shd w:val="clear" w:color="auto" w:fill="F5F7FA"/>
            <w:tcMar>
              <w:top w:w="80" w:type="dxa"/>
              <w:left w:w="120" w:type="dxa"/>
              <w:bottom w:w="80" w:type="dxa"/>
              <w:right w:w="120" w:type="dxa"/>
            </w:tcMar>
          </w:tcPr>
          <w:p>
            <w:pPr>
              <w:spacing w:after="60"/>
            </w:pPr>
            <w:r>
              <w:rPr>
                <w:sz w:val="20"/>
                <w:szCs w:val="20"/>
                <w:color w:val="1A2332"/>
              </w:rPr>
              <w:t xml:space="preserve">Jobs API</w:t>
            </w:r>
          </w:p>
        </w:tc>
        <w:tc>
          <w:tcPr>
            <w:shd w:val="clear" w:color="auto" w:fill="F5F7FA"/>
            <w:tcMar>
              <w:top w:w="80" w:type="dxa"/>
              <w:left w:w="120" w:type="dxa"/>
              <w:bottom w:w="80" w:type="dxa"/>
              <w:right w:w="120" w:type="dxa"/>
            </w:tcMar>
          </w:tcPr>
          <w:p>
            <w:pPr>
              <w:spacing w:after="60"/>
            </w:pPr>
            <w:r>
              <w:rPr>
                <w:sz w:val="20"/>
                <w:szCs w:val="20"/>
                <w:color w:val="1A2332"/>
              </w:rPr>
              <w:t xml:space="preserve">Jobs API + pool remap</w:t>
            </w:r>
          </w:p>
        </w:tc>
        <w:tc>
          <w:tcPr>
            <w:shd w:val="clear" w:color="auto" w:fill="F5F7FA"/>
            <w:tcMar>
              <w:top w:w="80" w:type="dxa"/>
              <w:left w:w="120" w:type="dxa"/>
              <w:bottom w:w="80" w:type="dxa"/>
              <w:right w:w="120" w:type="dxa"/>
            </w:tcMar>
          </w:tcPr>
          <w:p>
            <w:pPr>
              <w:spacing w:after="60"/>
            </w:pPr>
            <w:r>
              <w:rPr>
                <w:sz w:val="20"/>
                <w:szCs w:val="20"/>
                <w:color w:val="1A2332"/>
              </w:rPr>
              <w:t xml:space="preserve">Automated</w:t>
            </w:r>
          </w:p>
        </w:tc>
      </w:tr>
      <w:tr>
        <w:tc>
          <w:tcPr>
            <w:shd w:val="clear" w:color="auto" w:fill="F5F7FA"/>
            <w:tcMar>
              <w:top w:w="80" w:type="dxa"/>
              <w:left w:w="120" w:type="dxa"/>
              <w:bottom w:w="80" w:type="dxa"/>
              <w:right w:w="120" w:type="dxa"/>
            </w:tcMar>
          </w:tcPr>
          <w:p>
            <w:pPr>
              <w:spacing w:after="60"/>
            </w:pPr>
            <w:r>
              <w:rPr>
                <w:sz w:val="20"/>
                <w:szCs w:val="20"/>
                <w:color w:val="1A2332"/>
              </w:rPr>
              <w:t xml:space="preserve">Jobs</w:t>
            </w:r>
          </w:p>
        </w:tc>
        <w:tc>
          <w:tcPr>
            <w:shd w:val="clear" w:color="auto" w:fill="F5F7FA"/>
            <w:tcMar>
              <w:top w:w="80" w:type="dxa"/>
              <w:left w:w="120" w:type="dxa"/>
              <w:bottom w:w="80" w:type="dxa"/>
              <w:right w:w="120" w:type="dxa"/>
            </w:tcMar>
          </w:tcPr>
          <w:p>
            <w:pPr>
              <w:spacing w:after="60"/>
            </w:pPr>
            <w:r>
              <w:rPr>
                <w:sz w:val="20"/>
                <w:szCs w:val="20"/>
                <w:color w:val="1A2332"/>
              </w:rPr>
              <w:t xml:space="preserve">DLT Pipelines</w:t>
            </w:r>
          </w:p>
        </w:tc>
        <w:tc>
          <w:tcPr>
            <w:shd w:val="clear" w:color="auto" w:fill="F5F7FA"/>
            <w:tcMar>
              <w:top w:w="80" w:type="dxa"/>
              <w:left w:w="120" w:type="dxa"/>
              <w:bottom w:w="80" w:type="dxa"/>
              <w:right w:w="120" w:type="dxa"/>
            </w:tcMar>
          </w:tcPr>
          <w:p>
            <w:pPr>
              <w:spacing w:after="60"/>
            </w:pPr>
            <w:r>
              <w:rPr>
                <w:sz w:val="20"/>
                <w:szCs w:val="20"/>
                <w:color w:val="1A2332"/>
              </w:rPr>
              <w:t xml:space="preserve">Pipelines API</w:t>
            </w:r>
          </w:p>
        </w:tc>
        <w:tc>
          <w:tcPr>
            <w:shd w:val="clear" w:color="auto" w:fill="F5F7FA"/>
            <w:tcMar>
              <w:top w:w="80" w:type="dxa"/>
              <w:left w:w="120" w:type="dxa"/>
              <w:bottom w:w="80" w:type="dxa"/>
              <w:right w:w="120" w:type="dxa"/>
            </w:tcMar>
          </w:tcPr>
          <w:p>
            <w:pPr>
              <w:spacing w:after="60"/>
            </w:pPr>
            <w:r>
              <w:rPr>
                <w:sz w:val="20"/>
                <w:szCs w:val="20"/>
                <w:color w:val="1A2332"/>
              </w:rPr>
              <w:t xml:space="preserve">Pipelines API</w:t>
            </w:r>
          </w:p>
        </w:tc>
        <w:tc>
          <w:tcPr>
            <w:shd w:val="clear" w:color="auto" w:fill="F5F7FA"/>
            <w:tcMar>
              <w:top w:w="80" w:type="dxa"/>
              <w:left w:w="120" w:type="dxa"/>
              <w:bottom w:w="80" w:type="dxa"/>
              <w:right w:w="120" w:type="dxa"/>
            </w:tcMar>
          </w:tcPr>
          <w:p>
            <w:pPr>
              <w:spacing w:after="60"/>
            </w:pPr>
            <w:r>
              <w:rPr>
                <w:sz w:val="20"/>
                <w:szCs w:val="20"/>
                <w:color w:val="1A2332"/>
              </w:rPr>
              <w:t xml:space="preserve">Automated</w:t>
            </w:r>
          </w:p>
        </w:tc>
      </w:tr>
      <w:tr>
        <w:tc>
          <w:tcPr>
            <w:shd w:val="clear" w:color="auto" w:fill="F5F7FA"/>
            <w:tcMar>
              <w:top w:w="80" w:type="dxa"/>
              <w:left w:w="120" w:type="dxa"/>
              <w:bottom w:w="80" w:type="dxa"/>
              <w:right w:w="120" w:type="dxa"/>
            </w:tcMar>
          </w:tcPr>
          <w:p>
            <w:pPr>
              <w:spacing w:after="60"/>
            </w:pPr>
            <w:r>
              <w:rPr>
                <w:sz w:val="20"/>
                <w:szCs w:val="20"/>
                <w:color w:val="1A2332"/>
              </w:rPr>
              <w:t xml:space="preserve">SQL</w:t>
            </w:r>
          </w:p>
        </w:tc>
        <w:tc>
          <w:tcPr>
            <w:shd w:val="clear" w:color="auto" w:fill="F5F7FA"/>
            <w:tcMar>
              <w:top w:w="80" w:type="dxa"/>
              <w:left w:w="120" w:type="dxa"/>
              <w:bottom w:w="80" w:type="dxa"/>
              <w:right w:w="120" w:type="dxa"/>
            </w:tcMar>
          </w:tcPr>
          <w:p>
            <w:pPr>
              <w:spacing w:after="60"/>
            </w:pPr>
            <w:r>
              <w:rPr>
                <w:sz w:val="20"/>
                <w:szCs w:val="20"/>
                <w:color w:val="1A2332"/>
              </w:rPr>
              <w:t xml:space="preserve">SQL Warehouses</w:t>
            </w:r>
          </w:p>
        </w:tc>
        <w:tc>
          <w:tcPr>
            <w:shd w:val="clear" w:color="auto" w:fill="F5F7FA"/>
            <w:tcMar>
              <w:top w:w="80" w:type="dxa"/>
              <w:left w:w="120" w:type="dxa"/>
              <w:bottom w:w="80" w:type="dxa"/>
              <w:right w:w="120" w:type="dxa"/>
            </w:tcMar>
          </w:tcPr>
          <w:p>
            <w:pPr>
              <w:spacing w:after="60"/>
            </w:pPr>
            <w:r>
              <w:rPr>
                <w:sz w:val="20"/>
                <w:szCs w:val="20"/>
                <w:color w:val="1A2332"/>
              </w:rPr>
              <w:t xml:space="preserve">SQL Warehouses API</w:t>
            </w:r>
          </w:p>
        </w:tc>
        <w:tc>
          <w:tcPr>
            <w:shd w:val="clear" w:color="auto" w:fill="F5F7FA"/>
            <w:tcMar>
              <w:top w:w="80" w:type="dxa"/>
              <w:left w:w="120" w:type="dxa"/>
              <w:bottom w:w="80" w:type="dxa"/>
              <w:right w:w="120" w:type="dxa"/>
            </w:tcMar>
          </w:tcPr>
          <w:p>
            <w:pPr>
              <w:spacing w:after="60"/>
            </w:pPr>
            <w:r>
              <w:rPr>
                <w:sz w:val="20"/>
                <w:szCs w:val="20"/>
                <w:color w:val="1A2332"/>
              </w:rPr>
              <w:t xml:space="preserve">Warehouses API</w:t>
            </w:r>
          </w:p>
        </w:tc>
        <w:tc>
          <w:tcPr>
            <w:shd w:val="clear" w:color="auto" w:fill="F5F7FA"/>
            <w:tcMar>
              <w:top w:w="80" w:type="dxa"/>
              <w:left w:w="120" w:type="dxa"/>
              <w:bottom w:w="80" w:type="dxa"/>
              <w:right w:w="120" w:type="dxa"/>
            </w:tcMar>
          </w:tcPr>
          <w:p>
            <w:pPr>
              <w:spacing w:after="60"/>
            </w:pPr>
            <w:r>
              <w:rPr>
                <w:sz w:val="20"/>
                <w:szCs w:val="20"/>
                <w:color w:val="1A2332"/>
              </w:rPr>
              <w:t xml:space="preserve">Automated</w:t>
            </w:r>
          </w:p>
        </w:tc>
      </w:tr>
      <w:tr>
        <w:tc>
          <w:tcPr>
            <w:shd w:val="clear" w:color="auto" w:fill="F5F7FA"/>
            <w:tcMar>
              <w:top w:w="80" w:type="dxa"/>
              <w:left w:w="120" w:type="dxa"/>
              <w:bottom w:w="80" w:type="dxa"/>
              <w:right w:w="120" w:type="dxa"/>
            </w:tcMar>
          </w:tcPr>
          <w:p>
            <w:pPr>
              <w:spacing w:after="60"/>
            </w:pPr>
            <w:r>
              <w:rPr>
                <w:sz w:val="20"/>
                <w:szCs w:val="20"/>
                <w:color w:val="1A2332"/>
              </w:rPr>
              <w:t xml:space="preserve">SQL</w:t>
            </w:r>
          </w:p>
        </w:tc>
        <w:tc>
          <w:tcPr>
            <w:shd w:val="clear" w:color="auto" w:fill="F5F7FA"/>
            <w:tcMar>
              <w:top w:w="80" w:type="dxa"/>
              <w:left w:w="120" w:type="dxa"/>
              <w:bottom w:w="80" w:type="dxa"/>
              <w:right w:w="120" w:type="dxa"/>
            </w:tcMar>
          </w:tcPr>
          <w:p>
            <w:pPr>
              <w:spacing w:after="60"/>
            </w:pPr>
            <w:r>
              <w:rPr>
                <w:sz w:val="20"/>
                <w:szCs w:val="20"/>
                <w:color w:val="1A2332"/>
              </w:rPr>
              <w:t xml:space="preserve">AI/BI Dashboards</w:t>
            </w:r>
          </w:p>
        </w:tc>
        <w:tc>
          <w:tcPr>
            <w:shd w:val="clear" w:color="auto" w:fill="F5F7FA"/>
            <w:tcMar>
              <w:top w:w="80" w:type="dxa"/>
              <w:left w:w="120" w:type="dxa"/>
              <w:bottom w:w="80" w:type="dxa"/>
              <w:right w:w="120" w:type="dxa"/>
            </w:tcMar>
          </w:tcPr>
          <w:p>
            <w:pPr>
              <w:spacing w:after="60"/>
            </w:pPr>
            <w:r>
              <w:rPr>
                <w:sz w:val="20"/>
                <w:szCs w:val="20"/>
                <w:color w:val="1A2332"/>
              </w:rPr>
              <w:t xml:space="preserve">Lakeview API</w:t>
            </w:r>
          </w:p>
        </w:tc>
        <w:tc>
          <w:tcPr>
            <w:shd w:val="clear" w:color="auto" w:fill="F5F7FA"/>
            <w:tcMar>
              <w:top w:w="80" w:type="dxa"/>
              <w:left w:w="120" w:type="dxa"/>
              <w:bottom w:w="80" w:type="dxa"/>
              <w:right w:w="120" w:type="dxa"/>
            </w:tcMar>
          </w:tcPr>
          <w:p>
            <w:pPr>
              <w:spacing w:after="60"/>
            </w:pPr>
            <w:r>
              <w:rPr>
                <w:sz w:val="20"/>
                <w:szCs w:val="20"/>
                <w:color w:val="1A2332"/>
              </w:rPr>
              <w:t xml:space="preserve">Lakeview API</w:t>
            </w:r>
          </w:p>
        </w:tc>
        <w:tc>
          <w:tcPr>
            <w:shd w:val="clear" w:color="auto" w:fill="F5F7FA"/>
            <w:tcMar>
              <w:top w:w="80" w:type="dxa"/>
              <w:left w:w="120" w:type="dxa"/>
              <w:bottom w:w="80" w:type="dxa"/>
              <w:right w:w="120" w:type="dxa"/>
            </w:tcMar>
          </w:tcPr>
          <w:p>
            <w:pPr>
              <w:spacing w:after="60"/>
            </w:pPr>
            <w:r>
              <w:rPr>
                <w:sz w:val="20"/>
                <w:szCs w:val="20"/>
                <w:color w:val="1A2332"/>
              </w:rPr>
              <w:t xml:space="preserve">Automated</w:t>
            </w:r>
          </w:p>
        </w:tc>
      </w:tr>
      <w:tr>
        <w:tc>
          <w:tcPr>
            <w:shd w:val="clear" w:color="auto" w:fill="F5F7FA"/>
            <w:tcMar>
              <w:top w:w="80" w:type="dxa"/>
              <w:left w:w="120" w:type="dxa"/>
              <w:bottom w:w="80" w:type="dxa"/>
              <w:right w:w="120" w:type="dxa"/>
            </w:tcMar>
          </w:tcPr>
          <w:p>
            <w:pPr>
              <w:spacing w:after="60"/>
            </w:pPr>
            <w:r>
              <w:rPr>
                <w:sz w:val="20"/>
                <w:szCs w:val="20"/>
                <w:color w:val="1A2332"/>
              </w:rPr>
              <w:t xml:space="preserve">SQL</w:t>
            </w:r>
          </w:p>
        </w:tc>
        <w:tc>
          <w:tcPr>
            <w:shd w:val="clear" w:color="auto" w:fill="F5F7FA"/>
            <w:tcMar>
              <w:top w:w="80" w:type="dxa"/>
              <w:left w:w="120" w:type="dxa"/>
              <w:bottom w:w="80" w:type="dxa"/>
              <w:right w:w="120" w:type="dxa"/>
            </w:tcMar>
          </w:tcPr>
          <w:p>
            <w:pPr>
              <w:spacing w:after="60"/>
            </w:pPr>
            <w:r>
              <w:rPr>
                <w:sz w:val="20"/>
                <w:szCs w:val="20"/>
                <w:color w:val="1A2332"/>
              </w:rPr>
              <w:t xml:space="preserve">Genie AI Spaces</w:t>
            </w:r>
          </w:p>
        </w:tc>
        <w:tc>
          <w:tcPr>
            <w:shd w:val="clear" w:color="auto" w:fill="F5F7FA"/>
            <w:tcMar>
              <w:top w:w="80" w:type="dxa"/>
              <w:left w:w="120" w:type="dxa"/>
              <w:bottom w:w="80" w:type="dxa"/>
              <w:right w:w="120" w:type="dxa"/>
            </w:tcMar>
          </w:tcPr>
          <w:p>
            <w:pPr>
              <w:spacing w:after="60"/>
            </w:pPr>
            <w:r>
              <w:rPr>
                <w:sz w:val="20"/>
                <w:szCs w:val="20"/>
                <w:color w:val="1A2332"/>
              </w:rPr>
              <w:t xml:space="preserve">Genie API (no serialized_space)</w:t>
            </w:r>
          </w:p>
        </w:tc>
        <w:tc>
          <w:tcPr>
            <w:shd w:val="clear" w:color="auto" w:fill="F5F7FA"/>
            <w:tcMar>
              <w:top w:w="80" w:type="dxa"/>
              <w:left w:w="120" w:type="dxa"/>
              <w:bottom w:w="80" w:type="dxa"/>
              <w:right w:w="120" w:type="dxa"/>
            </w:tcMar>
          </w:tcPr>
          <w:p>
            <w:pPr>
              <w:spacing w:after="60"/>
            </w:pPr>
            <w:r>
              <w:rPr>
                <w:sz w:val="20"/>
                <w:szCs w:val="20"/>
                <w:color w:val="1A2332"/>
              </w:rPr>
              <w:t xml:space="preserve">Warehouse ID patched; UI recreation</w:t>
            </w:r>
          </w:p>
        </w:tc>
        <w:tc>
          <w:tcPr>
            <w:shd w:val="clear" w:color="auto" w:fill="F5F7FA"/>
            <w:tcMar>
              <w:top w:w="80" w:type="dxa"/>
              <w:left w:w="120" w:type="dxa"/>
              <w:bottom w:w="80" w:type="dxa"/>
              <w:right w:w="120" w:type="dxa"/>
            </w:tcMar>
          </w:tcPr>
          <w:p>
            <w:pPr>
              <w:spacing w:after="60"/>
            </w:pPr>
            <w:r>
              <w:rPr>
                <w:sz w:val="20"/>
                <w:szCs w:val="20"/>
                <w:color w:val="1A2332"/>
              </w:rPr>
              <w:t xml:space="preserve">Manual *</w:t>
            </w:r>
          </w:p>
        </w:tc>
      </w:tr>
      <w:tr>
        <w:tc>
          <w:tcPr>
            <w:shd w:val="clear" w:color="auto" w:fill="F5F7FA"/>
            <w:tcMar>
              <w:top w:w="80" w:type="dxa"/>
              <w:left w:w="120" w:type="dxa"/>
              <w:bottom w:w="80" w:type="dxa"/>
              <w:right w:w="120" w:type="dxa"/>
            </w:tcMar>
          </w:tcPr>
          <w:p>
            <w:pPr>
              <w:spacing w:after="60"/>
            </w:pPr>
            <w:r>
              <w:rPr>
                <w:sz w:val="20"/>
                <w:szCs w:val="20"/>
                <w:color w:val="1A2332"/>
              </w:rPr>
              <w:t xml:space="preserve">Security</w:t>
            </w:r>
          </w:p>
        </w:tc>
        <w:tc>
          <w:tcPr>
            <w:shd w:val="clear" w:color="auto" w:fill="F5F7FA"/>
            <w:tcMar>
              <w:top w:w="80" w:type="dxa"/>
              <w:left w:w="120" w:type="dxa"/>
              <w:bottom w:w="80" w:type="dxa"/>
              <w:right w:w="120" w:type="dxa"/>
            </w:tcMar>
          </w:tcPr>
          <w:p>
            <w:pPr>
              <w:spacing w:after="60"/>
            </w:pPr>
            <w:r>
              <w:rPr>
                <w:sz w:val="20"/>
                <w:szCs w:val="20"/>
                <w:color w:val="1A2332"/>
              </w:rPr>
              <w:t xml:space="preserve">Secret Scopes</w:t>
            </w:r>
          </w:p>
        </w:tc>
        <w:tc>
          <w:tcPr>
            <w:shd w:val="clear" w:color="auto" w:fill="F5F7FA"/>
            <w:tcMar>
              <w:top w:w="80" w:type="dxa"/>
              <w:left w:w="120" w:type="dxa"/>
              <w:bottom w:w="80" w:type="dxa"/>
              <w:right w:w="120" w:type="dxa"/>
            </w:tcMar>
          </w:tcPr>
          <w:p>
            <w:pPr>
              <w:spacing w:after="60"/>
            </w:pPr>
            <w:r>
              <w:rPr>
                <w:sz w:val="20"/>
                <w:szCs w:val="20"/>
                <w:color w:val="1A2332"/>
              </w:rPr>
              <w:t xml:space="preserve">Secrets API (names only)</w:t>
            </w:r>
          </w:p>
        </w:tc>
        <w:tc>
          <w:tcPr>
            <w:shd w:val="clear" w:color="auto" w:fill="F5F7FA"/>
            <w:tcMar>
              <w:top w:w="80" w:type="dxa"/>
              <w:left w:w="120" w:type="dxa"/>
              <w:bottom w:w="80" w:type="dxa"/>
              <w:right w:w="120" w:type="dxa"/>
            </w:tcMar>
          </w:tcPr>
          <w:p>
            <w:pPr>
              <w:spacing w:after="60"/>
            </w:pPr>
            <w:r>
              <w:rPr>
                <w:sz w:val="20"/>
                <w:szCs w:val="20"/>
                <w:color w:val="1A2332"/>
              </w:rPr>
              <w:t xml:space="preserve">Secrets API</w:t>
            </w:r>
          </w:p>
        </w:tc>
        <w:tc>
          <w:tcPr>
            <w:shd w:val="clear" w:color="auto" w:fill="F5F7FA"/>
            <w:tcMar>
              <w:top w:w="80" w:type="dxa"/>
              <w:left w:w="120" w:type="dxa"/>
              <w:bottom w:w="80" w:type="dxa"/>
              <w:right w:w="120" w:type="dxa"/>
            </w:tcMar>
          </w:tcPr>
          <w:p>
            <w:pPr>
              <w:spacing w:after="60"/>
            </w:pPr>
            <w:r>
              <w:rPr>
                <w:sz w:val="20"/>
                <w:szCs w:val="20"/>
                <w:color w:val="1A2332"/>
              </w:rPr>
              <w:t xml:space="preserve">Automated</w:t>
            </w:r>
          </w:p>
        </w:tc>
      </w:tr>
      <w:tr>
        <w:tc>
          <w:tcPr>
            <w:shd w:val="clear" w:color="auto" w:fill="F5F7FA"/>
            <w:tcMar>
              <w:top w:w="80" w:type="dxa"/>
              <w:left w:w="120" w:type="dxa"/>
              <w:bottom w:w="80" w:type="dxa"/>
              <w:right w:w="120" w:type="dxa"/>
            </w:tcMar>
          </w:tcPr>
          <w:p>
            <w:pPr>
              <w:spacing w:after="60"/>
            </w:pPr>
            <w:r>
              <w:rPr>
                <w:sz w:val="20"/>
                <w:szCs w:val="20"/>
                <w:color w:val="1A2332"/>
              </w:rPr>
              <w:t xml:space="preserve">Security</w:t>
            </w:r>
          </w:p>
        </w:tc>
        <w:tc>
          <w:tcPr>
            <w:shd w:val="clear" w:color="auto" w:fill="F5F7FA"/>
            <w:tcMar>
              <w:top w:w="80" w:type="dxa"/>
              <w:left w:w="120" w:type="dxa"/>
              <w:bottom w:w="80" w:type="dxa"/>
              <w:right w:w="120" w:type="dxa"/>
            </w:tcMar>
          </w:tcPr>
          <w:p>
            <w:pPr>
              <w:spacing w:after="60"/>
            </w:pPr>
            <w:r>
              <w:rPr>
                <w:sz w:val="20"/>
                <w:szCs w:val="20"/>
                <w:color w:val="1A2332"/>
              </w:rPr>
              <w:t xml:space="preserve">Secret Values</w:t>
            </w:r>
          </w:p>
        </w:tc>
        <w:tc>
          <w:tcPr>
            <w:shd w:val="clear" w:color="auto" w:fill="F5F7FA"/>
            <w:tcMar>
              <w:top w:w="80" w:type="dxa"/>
              <w:left w:w="120" w:type="dxa"/>
              <w:bottom w:w="80" w:type="dxa"/>
              <w:right w:w="120" w:type="dxa"/>
            </w:tcMar>
          </w:tcPr>
          <w:p>
            <w:pPr>
              <w:spacing w:after="60"/>
            </w:pPr>
            <w:r>
              <w:rPr>
                <w:sz w:val="20"/>
                <w:szCs w:val="20"/>
                <w:color w:val="1A2332"/>
              </w:rPr>
              <w:t xml:space="preserve">Not accessible via API</w:t>
            </w:r>
          </w:p>
        </w:tc>
        <w:tc>
          <w:tcPr>
            <w:shd w:val="clear" w:color="auto" w:fill="F5F7FA"/>
            <w:tcMar>
              <w:top w:w="80" w:type="dxa"/>
              <w:left w:w="120" w:type="dxa"/>
              <w:bottom w:w="80" w:type="dxa"/>
              <w:right w:w="120" w:type="dxa"/>
            </w:tcMar>
          </w:tcPr>
          <w:p>
            <w:pPr>
              <w:spacing w:after="60"/>
            </w:pPr>
            <w:r>
              <w:rPr>
                <w:sz w:val="20"/>
                <w:szCs w:val="20"/>
                <w:color w:val="1A2332"/>
              </w:rPr>
              <w:t xml:space="preserve">Manual re-entry</w:t>
            </w:r>
          </w:p>
        </w:tc>
        <w:tc>
          <w:tcPr>
            <w:shd w:val="clear" w:color="auto" w:fill="F5F7FA"/>
            <w:tcMar>
              <w:top w:w="80" w:type="dxa"/>
              <w:left w:w="120" w:type="dxa"/>
              <w:bottom w:w="80" w:type="dxa"/>
              <w:right w:w="120" w:type="dxa"/>
            </w:tcMar>
          </w:tcPr>
          <w:p>
            <w:pPr>
              <w:spacing w:after="60"/>
            </w:pPr>
            <w:r>
              <w:rPr>
                <w:sz w:val="20"/>
                <w:szCs w:val="20"/>
                <w:color w:val="1A2332"/>
              </w:rPr>
              <w:t xml:space="preserve">Manual *</w:t>
            </w:r>
          </w:p>
        </w:tc>
      </w:tr>
      <w:tr>
        <w:tc>
          <w:tcPr>
            <w:shd w:val="clear" w:color="auto" w:fill="F5F7FA"/>
            <w:tcMar>
              <w:top w:w="80" w:type="dxa"/>
              <w:left w:w="120" w:type="dxa"/>
              <w:bottom w:w="80" w:type="dxa"/>
              <w:right w:w="120" w:type="dxa"/>
            </w:tcMar>
          </w:tcPr>
          <w:p>
            <w:pPr>
              <w:spacing w:after="60"/>
            </w:pPr>
            <w:r>
              <w:rPr>
                <w:sz w:val="20"/>
                <w:szCs w:val="20"/>
                <w:color w:val="1A2332"/>
              </w:rPr>
              <w:t xml:space="preserve">Security</w:t>
            </w:r>
          </w:p>
        </w:tc>
        <w:tc>
          <w:tcPr>
            <w:shd w:val="clear" w:color="auto" w:fill="F5F7FA"/>
            <w:tcMar>
              <w:top w:w="80" w:type="dxa"/>
              <w:left w:w="120" w:type="dxa"/>
              <w:bottom w:w="80" w:type="dxa"/>
              <w:right w:w="120" w:type="dxa"/>
            </w:tcMar>
          </w:tcPr>
          <w:p>
            <w:pPr>
              <w:spacing w:after="60"/>
            </w:pPr>
            <w:r>
              <w:rPr>
                <w:sz w:val="20"/>
                <w:szCs w:val="20"/>
                <w:color w:val="1A2332"/>
              </w:rPr>
              <w:t xml:space="preserve">ACLs</w:t>
            </w:r>
          </w:p>
        </w:tc>
        <w:tc>
          <w:tcPr>
            <w:shd w:val="clear" w:color="auto" w:fill="F5F7FA"/>
            <w:tcMar>
              <w:top w:w="80" w:type="dxa"/>
              <w:left w:w="120" w:type="dxa"/>
              <w:bottom w:w="80" w:type="dxa"/>
              <w:right w:w="120" w:type="dxa"/>
            </w:tcMar>
          </w:tcPr>
          <w:p>
            <w:pPr>
              <w:spacing w:after="60"/>
            </w:pPr>
            <w:r>
              <w:rPr>
                <w:sz w:val="20"/>
                <w:szCs w:val="20"/>
                <w:color w:val="1A2332"/>
              </w:rPr>
              <w:t xml:space="preserve">Permissions API</w:t>
            </w:r>
          </w:p>
        </w:tc>
        <w:tc>
          <w:tcPr>
            <w:shd w:val="clear" w:color="auto" w:fill="F5F7FA"/>
            <w:tcMar>
              <w:top w:w="80" w:type="dxa"/>
              <w:left w:w="120" w:type="dxa"/>
              <w:bottom w:w="80" w:type="dxa"/>
              <w:right w:w="120" w:type="dxa"/>
            </w:tcMar>
          </w:tcPr>
          <w:p>
            <w:pPr>
              <w:spacing w:after="60"/>
            </w:pPr>
            <w:r>
              <w:rPr>
                <w:sz w:val="20"/>
                <w:szCs w:val="20"/>
                <w:color w:val="1A2332"/>
              </w:rPr>
              <w:t xml:space="preserve">Permissions API</w:t>
            </w:r>
          </w:p>
        </w:tc>
        <w:tc>
          <w:tcPr>
            <w:shd w:val="clear" w:color="auto" w:fill="F5F7FA"/>
            <w:tcMar>
              <w:top w:w="80" w:type="dxa"/>
              <w:left w:w="120" w:type="dxa"/>
              <w:bottom w:w="80" w:type="dxa"/>
              <w:right w:w="120" w:type="dxa"/>
            </w:tcMar>
          </w:tcPr>
          <w:p>
            <w:pPr>
              <w:spacing w:after="60"/>
            </w:pPr>
            <w:r>
              <w:rPr>
                <w:sz w:val="20"/>
                <w:szCs w:val="20"/>
                <w:color w:val="1A2332"/>
              </w:rPr>
              <w:t xml:space="preserve">Automated</w:t>
            </w:r>
          </w:p>
        </w:tc>
      </w:tr>
      <w:tr>
        <w:tc>
          <w:tcPr>
            <w:shd w:val="clear" w:color="auto" w:fill="F5F7FA"/>
            <w:tcMar>
              <w:top w:w="80" w:type="dxa"/>
              <w:left w:w="120" w:type="dxa"/>
              <w:bottom w:w="80" w:type="dxa"/>
              <w:right w:w="120" w:type="dxa"/>
            </w:tcMar>
          </w:tcPr>
          <w:p>
            <w:pPr>
              <w:spacing w:after="60"/>
            </w:pPr>
            <w:r>
              <w:rPr>
                <w:sz w:val="20"/>
                <w:szCs w:val="20"/>
                <w:color w:val="1A2332"/>
              </w:rPr>
              <w:t xml:space="preserve">Data</w:t>
            </w:r>
          </w:p>
        </w:tc>
        <w:tc>
          <w:tcPr>
            <w:shd w:val="clear" w:color="auto" w:fill="F5F7FA"/>
            <w:tcMar>
              <w:top w:w="80" w:type="dxa"/>
              <w:left w:w="120" w:type="dxa"/>
              <w:bottom w:w="80" w:type="dxa"/>
              <w:right w:w="120" w:type="dxa"/>
            </w:tcMar>
          </w:tcPr>
          <w:p>
            <w:pPr>
              <w:spacing w:after="60"/>
            </w:pPr>
            <w:r>
              <w:rPr>
                <w:sz w:val="20"/>
                <w:szCs w:val="20"/>
                <w:color w:val="1A2332"/>
              </w:rPr>
              <w:t xml:space="preserve">DBFS Libraries</w:t>
            </w:r>
          </w:p>
        </w:tc>
        <w:tc>
          <w:tcPr>
            <w:shd w:val="clear" w:color="auto" w:fill="F5F7FA"/>
            <w:tcMar>
              <w:top w:w="80" w:type="dxa"/>
              <w:left w:w="120" w:type="dxa"/>
              <w:bottom w:w="80" w:type="dxa"/>
              <w:right w:w="120" w:type="dxa"/>
            </w:tcMar>
          </w:tcPr>
          <w:p>
            <w:pPr>
              <w:spacing w:after="60"/>
            </w:pPr>
            <w:r>
              <w:rPr>
                <w:sz w:val="20"/>
                <w:szCs w:val="20"/>
                <w:color w:val="1A2332"/>
              </w:rPr>
              <w:t xml:space="preserve">DBFS REST API</w:t>
            </w:r>
          </w:p>
        </w:tc>
        <w:tc>
          <w:tcPr>
            <w:shd w:val="clear" w:color="auto" w:fill="F5F7FA"/>
            <w:tcMar>
              <w:top w:w="80" w:type="dxa"/>
              <w:left w:w="120" w:type="dxa"/>
              <w:bottom w:w="80" w:type="dxa"/>
              <w:right w:w="120" w:type="dxa"/>
            </w:tcMar>
          </w:tcPr>
          <w:p>
            <w:pPr>
              <w:spacing w:after="60"/>
            </w:pPr>
            <w:r>
              <w:rPr>
                <w:sz w:val="20"/>
                <w:szCs w:val="20"/>
                <w:color w:val="1A2332"/>
              </w:rPr>
              <w:t xml:space="preserve">DBFS upload</w:t>
            </w:r>
          </w:p>
        </w:tc>
        <w:tc>
          <w:tcPr>
            <w:shd w:val="clear" w:color="auto" w:fill="F5F7FA"/>
            <w:tcMar>
              <w:top w:w="80" w:type="dxa"/>
              <w:left w:w="120" w:type="dxa"/>
              <w:bottom w:w="80" w:type="dxa"/>
              <w:right w:w="120" w:type="dxa"/>
            </w:tcMar>
          </w:tcPr>
          <w:p>
            <w:pPr>
              <w:spacing w:after="60"/>
            </w:pPr>
            <w:r>
              <w:rPr>
                <w:sz w:val="20"/>
                <w:szCs w:val="20"/>
                <w:color w:val="1A2332"/>
              </w:rPr>
              <w:t xml:space="preserve">Automated</w:t>
            </w:r>
          </w:p>
        </w:tc>
      </w:tr>
      <w:tr>
        <w:tc>
          <w:tcPr>
            <w:shd w:val="clear" w:color="auto" w:fill="F5F7FA"/>
            <w:tcMar>
              <w:top w:w="80" w:type="dxa"/>
              <w:left w:w="120" w:type="dxa"/>
              <w:bottom w:w="80" w:type="dxa"/>
              <w:right w:w="120" w:type="dxa"/>
            </w:tcMar>
          </w:tcPr>
          <w:p>
            <w:pPr>
              <w:spacing w:after="60"/>
            </w:pPr>
            <w:r>
              <w:rPr>
                <w:sz w:val="20"/>
                <w:szCs w:val="20"/>
                <w:color w:val="1A2332"/>
              </w:rPr>
              <w:t xml:space="preserve">Data</w:t>
            </w:r>
          </w:p>
        </w:tc>
        <w:tc>
          <w:tcPr>
            <w:shd w:val="clear" w:color="auto" w:fill="F5F7FA"/>
            <w:tcMar>
              <w:top w:w="80" w:type="dxa"/>
              <w:left w:w="120" w:type="dxa"/>
              <w:bottom w:w="80" w:type="dxa"/>
              <w:right w:w="120" w:type="dxa"/>
            </w:tcMar>
          </w:tcPr>
          <w:p>
            <w:pPr>
              <w:spacing w:after="60"/>
            </w:pPr>
            <w:r>
              <w:rPr>
                <w:sz w:val="20"/>
                <w:szCs w:val="20"/>
                <w:color w:val="1A2332"/>
              </w:rPr>
              <w:t xml:space="preserve">Unity Catalog</w:t>
            </w:r>
          </w:p>
        </w:tc>
        <w:tc>
          <w:tcPr>
            <w:shd w:val="clear" w:color="auto" w:fill="F5F7FA"/>
            <w:tcMar>
              <w:top w:w="80" w:type="dxa"/>
              <w:left w:w="120" w:type="dxa"/>
              <w:bottom w:w="80" w:type="dxa"/>
              <w:right w:w="120" w:type="dxa"/>
            </w:tcMar>
          </w:tcPr>
          <w:p>
            <w:pPr>
              <w:spacing w:after="60"/>
            </w:pPr>
            <w:r>
              <w:rPr>
                <w:sz w:val="20"/>
                <w:szCs w:val="20"/>
                <w:color w:val="1A2332"/>
              </w:rPr>
              <w:t xml:space="preserve">SQL DDL export</w:t>
            </w:r>
          </w:p>
        </w:tc>
        <w:tc>
          <w:tcPr>
            <w:shd w:val="clear" w:color="auto" w:fill="F5F7FA"/>
            <w:tcMar>
              <w:top w:w="80" w:type="dxa"/>
              <w:left w:w="120" w:type="dxa"/>
              <w:bottom w:w="80" w:type="dxa"/>
              <w:right w:w="120" w:type="dxa"/>
            </w:tcMar>
          </w:tcPr>
          <w:p>
            <w:pPr>
              <w:spacing w:after="60"/>
            </w:pPr>
            <w:r>
              <w:rPr>
                <w:sz w:val="20"/>
                <w:szCs w:val="20"/>
                <w:color w:val="1A2332"/>
              </w:rPr>
              <w:t xml:space="preserve">SQL file apply (manual)</w:t>
            </w:r>
          </w:p>
        </w:tc>
        <w:tc>
          <w:tcPr>
            <w:shd w:val="clear" w:color="auto" w:fill="F5F7FA"/>
            <w:tcMar>
              <w:top w:w="80" w:type="dxa"/>
              <w:left w:w="120" w:type="dxa"/>
              <w:bottom w:w="80" w:type="dxa"/>
              <w:right w:w="120" w:type="dxa"/>
            </w:tcMar>
          </w:tcPr>
          <w:p>
            <w:pPr>
              <w:spacing w:after="60"/>
            </w:pPr>
            <w:r>
              <w:rPr>
                <w:sz w:val="20"/>
                <w:szCs w:val="20"/>
                <w:color w:val="1A2332"/>
              </w:rPr>
              <w:t xml:space="preserve">Partial *</w:t>
            </w:r>
          </w:p>
        </w:tc>
      </w:tr>
      <w:tr>
        <w:tc>
          <w:tcPr>
            <w:shd w:val="clear" w:color="auto" w:fill="F5F7FA"/>
            <w:tcMar>
              <w:top w:w="80" w:type="dxa"/>
              <w:left w:w="120" w:type="dxa"/>
              <w:bottom w:w="80" w:type="dxa"/>
              <w:right w:w="120" w:type="dxa"/>
            </w:tcMar>
          </w:tcPr>
          <w:p>
            <w:pPr>
              <w:spacing w:after="60"/>
            </w:pPr>
            <w:r>
              <w:rPr>
                <w:sz w:val="20"/>
                <w:szCs w:val="20"/>
                <w:color w:val="1A2332"/>
              </w:rPr>
              <w:t xml:space="preserve">AI/ML</w:t>
            </w:r>
          </w:p>
        </w:tc>
        <w:tc>
          <w:tcPr>
            <w:shd w:val="clear" w:color="auto" w:fill="F5F7FA"/>
            <w:tcMar>
              <w:top w:w="80" w:type="dxa"/>
              <w:left w:w="120" w:type="dxa"/>
              <w:bottom w:w="80" w:type="dxa"/>
              <w:right w:w="120" w:type="dxa"/>
            </w:tcMar>
          </w:tcPr>
          <w:p>
            <w:pPr>
              <w:spacing w:after="60"/>
            </w:pPr>
            <w:r>
              <w:rPr>
                <w:sz w:val="20"/>
                <w:szCs w:val="20"/>
                <w:color w:val="1A2332"/>
              </w:rPr>
              <w:t xml:space="preserve">Model Serving Endpoints</w:t>
            </w:r>
          </w:p>
        </w:tc>
        <w:tc>
          <w:tcPr>
            <w:shd w:val="clear" w:color="auto" w:fill="F5F7FA"/>
            <w:tcMar>
              <w:top w:w="80" w:type="dxa"/>
              <w:left w:w="120" w:type="dxa"/>
              <w:bottom w:w="80" w:type="dxa"/>
              <w:right w:w="120" w:type="dxa"/>
            </w:tcMar>
          </w:tcPr>
          <w:p>
            <w:pPr>
              <w:spacing w:after="60"/>
            </w:pPr>
            <w:r>
              <w:rPr>
                <w:sz w:val="20"/>
                <w:szCs w:val="20"/>
                <w:color w:val="1A2332"/>
              </w:rPr>
              <w:t xml:space="preserve">Serving API</w:t>
            </w:r>
          </w:p>
        </w:tc>
        <w:tc>
          <w:tcPr>
            <w:shd w:val="clear" w:color="auto" w:fill="F5F7FA"/>
            <w:tcMar>
              <w:top w:w="80" w:type="dxa"/>
              <w:left w:w="120" w:type="dxa"/>
              <w:bottom w:w="80" w:type="dxa"/>
              <w:right w:w="120" w:type="dxa"/>
            </w:tcMar>
          </w:tcPr>
          <w:p>
            <w:pPr>
              <w:spacing w:after="60"/>
            </w:pPr>
            <w:r>
              <w:rPr>
                <w:sz w:val="20"/>
                <w:szCs w:val="20"/>
                <w:color w:val="1A2332"/>
              </w:rPr>
              <w:t xml:space="preserve">Serving API</w:t>
            </w:r>
          </w:p>
        </w:tc>
        <w:tc>
          <w:tcPr>
            <w:shd w:val="clear" w:color="auto" w:fill="F5F7FA"/>
            <w:tcMar>
              <w:top w:w="80" w:type="dxa"/>
              <w:left w:w="120" w:type="dxa"/>
              <w:bottom w:w="80" w:type="dxa"/>
              <w:right w:w="120" w:type="dxa"/>
            </w:tcMar>
          </w:tcPr>
          <w:p>
            <w:pPr>
              <w:spacing w:after="60"/>
            </w:pPr>
            <w:r>
              <w:rPr>
                <w:sz w:val="20"/>
                <w:szCs w:val="20"/>
                <w:color w:val="1A2332"/>
              </w:rPr>
              <w:t xml:space="preserve">Automated</w:t>
            </w:r>
          </w:p>
        </w:tc>
      </w:tr>
      <w:tr>
        <w:tc>
          <w:tcPr>
            <w:shd w:val="clear" w:color="auto" w:fill="F5F7FA"/>
            <w:tcMar>
              <w:top w:w="80" w:type="dxa"/>
              <w:left w:w="120" w:type="dxa"/>
              <w:bottom w:w="80" w:type="dxa"/>
              <w:right w:w="120" w:type="dxa"/>
            </w:tcMar>
          </w:tcPr>
          <w:p>
            <w:pPr>
              <w:spacing w:after="60"/>
            </w:pPr>
            <w:r>
              <w:rPr>
                <w:sz w:val="20"/>
                <w:szCs w:val="20"/>
                <w:color w:val="1A2332"/>
              </w:rPr>
              <w:t xml:space="preserve">AI/ML</w:t>
            </w:r>
          </w:p>
        </w:tc>
        <w:tc>
          <w:tcPr>
            <w:shd w:val="clear" w:color="auto" w:fill="F5F7FA"/>
            <w:tcMar>
              <w:top w:w="80" w:type="dxa"/>
              <w:left w:w="120" w:type="dxa"/>
              <w:bottom w:w="80" w:type="dxa"/>
              <w:right w:w="120" w:type="dxa"/>
            </w:tcMar>
          </w:tcPr>
          <w:p>
            <w:pPr>
              <w:spacing w:after="60"/>
            </w:pPr>
            <w:r>
              <w:rPr>
                <w:sz w:val="20"/>
                <w:szCs w:val="20"/>
                <w:color w:val="1A2332"/>
              </w:rPr>
              <w:t xml:space="preserve">MLflow / Model Registry</w:t>
            </w:r>
          </w:p>
        </w:tc>
        <w:tc>
          <w:tcPr>
            <w:shd w:val="clear" w:color="auto" w:fill="F5F7FA"/>
            <w:tcMar>
              <w:top w:w="80" w:type="dxa"/>
              <w:left w:w="120" w:type="dxa"/>
              <w:bottom w:w="80" w:type="dxa"/>
              <w:right w:w="120" w:type="dxa"/>
            </w:tcMar>
          </w:tcPr>
          <w:p>
            <w:pPr>
              <w:spacing w:after="60"/>
            </w:pPr>
            <w:r>
              <w:rPr>
                <w:sz w:val="20"/>
                <w:szCs w:val="20"/>
                <w:color w:val="1A2332"/>
              </w:rPr>
              <w:t xml:space="preserve">Not included</w:t>
            </w:r>
          </w:p>
        </w:tc>
        <w:tc>
          <w:tcPr>
            <w:shd w:val="clear" w:color="auto" w:fill="F5F7FA"/>
            <w:tcMar>
              <w:top w:w="80" w:type="dxa"/>
              <w:left w:w="120" w:type="dxa"/>
              <w:bottom w:w="80" w:type="dxa"/>
              <w:right w:w="120" w:type="dxa"/>
            </w:tcMar>
          </w:tcPr>
          <w:p>
            <w:pPr>
              <w:spacing w:after="60"/>
            </w:pPr>
            <w:r>
              <w:rPr>
                <w:sz w:val="20"/>
                <w:szCs w:val="20"/>
                <w:color w:val="1A2332"/>
              </w:rPr>
              <w:t xml:space="preserve">mlflow-export-import</w:t>
            </w:r>
          </w:p>
        </w:tc>
        <w:tc>
          <w:tcPr>
            <w:shd w:val="clear" w:color="auto" w:fill="F5F7FA"/>
            <w:tcMar>
              <w:top w:w="80" w:type="dxa"/>
              <w:left w:w="120" w:type="dxa"/>
              <w:bottom w:w="80" w:type="dxa"/>
              <w:right w:w="120" w:type="dxa"/>
            </w:tcMar>
          </w:tcPr>
          <w:p>
            <w:pPr>
              <w:spacing w:after="60"/>
            </w:pPr>
            <w:r>
              <w:rPr>
                <w:sz w:val="20"/>
                <w:szCs w:val="20"/>
                <w:color w:val="1A2332"/>
              </w:rPr>
              <w:t xml:space="preserve">External *</w:t>
            </w:r>
          </w:p>
        </w:tc>
      </w:tr>
    </w:tbl>
    <w:p>
      <w:pPr>
        <w:pStyle w:val="Normal"/>
        <w:spacing w:before="0" w:after="80" w:line="276" w:lineRule="auto"/>
      </w:pPr>
      <w:r>
        <w:rPr>
          <w:sz w:val="18"/>
          <w:szCs w:val="18"/>
          <w:color w:val="E65100"/>
        </w:rPr>
        <w:t xml:space="preserve">* See Section 6 for manual step guidance.</w:t>
      </w:r>
    </w:p>
    <w:p>
      <w:pPr>
        <w:pBdr>
          <w:bottom w:val="single" w:sz="6" w:space="1" w:color="CCCCCC"/>
        </w:pBdr>
        <w:spacing w:before="120" w:after="120"/>
      </w:pPr>
    </w:p>
    <w:p>
      <w:pPr>
        <w:pStyle w:val="Heading1"/>
        <w:spacing w:before="300" w:after="120" w:line="276" w:lineRule="auto"/>
      </w:pPr>
      <w:r>
        <w:rPr>
          <w:b/>
          <w:sz w:val="40"/>
          <w:szCs w:val="40"/>
          <w:color w:val="1A2744"/>
        </w:rPr>
        <w:t xml:space="preserve">4  Key Design Decisions</w:t>
      </w:r>
    </w:p>
    <w:p>
      <w:pPr>
        <w:pStyle w:val="Heading2"/>
        <w:spacing w:before="200" w:after="80" w:line="276" w:lineRule="auto"/>
      </w:pPr>
      <w:r>
        <w:rPr>
          <w:b/>
          <w:sz w:val="28"/>
          <w:szCs w:val="28"/>
          <w:color w:val="1565C0"/>
        </w:rPr>
        <w:t xml:space="preserve">4.1  Service Principal Reconciliation</w:t>
      </w:r>
    </w:p>
    <w:p>
      <w:pPr>
        <w:pStyle w:val="Normal"/>
        <w:spacing w:before="0" w:after="80" w:line="276" w:lineRule="auto"/>
      </w:pPr>
      <w:r>
        <w:t xml:space="preserve">Service Principal App IDs are cloud-specific UUIDs that differ between Azure AD and GCP IAM. The sp_migrator.py module implements a three-step reconciliation: (1) scan all staging JSON files to collect every SP UUID and display_name; (2) call the GCP workspace SCIM API to create the SPs; (3) build an old_id → new_id map and patch every file in the staging directory. A guard prevents accidental deletion of export data when source_dir == staging_dir.</w:t>
      </w:r>
    </w:p>
    <w:p>
      <w:pPr>
        <w:pStyle w:val="Heading2"/>
        <w:spacing w:before="200" w:after="80" w:line="276" w:lineRule="auto"/>
      </w:pPr>
      <w:r>
        <w:rPr>
          <w:b/>
          <w:sz w:val="28"/>
          <w:szCs w:val="28"/>
          <w:color w:val="1565C0"/>
        </w:rPr>
        <w:t xml:space="preserve">4.2  Cloud Attribute Mapping</w:t>
      </w:r>
    </w:p>
    <w:p>
      <w:pPr>
        <w:pStyle w:val="Normal"/>
        <w:spacing w:before="0" w:after="80" w:line="276" w:lineRule="auto"/>
      </w:pPr>
      <w:r>
        <w:t xml:space="preserve">Azure clusters carry azure_attributes (availability: ON_DEMAND_AZURE, SPOT_AZURE, SPOT_WITH_FALLBACK_AZURE). GCP requires gcp_attributes (availability: ON_DEMAND_GCP, PREEMPTIBLE_GCP, SPOT_WITH_FALLBACK_GCP). The transform automatically maps these values. A gcp_import_config.json file provides the default fallback when no azure_attributes are present. AWS-specific fields are stripped entirely.</w:t>
      </w:r>
    </w:p>
    <w:p>
      <w:pPr>
        <w:pStyle w:val="Heading2"/>
        <w:spacing w:before="200" w:after="80" w:line="276" w:lineRule="auto"/>
      </w:pPr>
      <w:r>
        <w:rPr>
          <w:b/>
          <w:sz w:val="28"/>
          <w:szCs w:val="28"/>
          <w:color w:val="1565C0"/>
        </w:rPr>
        <w:t xml:space="preserve">4.3  Node Type Mapping</w:t>
      </w:r>
    </w:p>
    <w:p>
      <w:pPr>
        <w:pStyle w:val="Normal"/>
        <w:spacing w:before="0" w:after="80" w:line="276" w:lineRule="auto"/>
      </w:pPr>
      <w:r>
        <w:t xml:space="preserve">Azure VM SKUs (e.g. Standard_DS3_v2) have no GCP equivalent by the same name. A node_type_mapping.csv lookup table translates Azure types to GCP machine types (e.g. n2-highmem-4) and optionally carries a gcp_zone_hint column. The transform applies this map to every cluster spec, job cluster, and instance pool. CLASSIC warehouse type is automatically upgraded to PRO for GCP compatibility.</w:t>
      </w:r>
    </w:p>
    <w:p>
      <w:pPr>
        <w:pStyle w:val="Heading2"/>
        <w:spacing w:before="200" w:after="80" w:line="276" w:lineRule="auto"/>
      </w:pPr>
      <w:r>
        <w:rPr>
          <w:b/>
          <w:sz w:val="28"/>
          <w:szCs w:val="28"/>
          <w:color w:val="1565C0"/>
        </w:rPr>
        <w:t xml:space="preserve">4.4  Warehouse ID Mapping for Genie</w:t>
      </w:r>
    </w:p>
    <w:p>
      <w:pPr>
        <w:pStyle w:val="Normal"/>
        <w:spacing w:before="0" w:after="80" w:line="276" w:lineRule="auto"/>
      </w:pPr>
      <w:r>
        <w:t xml:space="preserve">Genie Spaces store a warehouse_id that is unique per workspace. The export tool strips the 'id' field from sql_warehouses.json, but the jdbc_url field retains the original 16-character hex warehouse ID. During import, _build_warehouse_id_map() parses jdbc_url to recover the original ID, matches warehouses by name on the GCP target, creates any missing ones, and patches genie_spaces.json with the new IDs before attempting Genie space creation.</w:t>
      </w:r>
    </w:p>
    <w:p>
      <w:pPr>
        <w:pStyle w:val="Heading2"/>
        <w:spacing w:before="200" w:after="80" w:line="276" w:lineRule="auto"/>
      </w:pPr>
      <w:r>
        <w:rPr>
          <w:b/>
          <w:sz w:val="28"/>
          <w:szCs w:val="28"/>
          <w:color w:val="1565C0"/>
        </w:rPr>
        <w:t xml:space="preserve">4.5  Checkpointing and Resumability</w:t>
      </w:r>
    </w:p>
    <w:p>
      <w:pPr>
        <w:pStyle w:val="Normal"/>
        <w:spacing w:before="0" w:after="80" w:line="276" w:lineRule="auto"/>
      </w:pPr>
      <w:r>
        <w:t xml:space="preserve">The databrickslabs/migrate CheckpointService writes a record for each successfully imported object. If the import script fails mid-run, a re-run will skip already-imported items and continue from the failure point. To force a full reimport of a component, the corresponding .log file in the checkpoint/ directory can be deleted.</w:t>
      </w:r>
    </w:p>
    <w:p>
      <w:pPr>
        <w:pStyle w:val="Heading2"/>
        <w:spacing w:before="200" w:after="80" w:line="276" w:lineRule="auto"/>
      </w:pPr>
      <w:r>
        <w:rPr>
          <w:b/>
          <w:sz w:val="28"/>
          <w:szCs w:val="28"/>
          <w:color w:val="1565C0"/>
        </w:rPr>
        <w:t xml:space="preserve">4.6  Idempotent Extra Importers</w:t>
      </w:r>
    </w:p>
    <w:p>
      <w:pPr>
        <w:pStyle w:val="Normal"/>
        <w:spacing w:before="0" w:after="80" w:line="276" w:lineRule="auto"/>
      </w:pPr>
      <w:r>
        <w:t xml:space="preserve">ExtraImporter.import_*() methods call list_existing() on the target before creating anything. If an object with the same name already exists, it is skipped with a SKIP log entry. This makes each importer safe to re-run without creating duplicates.</w:t>
      </w:r>
    </w:p>
    <w:p>
      <w:pPr>
        <w:pStyle w:val="Heading2"/>
        <w:spacing w:before="200" w:after="80" w:line="276" w:lineRule="auto"/>
      </w:pPr>
      <w:r>
        <w:rPr>
          <w:b/>
          <w:sz w:val="28"/>
          <w:szCs w:val="28"/>
          <w:color w:val="1565C0"/>
        </w:rPr>
        <w:t xml:space="preserve">4.7  Self-Contained HTML Reports</w:t>
      </w:r>
    </w:p>
    <w:p>
      <w:pPr>
        <w:pStyle w:val="Normal"/>
        <w:spacing w:before="0" w:after="80" w:line="276" w:lineRule="auto"/>
      </w:pPr>
      <w:r>
        <w:t xml:space="preserve">All HTML reports (inventory, export, import, comparison) embed all CSS and JavaScript inline with no external CDN dependencies. The Databricks logo is embedded as an inline SVG. Reports can be shared as single files and opened in any browser without an internet connection.</w:t>
      </w:r>
    </w:p>
    <w:p>
      <w:pPr>
        <w:pBdr>
          <w:bottom w:val="single" w:sz="6" w:space="1" w:color="CCCCCC"/>
        </w:pBdr>
        <w:spacing w:before="120" w:after="120"/>
      </w:pPr>
    </w:p>
    <w:p>
      <w:pPr>
        <w:pStyle w:val="Heading1"/>
        <w:spacing w:before="300" w:after="120" w:line="276" w:lineRule="auto"/>
      </w:pPr>
      <w:r>
        <w:rPr>
          <w:b/>
          <w:sz w:val="40"/>
          <w:szCs w:val="40"/>
          <w:color w:val="1A2744"/>
        </w:rPr>
        <w:t xml:space="preserve">5  Script &amp; Module Reference</w:t>
      </w:r>
    </w:p>
    <w:tbl>
      <w:tblPr>
        <w:tblW w:w="8000" w:type="dxa"/>
        <w:tblBorders>
          <w:top w:val="single" w:sz="4" w:color="CCCCCC"/>
          <w:left w:val="single" w:sz="4" w:color="CCCCCC"/>
          <w:bottom w:val="single" w:sz="4" w:color="CCCCCC"/>
          <w:right w:val="single" w:sz="4" w:color="CCCCCC"/>
          <w:insideH w:val="single" w:sz="4" w:color="CCCCCC"/>
          <w:insideV w:val="single" w:sz="4" w:color="CCCCCC"/>
        </w:tblBorders>
        <w:tblLook w:val="04A0"/>
      </w:tblPr>
      <w:tblGrid>
        <w:gridCol w:w="2200"/>
        <w:gridCol w:w="4000"/>
        <w:gridCol w:w="1800"/>
      </w:tblGrid>
      <w:tr>
        <w:tc>
          <w:tcPr>
            <w:shd w:val="clear" w:color="auto" w:fill="1A2744"/>
            <w:tcMar>
              <w:top w:w="80" w:type="dxa"/>
              <w:left w:w="120" w:type="dxa"/>
              <w:bottom w:w="80" w:type="dxa"/>
              <w:right w:w="120" w:type="dxa"/>
            </w:tcMar>
          </w:tcPr>
          <w:p>
            <w:pPr>
              <w:spacing w:after="60"/>
            </w:pPr>
            <w:r>
              <w:rPr>
                <w:b/>
                <w:sz w:val="20"/>
                <w:szCs w:val="20"/>
                <w:color w:val="FFFFFF"/>
              </w:rPr>
              <w:t xml:space="preserve">File</w:t>
            </w:r>
          </w:p>
        </w:tc>
        <w:tc>
          <w:tcPr>
            <w:shd w:val="clear" w:color="auto" w:fill="1A2744"/>
            <w:tcMar>
              <w:top w:w="80" w:type="dxa"/>
              <w:left w:w="120" w:type="dxa"/>
              <w:bottom w:w="80" w:type="dxa"/>
              <w:right w:w="120" w:type="dxa"/>
            </w:tcMar>
          </w:tcPr>
          <w:p>
            <w:pPr>
              <w:spacing w:after="60"/>
            </w:pPr>
            <w:r>
              <w:rPr>
                <w:b/>
                <w:sz w:val="20"/>
                <w:szCs w:val="20"/>
                <w:color w:val="FFFFFF"/>
              </w:rPr>
              <w:t xml:space="preserve">Role</w:t>
            </w:r>
          </w:p>
        </w:tc>
        <w:tc>
          <w:tcPr>
            <w:shd w:val="clear" w:color="auto" w:fill="1A2744"/>
            <w:tcMar>
              <w:top w:w="80" w:type="dxa"/>
              <w:left w:w="120" w:type="dxa"/>
              <w:bottom w:w="80" w:type="dxa"/>
              <w:right w:w="120" w:type="dxa"/>
            </w:tcMar>
          </w:tcPr>
          <w:p>
            <w:pPr>
              <w:spacing w:after="60"/>
            </w:pPr>
            <w:r>
              <w:rPr>
                <w:b/>
                <w:sz w:val="20"/>
                <w:szCs w:val="20"/>
                <w:color w:val="FFFFFF"/>
              </w:rPr>
              <w:t xml:space="preserve">Trigger</w:t>
            </w:r>
          </w:p>
        </w:tc>
      </w:tr>
      <w:tr>
        <w:tc>
          <w:tcPr>
            <w:shd w:val="clear" w:color="auto" w:fill="F5F7FA"/>
            <w:tcMar>
              <w:top w:w="80" w:type="dxa"/>
              <w:left w:w="120" w:type="dxa"/>
              <w:bottom w:w="80" w:type="dxa"/>
              <w:right w:w="120" w:type="dxa"/>
            </w:tcMar>
          </w:tcPr>
          <w:p>
            <w:pPr>
              <w:spacing w:after="60"/>
            </w:pPr>
            <w:r>
              <w:rPr>
                <w:sz w:val="20"/>
                <w:szCs w:val="20"/>
                <w:color w:val="1A2332"/>
              </w:rPr>
              <w:t xml:space="preserve">migrate_workspace.sh</w:t>
            </w:r>
          </w:p>
        </w:tc>
        <w:tc>
          <w:tcPr>
            <w:shd w:val="clear" w:color="auto" w:fill="F5F7FA"/>
            <w:tcMar>
              <w:top w:w="80" w:type="dxa"/>
              <w:left w:w="120" w:type="dxa"/>
              <w:bottom w:w="80" w:type="dxa"/>
              <w:right w:w="120" w:type="dxa"/>
            </w:tcMar>
          </w:tcPr>
          <w:p>
            <w:pPr>
              <w:spacing w:after="60"/>
            </w:pPr>
            <w:r>
              <w:rPr>
                <w:sz w:val="20"/>
                <w:szCs w:val="20"/>
                <w:color w:val="1A2332"/>
              </w:rPr>
              <w:t xml:space="preserve">Export orchestrator — generates session, runs Step 0 inventory, invokes full_export.py</w:t>
            </w:r>
          </w:p>
        </w:tc>
        <w:tc>
          <w:tcPr>
            <w:shd w:val="clear" w:color="auto" w:fill="F5F7FA"/>
            <w:tcMar>
              <w:top w:w="80" w:type="dxa"/>
              <w:left w:w="120" w:type="dxa"/>
              <w:bottom w:w="80" w:type="dxa"/>
              <w:right w:w="120" w:type="dxa"/>
            </w:tcMar>
          </w:tcPr>
          <w:p>
            <w:pPr>
              <w:spacing w:after="60"/>
            </w:pPr>
            <w:r>
              <w:rPr>
                <w:sz w:val="20"/>
                <w:szCs w:val="20"/>
                <w:color w:val="1A2332"/>
              </w:rPr>
              <w:t xml:space="preserve">Manual / CI</w:t>
            </w:r>
          </w:p>
        </w:tc>
      </w:tr>
      <w:tr>
        <w:tc>
          <w:tcPr>
            <w:shd w:val="clear" w:color="auto" w:fill="F5F7FA"/>
            <w:tcMar>
              <w:top w:w="80" w:type="dxa"/>
              <w:left w:w="120" w:type="dxa"/>
              <w:bottom w:w="80" w:type="dxa"/>
              <w:right w:w="120" w:type="dxa"/>
            </w:tcMar>
          </w:tcPr>
          <w:p>
            <w:pPr>
              <w:spacing w:after="60"/>
            </w:pPr>
            <w:r>
              <w:rPr>
                <w:sz w:val="20"/>
                <w:szCs w:val="20"/>
                <w:color w:val="1A2332"/>
              </w:rPr>
              <w:t xml:space="preserve">import_gcp.sh</w:t>
            </w:r>
          </w:p>
        </w:tc>
        <w:tc>
          <w:tcPr>
            <w:shd w:val="clear" w:color="auto" w:fill="F5F7FA"/>
            <w:tcMar>
              <w:top w:w="80" w:type="dxa"/>
              <w:left w:w="120" w:type="dxa"/>
              <w:bottom w:w="80" w:type="dxa"/>
              <w:right w:w="120" w:type="dxa"/>
            </w:tcMar>
          </w:tcPr>
          <w:p>
            <w:pPr>
              <w:spacing w:after="60"/>
            </w:pPr>
            <w:r>
              <w:rPr>
                <w:sz w:val="20"/>
                <w:szCs w:val="20"/>
                <w:color w:val="1A2332"/>
              </w:rPr>
              <w:t xml:space="preserve">Import orchestrator — SP reconcile → GCP transform → migrate → extra_importers → reports</w:t>
            </w:r>
          </w:p>
        </w:tc>
        <w:tc>
          <w:tcPr>
            <w:shd w:val="clear" w:color="auto" w:fill="F5F7FA"/>
            <w:tcMar>
              <w:top w:w="80" w:type="dxa"/>
              <w:left w:w="120" w:type="dxa"/>
              <w:bottom w:w="80" w:type="dxa"/>
              <w:right w:w="120" w:type="dxa"/>
            </w:tcMar>
          </w:tcPr>
          <w:p>
            <w:pPr>
              <w:spacing w:after="60"/>
            </w:pPr>
            <w:r>
              <w:rPr>
                <w:sz w:val="20"/>
                <w:szCs w:val="20"/>
                <w:color w:val="1A2332"/>
              </w:rPr>
              <w:t xml:space="preserve">Manual / CI</w:t>
            </w:r>
          </w:p>
        </w:tc>
      </w:tr>
      <w:tr>
        <w:tc>
          <w:tcPr>
            <w:shd w:val="clear" w:color="auto" w:fill="F5F7FA"/>
            <w:tcMar>
              <w:top w:w="80" w:type="dxa"/>
              <w:left w:w="120" w:type="dxa"/>
              <w:bottom w:w="80" w:type="dxa"/>
              <w:right w:w="120" w:type="dxa"/>
            </w:tcMar>
          </w:tcPr>
          <w:p>
            <w:pPr>
              <w:spacing w:after="60"/>
            </w:pPr>
            <w:r>
              <w:rPr>
                <w:sz w:val="20"/>
                <w:szCs w:val="20"/>
                <w:color w:val="1A2332"/>
              </w:rPr>
              <w:t xml:space="preserve">workspace_export/full_export.py</w:t>
            </w:r>
          </w:p>
        </w:tc>
        <w:tc>
          <w:tcPr>
            <w:shd w:val="clear" w:color="auto" w:fill="F5F7FA"/>
            <w:tcMar>
              <w:top w:w="80" w:type="dxa"/>
              <w:left w:w="120" w:type="dxa"/>
              <w:bottom w:w="80" w:type="dxa"/>
              <w:right w:w="120" w:type="dxa"/>
            </w:tcMar>
          </w:tcPr>
          <w:p>
            <w:pPr>
              <w:spacing w:after="60"/>
            </w:pPr>
            <w:r>
              <w:rPr>
                <w:sz w:val="20"/>
                <w:szCs w:val="20"/>
                <w:color w:val="1A2332"/>
              </w:rPr>
              <w:t xml:space="preserve">Export engine; calls REST APIs for all 16 component types; writes export_status.json</w:t>
            </w:r>
          </w:p>
        </w:tc>
        <w:tc>
          <w:tcPr>
            <w:shd w:val="clear" w:color="auto" w:fill="F5F7FA"/>
            <w:tcMar>
              <w:top w:w="80" w:type="dxa"/>
              <w:left w:w="120" w:type="dxa"/>
              <w:bottom w:w="80" w:type="dxa"/>
              <w:right w:w="120" w:type="dxa"/>
            </w:tcMar>
          </w:tcPr>
          <w:p>
            <w:pPr>
              <w:spacing w:after="60"/>
            </w:pPr>
            <w:r>
              <w:rPr>
                <w:sz w:val="20"/>
                <w:szCs w:val="20"/>
                <w:color w:val="1A2332"/>
              </w:rPr>
              <w:t xml:space="preserve">migrate_workspace.sh</w:t>
            </w:r>
          </w:p>
        </w:tc>
      </w:tr>
      <w:tr>
        <w:tc>
          <w:tcPr>
            <w:shd w:val="clear" w:color="auto" w:fill="F5F7FA"/>
            <w:tcMar>
              <w:top w:w="80" w:type="dxa"/>
              <w:left w:w="120" w:type="dxa"/>
              <w:bottom w:w="80" w:type="dxa"/>
              <w:right w:w="120" w:type="dxa"/>
            </w:tcMar>
          </w:tcPr>
          <w:p>
            <w:pPr>
              <w:spacing w:after="60"/>
            </w:pPr>
            <w:r>
              <w:rPr>
                <w:sz w:val="20"/>
                <w:szCs w:val="20"/>
                <w:color w:val="1A2332"/>
              </w:rPr>
              <w:t xml:space="preserve">workspace_export/exporters/base.py</w:t>
            </w:r>
          </w:p>
        </w:tc>
        <w:tc>
          <w:tcPr>
            <w:shd w:val="clear" w:color="auto" w:fill="F5F7FA"/>
            <w:tcMar>
              <w:top w:w="80" w:type="dxa"/>
              <w:left w:w="120" w:type="dxa"/>
              <w:bottom w:w="80" w:type="dxa"/>
              <w:right w:w="120" w:type="dxa"/>
            </w:tcMar>
          </w:tcPr>
          <w:p>
            <w:pPr>
              <w:spacing w:after="60"/>
            </w:pPr>
            <w:r>
              <w:rPr>
                <w:sz w:val="20"/>
                <w:szCs w:val="20"/>
                <w:color w:val="1A2332"/>
              </w:rPr>
              <w:t xml:space="preserve">Base HTTP client for export API calls with retry logic</w:t>
            </w:r>
          </w:p>
        </w:tc>
        <w:tc>
          <w:tcPr>
            <w:shd w:val="clear" w:color="auto" w:fill="F5F7FA"/>
            <w:tcMar>
              <w:top w:w="80" w:type="dxa"/>
              <w:left w:w="120" w:type="dxa"/>
              <w:bottom w:w="80" w:type="dxa"/>
              <w:right w:w="120" w:type="dxa"/>
            </w:tcMar>
          </w:tcPr>
          <w:p>
            <w:pPr>
              <w:spacing w:after="60"/>
            </w:pPr>
            <w:r>
              <w:rPr>
                <w:sz w:val="20"/>
                <w:szCs w:val="20"/>
                <w:color w:val="1A2332"/>
              </w:rPr>
              <w:t xml:space="preserve">full_export.py</w:t>
            </w:r>
          </w:p>
        </w:tc>
      </w:tr>
      <w:tr>
        <w:tc>
          <w:tcPr>
            <w:shd w:val="clear" w:color="auto" w:fill="F5F7FA"/>
            <w:tcMar>
              <w:top w:w="80" w:type="dxa"/>
              <w:left w:w="120" w:type="dxa"/>
              <w:bottom w:w="80" w:type="dxa"/>
              <w:right w:w="120" w:type="dxa"/>
            </w:tcMar>
          </w:tcPr>
          <w:p>
            <w:pPr>
              <w:spacing w:after="60"/>
            </w:pPr>
            <w:r>
              <w:rPr>
                <w:sz w:val="20"/>
                <w:szCs w:val="20"/>
                <w:color w:val="1A2332"/>
              </w:rPr>
              <w:t xml:space="preserve">workspace_export/exporters/workspace_files.py</w:t>
            </w:r>
          </w:p>
        </w:tc>
        <w:tc>
          <w:tcPr>
            <w:shd w:val="clear" w:color="auto" w:fill="F5F7FA"/>
            <w:tcMar>
              <w:top w:w="80" w:type="dxa"/>
              <w:left w:w="120" w:type="dxa"/>
              <w:bottom w:w="80" w:type="dxa"/>
              <w:right w:w="120" w:type="dxa"/>
            </w:tcMar>
          </w:tcPr>
          <w:p>
            <w:pPr>
              <w:spacing w:after="60"/>
            </w:pPr>
            <w:r>
              <w:rPr>
                <w:sz w:val="20"/>
                <w:szCs w:val="20"/>
                <w:color w:val="1A2332"/>
              </w:rPr>
              <w:t xml:space="preserve">Downloads all non-notebook workspace files preserving paths</w:t>
            </w:r>
          </w:p>
        </w:tc>
        <w:tc>
          <w:tcPr>
            <w:shd w:val="clear" w:color="auto" w:fill="F5F7FA"/>
            <w:tcMar>
              <w:top w:w="80" w:type="dxa"/>
              <w:left w:w="120" w:type="dxa"/>
              <w:bottom w:w="80" w:type="dxa"/>
              <w:right w:w="120" w:type="dxa"/>
            </w:tcMar>
          </w:tcPr>
          <w:p>
            <w:pPr>
              <w:spacing w:after="60"/>
            </w:pPr>
            <w:r>
              <w:rPr>
                <w:sz w:val="20"/>
                <w:szCs w:val="20"/>
                <w:color w:val="1A2332"/>
              </w:rPr>
              <w:t xml:space="preserve">full_export.py</w:t>
            </w:r>
          </w:p>
        </w:tc>
      </w:tr>
      <w:tr>
        <w:tc>
          <w:tcPr>
            <w:shd w:val="clear" w:color="auto" w:fill="F5F7FA"/>
            <w:tcMar>
              <w:top w:w="80" w:type="dxa"/>
              <w:left w:w="120" w:type="dxa"/>
              <w:bottom w:w="80" w:type="dxa"/>
              <w:right w:w="120" w:type="dxa"/>
            </w:tcMar>
          </w:tcPr>
          <w:p>
            <w:pPr>
              <w:spacing w:after="60"/>
            </w:pPr>
            <w:r>
              <w:rPr>
                <w:sz w:val="20"/>
                <w:szCs w:val="20"/>
                <w:color w:val="1A2332"/>
              </w:rPr>
              <w:t xml:space="preserve">workspace_import/sp_migrator.py</w:t>
            </w:r>
          </w:p>
        </w:tc>
        <w:tc>
          <w:tcPr>
            <w:shd w:val="clear" w:color="auto" w:fill="F5F7FA"/>
            <w:tcMar>
              <w:top w:w="80" w:type="dxa"/>
              <w:left w:w="120" w:type="dxa"/>
              <w:bottom w:w="80" w:type="dxa"/>
              <w:right w:w="120" w:type="dxa"/>
            </w:tcMar>
          </w:tcPr>
          <w:p>
            <w:pPr>
              <w:spacing w:after="60"/>
            </w:pPr>
            <w:r>
              <w:rPr>
                <w:sz w:val="20"/>
                <w:szCs w:val="20"/>
                <w:color w:val="1A2332"/>
              </w:rPr>
              <w:t xml:space="preserve">SP scan + create + patch; in-place patch guard; generates sp_mapping.json</w:t>
            </w:r>
          </w:p>
        </w:tc>
        <w:tc>
          <w:tcPr>
            <w:shd w:val="clear" w:color="auto" w:fill="F5F7FA"/>
            <w:tcMar>
              <w:top w:w="80" w:type="dxa"/>
              <w:left w:w="120" w:type="dxa"/>
              <w:bottom w:w="80" w:type="dxa"/>
              <w:right w:w="120" w:type="dxa"/>
            </w:tcMar>
          </w:tcPr>
          <w:p>
            <w:pPr>
              <w:spacing w:after="60"/>
            </w:pPr>
            <w:r>
              <w:rPr>
                <w:sz w:val="20"/>
                <w:szCs w:val="20"/>
                <w:color w:val="1A2332"/>
              </w:rPr>
              <w:t xml:space="preserve">import_gcp.sh Step 2</w:t>
            </w:r>
          </w:p>
        </w:tc>
      </w:tr>
      <w:tr>
        <w:tc>
          <w:tcPr>
            <w:shd w:val="clear" w:color="auto" w:fill="F5F7FA"/>
            <w:tcMar>
              <w:top w:w="80" w:type="dxa"/>
              <w:left w:w="120" w:type="dxa"/>
              <w:bottom w:w="80" w:type="dxa"/>
              <w:right w:w="120" w:type="dxa"/>
            </w:tcMar>
          </w:tcPr>
          <w:p>
            <w:pPr>
              <w:spacing w:after="60"/>
            </w:pPr>
            <w:r>
              <w:rPr>
                <w:sz w:val="20"/>
                <w:szCs w:val="20"/>
                <w:color w:val="1A2332"/>
              </w:rPr>
              <w:t xml:space="preserve">import_jobs_gcp.py</w:t>
            </w:r>
          </w:p>
        </w:tc>
        <w:tc>
          <w:tcPr>
            <w:shd w:val="clear" w:color="auto" w:fill="F5F7FA"/>
            <w:tcMar>
              <w:top w:w="80" w:type="dxa"/>
              <w:left w:w="120" w:type="dxa"/>
              <w:bottom w:w="80" w:type="dxa"/>
              <w:right w:w="120" w:type="dxa"/>
            </w:tcMar>
          </w:tcPr>
          <w:p>
            <w:pPr>
              <w:spacing w:after="60"/>
            </w:pPr>
            <w:r>
              <w:rPr>
                <w:sz w:val="20"/>
                <w:szCs w:val="20"/>
                <w:color w:val="1A2332"/>
              </w:rPr>
              <w:t xml:space="preserve">GCP-specific transform: node types, gcp_attributes, availability map, field strip</w:t>
            </w:r>
          </w:p>
        </w:tc>
        <w:tc>
          <w:tcPr>
            <w:shd w:val="clear" w:color="auto" w:fill="F5F7FA"/>
            <w:tcMar>
              <w:top w:w="80" w:type="dxa"/>
              <w:left w:w="120" w:type="dxa"/>
              <w:bottom w:w="80" w:type="dxa"/>
              <w:right w:w="120" w:type="dxa"/>
            </w:tcMar>
          </w:tcPr>
          <w:p>
            <w:pPr>
              <w:spacing w:after="60"/>
            </w:pPr>
            <w:r>
              <w:rPr>
                <w:sz w:val="20"/>
                <w:szCs w:val="20"/>
                <w:color w:val="1A2332"/>
              </w:rPr>
              <w:t xml:space="preserve">import_gcp.sh Step 3</w:t>
            </w:r>
          </w:p>
        </w:tc>
      </w:tr>
      <w:tr>
        <w:tc>
          <w:tcPr>
            <w:shd w:val="clear" w:color="auto" w:fill="F5F7FA"/>
            <w:tcMar>
              <w:top w:w="80" w:type="dxa"/>
              <w:left w:w="120" w:type="dxa"/>
              <w:bottom w:w="80" w:type="dxa"/>
              <w:right w:w="120" w:type="dxa"/>
            </w:tcMar>
          </w:tcPr>
          <w:p>
            <w:pPr>
              <w:spacing w:after="60"/>
            </w:pPr>
            <w:r>
              <w:rPr>
                <w:sz w:val="20"/>
                <w:szCs w:val="20"/>
                <w:color w:val="1A2332"/>
              </w:rPr>
              <w:t xml:space="preserve">workspace_import/migration_pipeline.py</w:t>
            </w:r>
          </w:p>
        </w:tc>
        <w:tc>
          <w:tcPr>
            <w:shd w:val="clear" w:color="auto" w:fill="F5F7FA"/>
            <w:tcMar>
              <w:top w:w="80" w:type="dxa"/>
              <w:left w:w="120" w:type="dxa"/>
              <w:bottom w:w="80" w:type="dxa"/>
              <w:right w:w="120" w:type="dxa"/>
            </w:tcMar>
          </w:tcPr>
          <w:p>
            <w:pPr>
              <w:spacing w:after="60"/>
            </w:pPr>
            <w:r>
              <w:rPr>
                <w:sz w:val="20"/>
                <w:szCs w:val="20"/>
                <w:color w:val="1A2332"/>
              </w:rPr>
              <w:t xml:space="preserve">DAG for databrickslabs/migrate; enforces pool → cluster → job order</w:t>
            </w:r>
          </w:p>
        </w:tc>
        <w:tc>
          <w:tcPr>
            <w:shd w:val="clear" w:color="auto" w:fill="F5F7FA"/>
            <w:tcMar>
              <w:top w:w="80" w:type="dxa"/>
              <w:left w:w="120" w:type="dxa"/>
              <w:bottom w:w="80" w:type="dxa"/>
              <w:right w:w="120" w:type="dxa"/>
            </w:tcMar>
          </w:tcPr>
          <w:p>
            <w:pPr>
              <w:spacing w:after="60"/>
            </w:pPr>
            <w:r>
              <w:rPr>
                <w:sz w:val="20"/>
                <w:szCs w:val="20"/>
                <w:color w:val="1A2332"/>
              </w:rPr>
              <w:t xml:space="preserve">import_gcp.sh Step 4</w:t>
            </w:r>
          </w:p>
        </w:tc>
      </w:tr>
      <w:tr>
        <w:tc>
          <w:tcPr>
            <w:shd w:val="clear" w:color="auto" w:fill="F5F7FA"/>
            <w:tcMar>
              <w:top w:w="80" w:type="dxa"/>
              <w:left w:w="120" w:type="dxa"/>
              <w:bottom w:w="80" w:type="dxa"/>
              <w:right w:w="120" w:type="dxa"/>
            </w:tcMar>
          </w:tcPr>
          <w:p>
            <w:pPr>
              <w:spacing w:after="60"/>
            </w:pPr>
            <w:r>
              <w:rPr>
                <w:sz w:val="20"/>
                <w:szCs w:val="20"/>
                <w:color w:val="1A2332"/>
              </w:rPr>
              <w:t xml:space="preserve">workspace_import/extra_importers.py</w:t>
            </w:r>
          </w:p>
        </w:tc>
        <w:tc>
          <w:tcPr>
            <w:shd w:val="clear" w:color="auto" w:fill="F5F7FA"/>
            <w:tcMar>
              <w:top w:w="80" w:type="dxa"/>
              <w:left w:w="120" w:type="dxa"/>
              <w:bottom w:w="80" w:type="dxa"/>
              <w:right w:w="120" w:type="dxa"/>
            </w:tcMar>
          </w:tcPr>
          <w:p>
            <w:pPr>
              <w:spacing w:after="60"/>
            </w:pPr>
            <w:r>
              <w:rPr>
                <w:sz w:val="20"/>
                <w:szCs w:val="20"/>
                <w:color w:val="1A2332"/>
              </w:rPr>
              <w:t xml:space="preserve">Warehouses, pipelines, repos, dashboards, Genie (warehouse remap), endpoints, files</w:t>
            </w:r>
          </w:p>
        </w:tc>
        <w:tc>
          <w:tcPr>
            <w:shd w:val="clear" w:color="auto" w:fill="F5F7FA"/>
            <w:tcMar>
              <w:top w:w="80" w:type="dxa"/>
              <w:left w:w="120" w:type="dxa"/>
              <w:bottom w:w="80" w:type="dxa"/>
              <w:right w:w="120" w:type="dxa"/>
            </w:tcMar>
          </w:tcPr>
          <w:p>
            <w:pPr>
              <w:spacing w:after="60"/>
            </w:pPr>
            <w:r>
              <w:rPr>
                <w:sz w:val="20"/>
                <w:szCs w:val="20"/>
                <w:color w:val="1A2332"/>
              </w:rPr>
              <w:t xml:space="preserve">import_gcp.sh Step 5</w:t>
            </w:r>
          </w:p>
        </w:tc>
      </w:tr>
      <w:tr>
        <w:tc>
          <w:tcPr>
            <w:shd w:val="clear" w:color="auto" w:fill="F5F7FA"/>
            <w:tcMar>
              <w:top w:w="80" w:type="dxa"/>
              <w:left w:w="120" w:type="dxa"/>
              <w:bottom w:w="80" w:type="dxa"/>
              <w:right w:w="120" w:type="dxa"/>
            </w:tcMar>
          </w:tcPr>
          <w:p>
            <w:pPr>
              <w:spacing w:after="60"/>
            </w:pPr>
            <w:r>
              <w:rPr>
                <w:sz w:val="20"/>
                <w:szCs w:val="20"/>
                <w:color w:val="1A2332"/>
              </w:rPr>
              <w:t xml:space="preserve">workspace_import/workspace_files_importer.py</w:t>
            </w:r>
          </w:p>
        </w:tc>
        <w:tc>
          <w:tcPr>
            <w:shd w:val="clear" w:color="auto" w:fill="F5F7FA"/>
            <w:tcMar>
              <w:top w:w="80" w:type="dxa"/>
              <w:left w:w="120" w:type="dxa"/>
              <w:bottom w:w="80" w:type="dxa"/>
              <w:right w:w="120" w:type="dxa"/>
            </w:tcMar>
          </w:tcPr>
          <w:p>
            <w:pPr>
              <w:spacing w:after="60"/>
            </w:pPr>
            <w:r>
              <w:rPr>
                <w:sz w:val="20"/>
                <w:szCs w:val="20"/>
                <w:color w:val="1A2332"/>
              </w:rPr>
              <w:t xml:space="preserve">Upload workspace files from manifest; base64 encode; mkdirs</w:t>
            </w:r>
          </w:p>
        </w:tc>
        <w:tc>
          <w:tcPr>
            <w:shd w:val="clear" w:color="auto" w:fill="F5F7FA"/>
            <w:tcMar>
              <w:top w:w="80" w:type="dxa"/>
              <w:left w:w="120" w:type="dxa"/>
              <w:bottom w:w="80" w:type="dxa"/>
              <w:right w:w="120" w:type="dxa"/>
            </w:tcMar>
          </w:tcPr>
          <w:p>
            <w:pPr>
              <w:spacing w:after="60"/>
            </w:pPr>
            <w:r>
              <w:rPr>
                <w:sz w:val="20"/>
                <w:szCs w:val="20"/>
                <w:color w:val="1A2332"/>
              </w:rPr>
              <w:t xml:space="preserve">extra_importers.py</w:t>
            </w:r>
          </w:p>
        </w:tc>
      </w:tr>
      <w:tr>
        <w:tc>
          <w:tcPr>
            <w:shd w:val="clear" w:color="auto" w:fill="F5F7FA"/>
            <w:tcMar>
              <w:top w:w="80" w:type="dxa"/>
              <w:left w:w="120" w:type="dxa"/>
              <w:bottom w:w="80" w:type="dxa"/>
              <w:right w:w="120" w:type="dxa"/>
            </w:tcMar>
          </w:tcPr>
          <w:p>
            <w:pPr>
              <w:spacing w:after="60"/>
            </w:pPr>
            <w:r>
              <w:rPr>
                <w:sz w:val="20"/>
                <w:szCs w:val="20"/>
                <w:color w:val="1A2332"/>
              </w:rPr>
              <w:t xml:space="preserve">workspace_import/html_reporter.py</w:t>
            </w:r>
          </w:p>
        </w:tc>
        <w:tc>
          <w:tcPr>
            <w:shd w:val="clear" w:color="auto" w:fill="F5F7FA"/>
            <w:tcMar>
              <w:top w:w="80" w:type="dxa"/>
              <w:left w:w="120" w:type="dxa"/>
              <w:bottom w:w="80" w:type="dxa"/>
              <w:right w:w="120" w:type="dxa"/>
            </w:tcMar>
          </w:tcPr>
          <w:p>
            <w:pPr>
              <w:spacing w:after="60"/>
            </w:pPr>
            <w:r>
              <w:rPr>
                <w:sz w:val="20"/>
                <w:szCs w:val="20"/>
                <w:color w:val="1A2332"/>
              </w:rPr>
              <w:t xml:space="preserve">Generates export_report.html and import_report.html with tabs, KPIs, checklist</w:t>
            </w:r>
          </w:p>
        </w:tc>
        <w:tc>
          <w:tcPr>
            <w:shd w:val="clear" w:color="auto" w:fill="F5F7FA"/>
            <w:tcMar>
              <w:top w:w="80" w:type="dxa"/>
              <w:left w:w="120" w:type="dxa"/>
              <w:bottom w:w="80" w:type="dxa"/>
              <w:right w:w="120" w:type="dxa"/>
            </w:tcMar>
          </w:tcPr>
          <w:p>
            <w:pPr>
              <w:spacing w:after="60"/>
            </w:pPr>
            <w:r>
              <w:rPr>
                <w:sz w:val="20"/>
                <w:szCs w:val="20"/>
                <w:color w:val="1A2332"/>
              </w:rPr>
              <w:t xml:space="preserve">import_gcp.sh</w:t>
            </w:r>
          </w:p>
        </w:tc>
      </w:tr>
      <w:tr>
        <w:tc>
          <w:tcPr>
            <w:shd w:val="clear" w:color="auto" w:fill="F5F7FA"/>
            <w:tcMar>
              <w:top w:w="80" w:type="dxa"/>
              <w:left w:w="120" w:type="dxa"/>
              <w:bottom w:w="80" w:type="dxa"/>
              <w:right w:w="120" w:type="dxa"/>
            </w:tcMar>
          </w:tcPr>
          <w:p>
            <w:pPr>
              <w:spacing w:after="60"/>
            </w:pPr>
            <w:r>
              <w:rPr>
                <w:sz w:val="20"/>
                <w:szCs w:val="20"/>
                <w:color w:val="1A2332"/>
              </w:rPr>
              <w:t xml:space="preserve">workspace_import/compare_report.py</w:t>
            </w:r>
          </w:p>
        </w:tc>
        <w:tc>
          <w:tcPr>
            <w:shd w:val="clear" w:color="auto" w:fill="F5F7FA"/>
            <w:tcMar>
              <w:top w:w="80" w:type="dxa"/>
              <w:left w:w="120" w:type="dxa"/>
              <w:bottom w:w="80" w:type="dxa"/>
              <w:right w:w="120" w:type="dxa"/>
            </w:tcMar>
          </w:tcPr>
          <w:p>
            <w:pPr>
              <w:spacing w:after="60"/>
            </w:pPr>
            <w:r>
              <w:rPr>
                <w:sz w:val="20"/>
                <w:szCs w:val="20"/>
                <w:color w:val="1A2332"/>
              </w:rPr>
              <w:t xml:space="preserve">Side-by-side comparison report; highlights errors; generates comparison_report.html</w:t>
            </w:r>
          </w:p>
        </w:tc>
        <w:tc>
          <w:tcPr>
            <w:shd w:val="clear" w:color="auto" w:fill="F5F7FA"/>
            <w:tcMar>
              <w:top w:w="80" w:type="dxa"/>
              <w:left w:w="120" w:type="dxa"/>
              <w:bottom w:w="80" w:type="dxa"/>
              <w:right w:w="120" w:type="dxa"/>
            </w:tcMar>
          </w:tcPr>
          <w:p>
            <w:pPr>
              <w:spacing w:after="60"/>
            </w:pPr>
            <w:r>
              <w:rPr>
                <w:sz w:val="20"/>
                <w:szCs w:val="20"/>
                <w:color w:val="1A2332"/>
              </w:rPr>
              <w:t xml:space="preserve">import_gcp.sh</w:t>
            </w:r>
          </w:p>
        </w:tc>
      </w:tr>
      <w:tr>
        <w:tc>
          <w:tcPr>
            <w:shd w:val="clear" w:color="auto" w:fill="F5F7FA"/>
            <w:tcMar>
              <w:top w:w="80" w:type="dxa"/>
              <w:left w:w="120" w:type="dxa"/>
              <w:bottom w:w="80" w:type="dxa"/>
              <w:right w:w="120" w:type="dxa"/>
            </w:tcMar>
          </w:tcPr>
          <w:p>
            <w:pPr>
              <w:spacing w:after="60"/>
            </w:pPr>
            <w:r>
              <w:rPr>
                <w:sz w:val="20"/>
                <w:szCs w:val="20"/>
                <w:color w:val="1A2332"/>
              </w:rPr>
              <w:t xml:space="preserve">workspace_inventory.py</w:t>
            </w:r>
          </w:p>
        </w:tc>
        <w:tc>
          <w:tcPr>
            <w:shd w:val="clear" w:color="auto" w:fill="F5F7FA"/>
            <w:tcMar>
              <w:top w:w="80" w:type="dxa"/>
              <w:left w:w="120" w:type="dxa"/>
              <w:bottom w:w="80" w:type="dxa"/>
              <w:right w:w="120" w:type="dxa"/>
            </w:tcMar>
          </w:tcPr>
          <w:p>
            <w:pPr>
              <w:spacing w:after="60"/>
            </w:pPr>
            <w:r>
              <w:rPr>
                <w:sz w:val="20"/>
                <w:szCs w:val="20"/>
                <w:color w:val="1A2332"/>
              </w:rPr>
              <w:t xml:space="preserve">Standalone inventory via REST APIs; 16 component types; paginated HTML report</w:t>
            </w:r>
          </w:p>
        </w:tc>
        <w:tc>
          <w:tcPr>
            <w:shd w:val="clear" w:color="auto" w:fill="F5F7FA"/>
            <w:tcMar>
              <w:top w:w="80" w:type="dxa"/>
              <w:left w:w="120" w:type="dxa"/>
              <w:bottom w:w="80" w:type="dxa"/>
              <w:right w:w="120" w:type="dxa"/>
            </w:tcMar>
          </w:tcPr>
          <w:p>
            <w:pPr>
              <w:spacing w:after="60"/>
            </w:pPr>
            <w:r>
              <w:rPr>
                <w:sz w:val="20"/>
                <w:szCs w:val="20"/>
                <w:color w:val="1A2332"/>
              </w:rPr>
              <w:t xml:space="preserve">migrate_workspace.sh Step 0</w:t>
            </w:r>
          </w:p>
        </w:tc>
      </w:tr>
      <w:tr>
        <w:tc>
          <w:tcPr>
            <w:shd w:val="clear" w:color="auto" w:fill="F5F7FA"/>
            <w:tcMar>
              <w:top w:w="80" w:type="dxa"/>
              <w:left w:w="120" w:type="dxa"/>
              <w:bottom w:w="80" w:type="dxa"/>
              <w:right w:w="120" w:type="dxa"/>
            </w:tcMar>
          </w:tcPr>
          <w:p>
            <w:pPr>
              <w:spacing w:after="60"/>
            </w:pPr>
            <w:r>
              <w:rPr>
                <w:sz w:val="20"/>
                <w:szCs w:val="20"/>
                <w:color w:val="1A2332"/>
              </w:rPr>
              <w:t xml:space="preserve">node_type_mapping.csv</w:t>
            </w:r>
          </w:p>
        </w:tc>
        <w:tc>
          <w:tcPr>
            <w:shd w:val="clear" w:color="auto" w:fill="F5F7FA"/>
            <w:tcMar>
              <w:top w:w="80" w:type="dxa"/>
              <w:left w:w="120" w:type="dxa"/>
              <w:bottom w:w="80" w:type="dxa"/>
              <w:right w:w="120" w:type="dxa"/>
            </w:tcMar>
          </w:tcPr>
          <w:p>
            <w:pPr>
              <w:spacing w:after="60"/>
            </w:pPr>
            <w:r>
              <w:rPr>
                <w:sz w:val="20"/>
                <w:szCs w:val="20"/>
                <w:color w:val="1A2332"/>
              </w:rPr>
              <w:t xml:space="preserve">Azure VM → GCP machine type lookup table with optional zone hints</w:t>
            </w:r>
          </w:p>
        </w:tc>
        <w:tc>
          <w:tcPr>
            <w:shd w:val="clear" w:color="auto" w:fill="F5F7FA"/>
            <w:tcMar>
              <w:top w:w="80" w:type="dxa"/>
              <w:left w:w="120" w:type="dxa"/>
              <w:bottom w:w="80" w:type="dxa"/>
              <w:right w:w="120" w:type="dxa"/>
            </w:tcMar>
          </w:tcPr>
          <w:p>
            <w:pPr>
              <w:spacing w:after="60"/>
            </w:pPr>
            <w:r>
              <w:rPr>
                <w:sz w:val="20"/>
                <w:szCs w:val="20"/>
                <w:color w:val="1A2332"/>
              </w:rPr>
              <w:t xml:space="preserve">import_jobs_gcp.py</w:t>
            </w:r>
          </w:p>
        </w:tc>
      </w:tr>
      <w:tr>
        <w:tc>
          <w:tcPr>
            <w:shd w:val="clear" w:color="auto" w:fill="F5F7FA"/>
            <w:tcMar>
              <w:top w:w="80" w:type="dxa"/>
              <w:left w:w="120" w:type="dxa"/>
              <w:bottom w:w="80" w:type="dxa"/>
              <w:right w:w="120" w:type="dxa"/>
            </w:tcMar>
          </w:tcPr>
          <w:p>
            <w:pPr>
              <w:spacing w:after="60"/>
            </w:pPr>
            <w:r>
              <w:rPr>
                <w:sz w:val="20"/>
                <w:szCs w:val="20"/>
                <w:color w:val="1A2332"/>
              </w:rPr>
              <w:t xml:space="preserve">gcp_import_config.json</w:t>
            </w:r>
          </w:p>
        </w:tc>
        <w:tc>
          <w:tcPr>
            <w:shd w:val="clear" w:color="auto" w:fill="F5F7FA"/>
            <w:tcMar>
              <w:top w:w="80" w:type="dxa"/>
              <w:left w:w="120" w:type="dxa"/>
              <w:bottom w:w="80" w:type="dxa"/>
              <w:right w:w="120" w:type="dxa"/>
            </w:tcMar>
          </w:tcPr>
          <w:p>
            <w:pPr>
              <w:spacing w:after="60"/>
            </w:pPr>
            <w:r>
              <w:rPr>
                <w:sz w:val="20"/>
                <w:szCs w:val="20"/>
                <w:color w:val="1A2332"/>
              </w:rPr>
              <w:t xml:space="preserve">GCP-specific defaults: availability, fields to remove, schedule behaviour</w:t>
            </w:r>
          </w:p>
        </w:tc>
        <w:tc>
          <w:tcPr>
            <w:shd w:val="clear" w:color="auto" w:fill="F5F7FA"/>
            <w:tcMar>
              <w:top w:w="80" w:type="dxa"/>
              <w:left w:w="120" w:type="dxa"/>
              <w:bottom w:w="80" w:type="dxa"/>
              <w:right w:w="120" w:type="dxa"/>
            </w:tcMar>
          </w:tcPr>
          <w:p>
            <w:pPr>
              <w:spacing w:after="60"/>
            </w:pPr>
            <w:r>
              <w:rPr>
                <w:sz w:val="20"/>
                <w:szCs w:val="20"/>
                <w:color w:val="1A2332"/>
              </w:rPr>
              <w:t xml:space="preserve">import_jobs_gcp.py</w:t>
            </w:r>
          </w:p>
        </w:tc>
      </w:tr>
    </w:tbl>
    <w:p>
      <w:pPr>
        <w:pBdr>
          <w:bottom w:val="single" w:sz="6" w:space="1" w:color="CCCCCC"/>
        </w:pBdr>
        <w:spacing w:before="120" w:after="120"/>
      </w:pPr>
    </w:p>
    <w:p>
      <w:pPr>
        <w:pStyle w:val="Heading1"/>
        <w:spacing w:before="300" w:after="120" w:line="276" w:lineRule="auto"/>
      </w:pPr>
      <w:r>
        <w:rPr>
          <w:b/>
          <w:sz w:val="40"/>
          <w:szCs w:val="40"/>
          <w:color w:val="1A2744"/>
        </w:rPr>
        <w:t xml:space="preserve">6  Known Limitations &amp; Manual Steps</w:t>
      </w:r>
    </w:p>
    <w:tbl>
      <w:tblPr>
        <w:tblW w:w="8000" w:type="dxa"/>
        <w:tblBorders>
          <w:top w:val="single" w:sz="4" w:color="CCCCCC"/>
          <w:left w:val="single" w:sz="4" w:color="CCCCCC"/>
          <w:bottom w:val="single" w:sz="4" w:color="CCCCCC"/>
          <w:right w:val="single" w:sz="4" w:color="CCCCCC"/>
          <w:insideH w:val="single" w:sz="4" w:color="CCCCCC"/>
          <w:insideV w:val="single" w:sz="4" w:color="CCCCCC"/>
        </w:tblBorders>
        <w:tblLook w:val="04A0"/>
      </w:tblPr>
      <w:tblGrid>
        <w:gridCol w:w="1400"/>
        <w:gridCol w:w="2800"/>
        <w:gridCol w:w="3800"/>
      </w:tblGrid>
      <w:tr>
        <w:tc>
          <w:tcPr>
            <w:shd w:val="clear" w:color="auto" w:fill="1A2744"/>
            <w:tcMar>
              <w:top w:w="80" w:type="dxa"/>
              <w:left w:w="120" w:type="dxa"/>
              <w:bottom w:w="80" w:type="dxa"/>
              <w:right w:w="120" w:type="dxa"/>
            </w:tcMar>
          </w:tcPr>
          <w:p>
            <w:pPr>
              <w:spacing w:after="60"/>
            </w:pPr>
            <w:r>
              <w:rPr>
                <w:b/>
                <w:sz w:val="20"/>
                <w:szCs w:val="20"/>
                <w:color w:val="FFFFFF"/>
              </w:rPr>
              <w:t xml:space="preserve">Component</w:t>
            </w:r>
          </w:p>
        </w:tc>
        <w:tc>
          <w:tcPr>
            <w:shd w:val="clear" w:color="auto" w:fill="1A2744"/>
            <w:tcMar>
              <w:top w:w="80" w:type="dxa"/>
              <w:left w:w="120" w:type="dxa"/>
              <w:bottom w:w="80" w:type="dxa"/>
              <w:right w:w="120" w:type="dxa"/>
            </w:tcMar>
          </w:tcPr>
          <w:p>
            <w:pPr>
              <w:spacing w:after="60"/>
            </w:pPr>
            <w:r>
              <w:rPr>
                <w:b/>
                <w:sz w:val="20"/>
                <w:szCs w:val="20"/>
                <w:color w:val="FFFFFF"/>
              </w:rPr>
              <w:t xml:space="preserve">Limitation</w:t>
            </w:r>
          </w:p>
        </w:tc>
        <w:tc>
          <w:tcPr>
            <w:shd w:val="clear" w:color="auto" w:fill="1A2744"/>
            <w:tcMar>
              <w:top w:w="80" w:type="dxa"/>
              <w:left w:w="120" w:type="dxa"/>
              <w:bottom w:w="80" w:type="dxa"/>
              <w:right w:w="120" w:type="dxa"/>
            </w:tcMar>
          </w:tcPr>
          <w:p>
            <w:pPr>
              <w:spacing w:after="60"/>
            </w:pPr>
            <w:r>
              <w:rPr>
                <w:b/>
                <w:sz w:val="20"/>
                <w:szCs w:val="20"/>
                <w:color w:val="FFFFFF"/>
              </w:rPr>
              <w:t xml:space="preserve">Manual Action Required</w:t>
            </w:r>
          </w:p>
        </w:tc>
      </w:tr>
      <w:tr>
        <w:tc>
          <w:tcPr>
            <w:shd w:val="clear" w:color="auto" w:fill="F5F7FA"/>
            <w:tcMar>
              <w:top w:w="80" w:type="dxa"/>
              <w:left w:w="120" w:type="dxa"/>
              <w:bottom w:w="80" w:type="dxa"/>
              <w:right w:w="120" w:type="dxa"/>
            </w:tcMar>
          </w:tcPr>
          <w:p>
            <w:pPr>
              <w:spacing w:after="60"/>
            </w:pPr>
            <w:r>
              <w:rPr>
                <w:sz w:val="20"/>
                <w:szCs w:val="20"/>
                <w:color w:val="1A2332"/>
              </w:rPr>
              <w:t xml:space="preserve">Genie AI Spaces</w:t>
            </w:r>
          </w:p>
        </w:tc>
        <w:tc>
          <w:tcPr>
            <w:shd w:val="clear" w:color="auto" w:fill="F5F7FA"/>
            <w:tcMar>
              <w:top w:w="80" w:type="dxa"/>
              <w:left w:w="120" w:type="dxa"/>
              <w:bottom w:w="80" w:type="dxa"/>
              <w:right w:w="120" w:type="dxa"/>
            </w:tcMar>
          </w:tcPr>
          <w:p>
            <w:pPr>
              <w:spacing w:after="60"/>
            </w:pPr>
            <w:r>
              <w:rPr>
                <w:sz w:val="20"/>
                <w:szCs w:val="20"/>
                <w:color w:val="1A2332"/>
              </w:rPr>
              <w:t xml:space="preserve">POST /api/2.0/genie/spaces requires 'serialized_space' (internal protobuf not exposed by export APIs)</w:t>
            </w:r>
          </w:p>
        </w:tc>
        <w:tc>
          <w:tcPr>
            <w:shd w:val="clear" w:color="auto" w:fill="F5F7FA"/>
            <w:tcMar>
              <w:top w:w="80" w:type="dxa"/>
              <w:left w:w="120" w:type="dxa"/>
              <w:bottom w:w="80" w:type="dxa"/>
              <w:right w:w="120" w:type="dxa"/>
            </w:tcMar>
          </w:tcPr>
          <w:p>
            <w:pPr>
              <w:spacing w:after="60"/>
            </w:pPr>
            <w:r>
              <w:rPr>
                <w:sz w:val="20"/>
                <w:szCs w:val="20"/>
                <w:color w:val="1A2332"/>
              </w:rPr>
              <w:t xml:space="preserve">Databricks UI → New → AI/BI Genie. Warehouse IDs are auto-resolved and shown in the import warnings.</w:t>
            </w:r>
          </w:p>
        </w:tc>
      </w:tr>
      <w:tr>
        <w:tc>
          <w:tcPr>
            <w:shd w:val="clear" w:color="auto" w:fill="F5F7FA"/>
            <w:tcMar>
              <w:top w:w="80" w:type="dxa"/>
              <w:left w:w="120" w:type="dxa"/>
              <w:bottom w:w="80" w:type="dxa"/>
              <w:right w:w="120" w:type="dxa"/>
            </w:tcMar>
          </w:tcPr>
          <w:p>
            <w:pPr>
              <w:spacing w:after="60"/>
            </w:pPr>
            <w:r>
              <w:rPr>
                <w:sz w:val="20"/>
                <w:szCs w:val="20"/>
                <w:color w:val="1A2332"/>
              </w:rPr>
              <w:t xml:space="preserve">Secret Values</w:t>
            </w:r>
          </w:p>
        </w:tc>
        <w:tc>
          <w:tcPr>
            <w:shd w:val="clear" w:color="auto" w:fill="F5F7FA"/>
            <w:tcMar>
              <w:top w:w="80" w:type="dxa"/>
              <w:left w:w="120" w:type="dxa"/>
              <w:bottom w:w="80" w:type="dxa"/>
              <w:right w:w="120" w:type="dxa"/>
            </w:tcMar>
          </w:tcPr>
          <w:p>
            <w:pPr>
              <w:spacing w:after="60"/>
            </w:pPr>
            <w:r>
              <w:rPr>
                <w:sz w:val="20"/>
                <w:szCs w:val="20"/>
                <w:color w:val="1A2332"/>
              </w:rPr>
              <w:t xml:space="preserve">Secret values cannot be read via API (security by design)</w:t>
            </w:r>
          </w:p>
        </w:tc>
        <w:tc>
          <w:tcPr>
            <w:shd w:val="clear" w:color="auto" w:fill="F5F7FA"/>
            <w:tcMar>
              <w:top w:w="80" w:type="dxa"/>
              <w:left w:w="120" w:type="dxa"/>
              <w:bottom w:w="80" w:type="dxa"/>
              <w:right w:w="120" w:type="dxa"/>
            </w:tcMar>
          </w:tcPr>
          <w:p>
            <w:pPr>
              <w:spacing w:after="60"/>
            </w:pPr>
            <w:r>
              <w:rPr>
                <w:sz w:val="20"/>
                <w:szCs w:val="20"/>
                <w:color w:val="1A2332"/>
              </w:rPr>
              <w:t xml:space="preserve">Re-insert secrets manually or via Vault/TF script after migration.</w:t>
            </w:r>
          </w:p>
        </w:tc>
      </w:tr>
      <w:tr>
        <w:tc>
          <w:tcPr>
            <w:shd w:val="clear" w:color="auto" w:fill="F5F7FA"/>
            <w:tcMar>
              <w:top w:w="80" w:type="dxa"/>
              <w:left w:w="120" w:type="dxa"/>
              <w:bottom w:w="80" w:type="dxa"/>
              <w:right w:w="120" w:type="dxa"/>
            </w:tcMar>
          </w:tcPr>
          <w:p>
            <w:pPr>
              <w:spacing w:after="60"/>
            </w:pPr>
            <w:r>
              <w:rPr>
                <w:sz w:val="20"/>
                <w:szCs w:val="20"/>
                <w:color w:val="1A2332"/>
              </w:rPr>
              <w:t xml:space="preserve">Unity Catalog Data</w:t>
            </w:r>
          </w:p>
        </w:tc>
        <w:tc>
          <w:tcPr>
            <w:shd w:val="clear" w:color="auto" w:fill="F5F7FA"/>
            <w:tcMar>
              <w:top w:w="80" w:type="dxa"/>
              <w:left w:w="120" w:type="dxa"/>
              <w:bottom w:w="80" w:type="dxa"/>
              <w:right w:w="120" w:type="dxa"/>
            </w:tcMar>
          </w:tcPr>
          <w:p>
            <w:pPr>
              <w:spacing w:after="60"/>
            </w:pPr>
            <w:r>
              <w:rPr>
                <w:sz w:val="20"/>
                <w:szCs w:val="20"/>
                <w:color w:val="1A2332"/>
              </w:rPr>
              <w:t xml:space="preserve">Table DDL is exported as SQL; underlying data in object storage is not moved</w:t>
            </w:r>
          </w:p>
        </w:tc>
        <w:tc>
          <w:tcPr>
            <w:shd w:val="clear" w:color="auto" w:fill="F5F7FA"/>
            <w:tcMar>
              <w:top w:w="80" w:type="dxa"/>
              <w:left w:w="120" w:type="dxa"/>
              <w:bottom w:w="80" w:type="dxa"/>
              <w:right w:w="120" w:type="dxa"/>
            </w:tcMar>
          </w:tcPr>
          <w:p>
            <w:pPr>
              <w:spacing w:after="60"/>
            </w:pPr>
            <w:r>
              <w:rPr>
                <w:sz w:val="20"/>
                <w:szCs w:val="20"/>
                <w:color w:val="1A2332"/>
              </w:rPr>
              <w:t xml:space="preserve">Run a separate data copy job (e.g. CLONE or cloud storage transfer) for table data.</w:t>
            </w:r>
          </w:p>
        </w:tc>
      </w:tr>
      <w:tr>
        <w:tc>
          <w:tcPr>
            <w:shd w:val="clear" w:color="auto" w:fill="F5F7FA"/>
            <w:tcMar>
              <w:top w:w="80" w:type="dxa"/>
              <w:left w:w="120" w:type="dxa"/>
              <w:bottom w:w="80" w:type="dxa"/>
              <w:right w:w="120" w:type="dxa"/>
            </w:tcMar>
          </w:tcPr>
          <w:p>
            <w:pPr>
              <w:spacing w:after="60"/>
            </w:pPr>
            <w:r>
              <w:rPr>
                <w:sz w:val="20"/>
                <w:szCs w:val="20"/>
                <w:color w:val="1A2332"/>
              </w:rPr>
              <w:t xml:space="preserve">MLflow / Model Registry</w:t>
            </w:r>
          </w:p>
        </w:tc>
        <w:tc>
          <w:tcPr>
            <w:shd w:val="clear" w:color="auto" w:fill="F5F7FA"/>
            <w:tcMar>
              <w:top w:w="80" w:type="dxa"/>
              <w:left w:w="120" w:type="dxa"/>
              <w:bottom w:w="80" w:type="dxa"/>
              <w:right w:w="120" w:type="dxa"/>
            </w:tcMar>
          </w:tcPr>
          <w:p>
            <w:pPr>
              <w:spacing w:after="60"/>
            </w:pPr>
            <w:r>
              <w:rPr>
                <w:sz w:val="20"/>
                <w:szCs w:val="20"/>
                <w:color w:val="1A2332"/>
              </w:rPr>
              <w:t xml:space="preserve">MLflow experiments and runs are outside this tool's scope</w:t>
            </w:r>
          </w:p>
        </w:tc>
        <w:tc>
          <w:tcPr>
            <w:shd w:val="clear" w:color="auto" w:fill="F5F7FA"/>
            <w:tcMar>
              <w:top w:w="80" w:type="dxa"/>
              <w:left w:w="120" w:type="dxa"/>
              <w:bottom w:w="80" w:type="dxa"/>
              <w:right w:w="120" w:type="dxa"/>
            </w:tcMar>
          </w:tcPr>
          <w:p>
            <w:pPr>
              <w:spacing w:after="60"/>
            </w:pPr>
            <w:r>
              <w:rPr>
                <w:sz w:val="20"/>
                <w:szCs w:val="20"/>
                <w:color w:val="1A2332"/>
              </w:rPr>
              <w:t xml:space="preserve">Use mlflow-export-import tool for fine-grained MLflow migration.</w:t>
            </w:r>
          </w:p>
        </w:tc>
      </w:tr>
      <w:tr>
        <w:tc>
          <w:tcPr>
            <w:shd w:val="clear" w:color="auto" w:fill="F5F7FA"/>
            <w:tcMar>
              <w:top w:w="80" w:type="dxa"/>
              <w:left w:w="120" w:type="dxa"/>
              <w:bottom w:w="80" w:type="dxa"/>
              <w:right w:w="120" w:type="dxa"/>
            </w:tcMar>
          </w:tcPr>
          <w:p>
            <w:pPr>
              <w:spacing w:after="60"/>
            </w:pPr>
            <w:r>
              <w:rPr>
                <w:sz w:val="20"/>
                <w:szCs w:val="20"/>
                <w:color w:val="1A2332"/>
              </w:rPr>
              <w:t xml:space="preserve">Git Repo Contents</w:t>
            </w:r>
          </w:p>
        </w:tc>
        <w:tc>
          <w:tcPr>
            <w:shd w:val="clear" w:color="auto" w:fill="F5F7FA"/>
            <w:tcMar>
              <w:top w:w="80" w:type="dxa"/>
              <w:left w:w="120" w:type="dxa"/>
              <w:bottom w:w="80" w:type="dxa"/>
              <w:right w:w="120" w:type="dxa"/>
            </w:tcMar>
          </w:tcPr>
          <w:p>
            <w:pPr>
              <w:spacing w:after="60"/>
            </w:pPr>
            <w:r>
              <w:rPr>
                <w:sz w:val="20"/>
                <w:szCs w:val="20"/>
                <w:color w:val="1A2332"/>
              </w:rPr>
              <w:t xml:space="preserve">Only metadata (URL, branch) is migrated; actual code lives in the remote Git host</w:t>
            </w:r>
          </w:p>
        </w:tc>
        <w:tc>
          <w:tcPr>
            <w:shd w:val="clear" w:color="auto" w:fill="F5F7FA"/>
            <w:tcMar>
              <w:top w:w="80" w:type="dxa"/>
              <w:left w:w="120" w:type="dxa"/>
              <w:bottom w:w="80" w:type="dxa"/>
              <w:right w:w="120" w:type="dxa"/>
            </w:tcMar>
          </w:tcPr>
          <w:p>
            <w:pPr>
              <w:spacing w:after="60"/>
            </w:pPr>
            <w:r>
              <w:rPr>
                <w:sz w:val="20"/>
                <w:szCs w:val="20"/>
                <w:color w:val="1A2332"/>
              </w:rPr>
              <w:t xml:space="preserve">Ensure the same remote Git repositories are accessible from GCP workspace.</w:t>
            </w:r>
          </w:p>
        </w:tc>
      </w:tr>
      <w:tr>
        <w:tc>
          <w:tcPr>
            <w:shd w:val="clear" w:color="auto" w:fill="F5F7FA"/>
            <w:tcMar>
              <w:top w:w="80" w:type="dxa"/>
              <w:left w:w="120" w:type="dxa"/>
              <w:bottom w:w="80" w:type="dxa"/>
              <w:right w:w="120" w:type="dxa"/>
            </w:tcMar>
          </w:tcPr>
          <w:p>
            <w:pPr>
              <w:spacing w:after="60"/>
            </w:pPr>
            <w:r>
              <w:rPr>
                <w:sz w:val="20"/>
                <w:szCs w:val="20"/>
                <w:color w:val="1A2332"/>
              </w:rPr>
              <w:t xml:space="preserve">Network / Firewall</w:t>
            </w:r>
          </w:p>
        </w:tc>
        <w:tc>
          <w:tcPr>
            <w:shd w:val="clear" w:color="auto" w:fill="F5F7FA"/>
            <w:tcMar>
              <w:top w:w="80" w:type="dxa"/>
              <w:left w:w="120" w:type="dxa"/>
              <w:bottom w:w="80" w:type="dxa"/>
              <w:right w:w="120" w:type="dxa"/>
            </w:tcMar>
          </w:tcPr>
          <w:p>
            <w:pPr>
              <w:spacing w:after="60"/>
            </w:pPr>
            <w:r>
              <w:rPr>
                <w:sz w:val="20"/>
                <w:szCs w:val="20"/>
                <w:color w:val="1A2332"/>
              </w:rPr>
              <w:t xml:space="preserve">Tool runs on operator machine; both workspace URLs must be reachable</w:t>
            </w:r>
          </w:p>
        </w:tc>
        <w:tc>
          <w:tcPr>
            <w:shd w:val="clear" w:color="auto" w:fill="F5F7FA"/>
            <w:tcMar>
              <w:top w:w="80" w:type="dxa"/>
              <w:left w:w="120" w:type="dxa"/>
              <w:bottom w:w="80" w:type="dxa"/>
              <w:right w:w="120" w:type="dxa"/>
            </w:tcMar>
          </w:tcPr>
          <w:p>
            <w:pPr>
              <w:spacing w:after="60"/>
            </w:pPr>
            <w:r>
              <w:rPr>
                <w:sz w:val="20"/>
                <w:szCs w:val="20"/>
                <w:color w:val="1A2332"/>
              </w:rPr>
              <w:t xml:space="preserve">Configure VPN or Direct Connect for private-endpoint workspaces before running.</w:t>
            </w:r>
          </w:p>
        </w:tc>
      </w:tr>
    </w:tbl>
    <w:p>
      <w:pPr>
        <w:pBdr>
          <w:bottom w:val="single" w:sz="6" w:space="1" w:color="CCCCCC"/>
        </w:pBdr>
        <w:spacing w:before="120" w:after="120"/>
      </w:pPr>
    </w:p>
    <w:p>
      <w:pPr>
        <w:pStyle w:val="Heading1"/>
        <w:spacing w:before="300" w:after="120" w:line="276" w:lineRule="auto"/>
      </w:pPr>
      <w:r>
        <w:rPr>
          <w:b/>
          <w:sz w:val="40"/>
          <w:szCs w:val="40"/>
          <w:color w:val="1A2744"/>
        </w:rPr>
        <w:t xml:space="preserve">7  Quick-Start Operational Guide</w:t>
      </w:r>
    </w:p>
    <w:p>
      <w:pPr>
        <w:pStyle w:val="Heading2"/>
        <w:spacing w:before="200" w:after="80" w:line="276" w:lineRule="auto"/>
      </w:pPr>
      <w:r>
        <w:rPr>
          <w:b/>
          <w:sz w:val="28"/>
          <w:szCs w:val="28"/>
          <w:color w:val="1565C0"/>
        </w:rPr>
        <w:t xml:space="preserve">7.1  Prerequisites</w:t>
      </w:r>
    </w:p>
    <w:p>
      <w:pPr>
        <w:ind w:left="360" w:hanging="360"/>
        <w:spacing w:after="60"/>
      </w:pPr>
      <w:r>
        <w:rPr>
          <w:sz w:val="22"/>
        </w:rPr>
        <w:t xml:space="preserve">• Python 3.6+ and the 'requests' library installed on the operator machine</w:t>
      </w:r>
    </w:p>
    <w:p>
      <w:pPr>
        <w:ind w:left="360" w:hanging="360"/>
        <w:spacing w:after="60"/>
      </w:pPr>
      <w:r>
        <w:rPr>
          <w:sz w:val="22"/>
        </w:rPr>
        <w:t xml:space="preserve">• Databricks CLI configured with profiles for source (Azure) and target (GCP)</w:t>
      </w:r>
    </w:p>
    <w:p>
      <w:pPr>
        <w:ind w:left="360" w:hanging="360"/>
        <w:spacing w:after="60"/>
      </w:pPr>
      <w:r>
        <w:rPr>
          <w:sz w:val="22"/>
        </w:rPr>
        <w:t xml:space="preserve">• Personal Access Tokens for both workspaces with admin-level permissions</w:t>
      </w:r>
    </w:p>
    <w:p>
      <w:pPr>
        <w:ind w:left="360" w:hanging="360"/>
        <w:spacing w:after="60"/>
      </w:pPr>
      <w:r>
        <w:rPr>
          <w:sz w:val="22"/>
        </w:rPr>
        <w:t xml:space="preserve">• Network access to both workspace URLs (HTTPS 443)</w:t>
      </w:r>
    </w:p>
    <w:p>
      <w:pPr>
        <w:ind w:left="360" w:hanging="360"/>
        <w:spacing w:after="60"/>
      </w:pPr>
      <w:r>
        <w:rPr>
          <w:sz w:val="22"/>
        </w:rPr>
        <w:t xml:space="preserve">• node_type_mapping.csv populated with all Azure VM types in use</w:t>
      </w:r>
    </w:p>
    <w:p>
      <w:pPr>
        <w:ind w:left="360" w:hanging="360"/>
        <w:spacing w:after="60"/>
      </w:pPr>
      <w:r>
        <w:rPr>
          <w:sz w:val="22"/>
        </w:rPr>
        <w:t xml:space="preserve">• gcp_import_config.json reviewed and tailored for the target workspace</w:t>
      </w:r>
    </w:p>
    <w:p>
      <w:pPr>
        <w:pStyle w:val="Heading2"/>
        <w:spacing w:before="200" w:after="80" w:line="276" w:lineRule="auto"/>
      </w:pPr>
      <w:r>
        <w:rPr>
          <w:b/>
          <w:sz w:val="28"/>
          <w:szCs w:val="28"/>
          <w:color w:val="1565C0"/>
        </w:rPr>
        <w:t xml:space="preserve">7.2  Export Command</w:t>
      </w:r>
    </w:p>
    <w:p>
      <w:pPr>
        <w:pStyle w:val="Normal"/>
        <w:spacing w:before="0" w:after="80" w:line="276" w:lineRule="auto"/>
      </w:pPr>
      <w:r>
        <w:t xml:space="preserve">Run the following to start an export from the Azure workspace:</w:t>
      </w:r>
    </w:p>
    <w:p>
      <w:pPr>
        <w:ind w:left="360" w:hanging="360"/>
        <w:spacing w:after="60"/>
      </w:pPr>
      <w:r>
        <w:rPr>
          <w:sz w:val="22"/>
        </w:rPr>
        <w:t xml:space="preserve">• cd /path/to/WorkspaceMigration &amp;&amp; ./migrate_workspace.sh --workspace-url https://&lt;azure&gt;.azuredatabricks.net --token &lt;azure_pat&gt;</w:t>
      </w:r>
    </w:p>
    <w:p>
      <w:pPr>
        <w:pStyle w:val="Heading2"/>
        <w:spacing w:before="200" w:after="80" w:line="276" w:lineRule="auto"/>
      </w:pPr>
      <w:r>
        <w:rPr>
          <w:b/>
          <w:sz w:val="28"/>
          <w:szCs w:val="28"/>
          <w:color w:val="1565C0"/>
        </w:rPr>
        <w:t xml:space="preserve">7.3  Import Command</w:t>
      </w:r>
    </w:p>
    <w:p>
      <w:pPr>
        <w:pStyle w:val="Normal"/>
        <w:spacing w:before="0" w:after="80" w:line="276" w:lineRule="auto"/>
      </w:pPr>
      <w:r>
        <w:t xml:space="preserve">Run the following to import into the GCP workspace:</w:t>
      </w:r>
    </w:p>
    <w:p>
      <w:pPr>
        <w:ind w:left="360" w:hanging="360"/>
        <w:spacing w:after="60"/>
      </w:pPr>
      <w:r>
        <w:rPr>
          <w:sz w:val="22"/>
        </w:rPr>
        <w:t xml:space="preserve">• ./import_gcp.sh --workspace-url https://&lt;gcp&gt;.gcp.databricks.com --token &lt;gcp_pat&gt; --staging-dir logs_staging/&lt;session_id&gt;</w:t>
      </w:r>
    </w:p>
    <w:p>
      <w:pPr>
        <w:pStyle w:val="Heading2"/>
        <w:spacing w:before="200" w:after="80" w:line="276" w:lineRule="auto"/>
      </w:pPr>
      <w:r>
        <w:rPr>
          <w:b/>
          <w:sz w:val="28"/>
          <w:szCs w:val="28"/>
          <w:color w:val="1565C0"/>
        </w:rPr>
        <w:t xml:space="preserve">7.4  Inventory Only</w:t>
      </w:r>
    </w:p>
    <w:p>
      <w:pPr>
        <w:pStyle w:val="Normal"/>
        <w:spacing w:before="0" w:after="80" w:line="276" w:lineRule="auto"/>
      </w:pPr>
      <w:r>
        <w:t xml:space="preserve">To generate a standalone workspace inventory report at any time:</w:t>
      </w:r>
    </w:p>
    <w:p>
      <w:pPr>
        <w:ind w:left="360" w:hanging="360"/>
        <w:spacing w:after="60"/>
      </w:pPr>
      <w:r>
        <w:rPr>
          <w:sz w:val="22"/>
        </w:rPr>
        <w:t xml:space="preserve">• python3 workspace_inventory.py --workspace-url https://&lt;workspace&gt;.azuredatabricks.net --token &lt;pat&gt; --output my_inventory.html</w:t>
      </w:r>
    </w:p>
    <w:p>
      <w:pPr>
        <w:pBdr>
          <w:bottom w:val="single" w:sz="6" w:space="1" w:color="CCCCCC"/>
        </w:pBdr>
        <w:spacing w:before="120" w:after="120"/>
      </w:pPr>
    </w:p>
    <w:p>
      <w:pPr>
        <w:pStyle w:val="Normal"/>
        <w:jc w:val="center"/>
        <w:spacing w:before="200" w:after="0" w:line="276" w:lineRule="auto"/>
      </w:pPr>
      <w:r>
        <w:rPr>
          <w:sz w:val="18"/>
          <w:szCs w:val="18"/>
          <w:color w:val="90A4AE"/>
        </w:rPr>
        <w:t xml:space="preserve">Databricks Workspace Migration Tool · Architecture Design Document · April 29, 2026 · For internal architecture review</w:t>
      </w:r>
    </w:p>
  </w:body>
</w:document>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w:docDefaults="">
  <w:docDefaults>
    <w:rPrDefault>
      <w:rPr>
        <w:rFonts w:ascii="Calibri" w:hAnsi="Calibri" w:cs="Calibri"/>
        <w:sz w:val="22"/>
        <w:szCs w:val="22"/>
        <w:lang w:val="en-US"/>
      </w:rPr>
    </w:rPrDefault>
  </w:docDefaults>
  <w:style w:type="paragraph" w:styleId="Normal" w:default="1">
    <w:name w:val="Normal"/>
    <w:pPr>
      <w:spacing w:after="120"/>
    </w:pPr>
  </w:style>
  <w:style w:type="paragraph" w:styleId="Heading1">
    <w:name w:val="heading 1"/>
    <w:pPr>
      <w:spacing w:before="300" w:after="120"/>
      <w:pBdr>
        <w:bottom w:val="single" w:sz="8" w:space="1" w:color="1565C0"/>
      </w:pBdr>
    </w:pPr>
    <w:rPr>
      <w:rFonts w:ascii="Calibri" w:hAnsi="Calibri"/>
      <w:b/>
      <w:sz w:val="40"/>
      <w:color w:val="1A2744"/>
    </w:rPr>
  </w:style>
  <w:style w:type="paragraph" w:styleId="Heading2">
    <w:name w:val="heading 2"/>
    <w:pPr>
      <w:spacing w:before="200" w:after="80"/>
    </w:pPr>
    <w:rPr>
      <w:rFonts w:ascii="Calibri" w:hAnsi="Calibri"/>
      <w:b/>
      <w:sz w:val="28"/>
      <w:color w:val="1565C0"/>
    </w:rPr>
  </w:style>
  <w:style w:type="paragraph" w:styleId="Heading3">
    <w:name w:val="heading 3"/>
    <w:pPr>
      <w:spacing w:before="160" w:after="60"/>
    </w:pPr>
    <w:rPr>
      <w:rFonts w:ascii="Calibri" w:hAnsi="Calibri"/>
      <w:b/>
      <w:sz w:val="24"/>
      <w:color w:val="6A1B9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